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C5B" w:rsidRDefault="00335C5B" w:rsidP="00335C5B">
      <w:pPr>
        <w:spacing w:line="480" w:lineRule="auto"/>
        <w:jc w:val="center"/>
        <w:rPr>
          <w:rFonts w:ascii="Times New Roman" w:hAnsi="Times New Roman" w:cs="Times New Roman"/>
          <w:sz w:val="24"/>
          <w:szCs w:val="24"/>
        </w:rPr>
      </w:pPr>
    </w:p>
    <w:p w:rsidR="00335C5B" w:rsidRDefault="00335C5B" w:rsidP="00335C5B">
      <w:pPr>
        <w:spacing w:line="480" w:lineRule="auto"/>
        <w:jc w:val="center"/>
        <w:rPr>
          <w:rFonts w:ascii="Times New Roman" w:hAnsi="Times New Roman" w:cs="Times New Roman"/>
          <w:sz w:val="24"/>
          <w:szCs w:val="24"/>
        </w:rPr>
      </w:pPr>
    </w:p>
    <w:p w:rsidR="00335C5B" w:rsidRDefault="00335C5B" w:rsidP="00335C5B">
      <w:pPr>
        <w:spacing w:line="480" w:lineRule="auto"/>
        <w:jc w:val="center"/>
        <w:rPr>
          <w:rFonts w:ascii="Times New Roman" w:hAnsi="Times New Roman" w:cs="Times New Roman"/>
          <w:sz w:val="24"/>
          <w:szCs w:val="24"/>
        </w:rPr>
      </w:pPr>
    </w:p>
    <w:p w:rsidR="00335C5B" w:rsidRDefault="00335C5B" w:rsidP="00335C5B">
      <w:pPr>
        <w:spacing w:line="480" w:lineRule="auto"/>
        <w:jc w:val="center"/>
        <w:rPr>
          <w:rFonts w:ascii="Times New Roman" w:hAnsi="Times New Roman" w:cs="Times New Roman"/>
          <w:sz w:val="24"/>
          <w:szCs w:val="24"/>
        </w:rPr>
      </w:pPr>
      <w:r>
        <w:rPr>
          <w:rFonts w:ascii="Times New Roman" w:hAnsi="Times New Roman" w:cs="Times New Roman"/>
          <w:sz w:val="24"/>
          <w:szCs w:val="24"/>
        </w:rPr>
        <w:t>E-learning</w:t>
      </w:r>
    </w:p>
    <w:p w:rsidR="00335C5B" w:rsidRDefault="00335C5B" w:rsidP="00335C5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35C5B" w:rsidRDefault="00335C5B" w:rsidP="00335C5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35C5B" w:rsidRDefault="00335C5B" w:rsidP="00335C5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35C5B" w:rsidRDefault="00335C5B" w:rsidP="00335C5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35C5B" w:rsidRDefault="00335C5B" w:rsidP="00335C5B">
      <w:pPr>
        <w:spacing w:line="480" w:lineRule="auto"/>
        <w:jc w:val="center"/>
        <w:rPr>
          <w:rFonts w:ascii="Times New Roman" w:hAnsi="Times New Roman" w:cs="Times New Roman"/>
          <w:sz w:val="24"/>
          <w:szCs w:val="24"/>
        </w:rPr>
      </w:pPr>
    </w:p>
    <w:p w:rsidR="00335C5B" w:rsidRDefault="00335C5B" w:rsidP="00335C5B">
      <w:pPr>
        <w:spacing w:line="480" w:lineRule="auto"/>
        <w:jc w:val="center"/>
        <w:rPr>
          <w:rFonts w:ascii="Times New Roman" w:hAnsi="Times New Roman" w:cs="Times New Roman"/>
          <w:sz w:val="24"/>
          <w:szCs w:val="24"/>
        </w:rPr>
      </w:pPr>
    </w:p>
    <w:p w:rsidR="00335C5B" w:rsidRDefault="00335C5B" w:rsidP="00335C5B">
      <w:pPr>
        <w:spacing w:line="480" w:lineRule="auto"/>
        <w:jc w:val="center"/>
        <w:rPr>
          <w:rFonts w:ascii="Times New Roman" w:hAnsi="Times New Roman" w:cs="Times New Roman"/>
          <w:sz w:val="24"/>
          <w:szCs w:val="24"/>
        </w:rPr>
      </w:pPr>
    </w:p>
    <w:p w:rsidR="00335C5B" w:rsidRDefault="00335C5B" w:rsidP="00335C5B">
      <w:pPr>
        <w:spacing w:line="480" w:lineRule="auto"/>
        <w:jc w:val="center"/>
        <w:rPr>
          <w:rFonts w:ascii="Times New Roman" w:hAnsi="Times New Roman" w:cs="Times New Roman"/>
          <w:sz w:val="24"/>
          <w:szCs w:val="24"/>
        </w:rPr>
      </w:pPr>
    </w:p>
    <w:p w:rsidR="00335C5B" w:rsidRDefault="00335C5B" w:rsidP="00335C5B">
      <w:pPr>
        <w:spacing w:line="480" w:lineRule="auto"/>
        <w:jc w:val="center"/>
        <w:rPr>
          <w:rFonts w:ascii="Times New Roman" w:hAnsi="Times New Roman" w:cs="Times New Roman"/>
          <w:sz w:val="24"/>
          <w:szCs w:val="24"/>
        </w:rPr>
      </w:pPr>
    </w:p>
    <w:p w:rsidR="00335C5B" w:rsidRDefault="00335C5B" w:rsidP="00335C5B">
      <w:pPr>
        <w:spacing w:line="480" w:lineRule="auto"/>
        <w:jc w:val="center"/>
        <w:rPr>
          <w:rFonts w:ascii="Times New Roman" w:hAnsi="Times New Roman" w:cs="Times New Roman"/>
          <w:sz w:val="24"/>
          <w:szCs w:val="24"/>
        </w:rPr>
      </w:pPr>
    </w:p>
    <w:p w:rsidR="00335C5B" w:rsidRDefault="00335C5B" w:rsidP="00335C5B">
      <w:pPr>
        <w:spacing w:line="480" w:lineRule="auto"/>
        <w:jc w:val="center"/>
        <w:rPr>
          <w:rFonts w:ascii="Times New Roman" w:hAnsi="Times New Roman" w:cs="Times New Roman"/>
          <w:sz w:val="24"/>
          <w:szCs w:val="24"/>
        </w:rPr>
      </w:pPr>
    </w:p>
    <w:p w:rsidR="00335C5B" w:rsidRDefault="00335C5B" w:rsidP="00335C5B">
      <w:pPr>
        <w:spacing w:line="480" w:lineRule="auto"/>
        <w:jc w:val="center"/>
        <w:rPr>
          <w:rFonts w:ascii="Times New Roman" w:hAnsi="Times New Roman" w:cs="Times New Roman"/>
          <w:sz w:val="24"/>
          <w:szCs w:val="24"/>
        </w:rPr>
      </w:pPr>
    </w:p>
    <w:p w:rsidR="00335C5B" w:rsidRDefault="00335C5B" w:rsidP="00335C5B">
      <w:pPr>
        <w:spacing w:line="480" w:lineRule="auto"/>
        <w:jc w:val="center"/>
        <w:rPr>
          <w:rFonts w:ascii="Times New Roman" w:hAnsi="Times New Roman" w:cs="Times New Roman"/>
          <w:sz w:val="24"/>
          <w:szCs w:val="24"/>
        </w:rPr>
      </w:pPr>
    </w:p>
    <w:p w:rsidR="00335C5B" w:rsidRDefault="00335C5B" w:rsidP="00335C5B">
      <w:pPr>
        <w:spacing w:line="480" w:lineRule="auto"/>
        <w:jc w:val="center"/>
        <w:rPr>
          <w:rFonts w:ascii="Times New Roman" w:hAnsi="Times New Roman" w:cs="Times New Roman"/>
          <w:sz w:val="24"/>
          <w:szCs w:val="24"/>
        </w:rPr>
      </w:pPr>
    </w:p>
    <w:p w:rsidR="00556F77" w:rsidRDefault="0000581E" w:rsidP="00335C5B">
      <w:pPr>
        <w:spacing w:line="480" w:lineRule="auto"/>
        <w:jc w:val="center"/>
        <w:rPr>
          <w:rFonts w:ascii="Times New Roman" w:hAnsi="Times New Roman" w:cs="Times New Roman"/>
          <w:sz w:val="24"/>
          <w:szCs w:val="24"/>
        </w:rPr>
      </w:pPr>
      <w:r w:rsidRPr="0000581E">
        <w:rPr>
          <w:rFonts w:ascii="Times New Roman" w:hAnsi="Times New Roman" w:cs="Times New Roman"/>
          <w:sz w:val="24"/>
          <w:szCs w:val="24"/>
        </w:rPr>
        <w:lastRenderedPageBreak/>
        <w:t>E-LEARNING</w:t>
      </w:r>
    </w:p>
    <w:p w:rsidR="0000581E" w:rsidRDefault="000815A0" w:rsidP="0000581E">
      <w:pPr>
        <w:spacing w:line="480" w:lineRule="auto"/>
        <w:rPr>
          <w:rFonts w:ascii="Times New Roman" w:hAnsi="Times New Roman" w:cs="Times New Roman"/>
          <w:b/>
          <w:sz w:val="24"/>
          <w:szCs w:val="24"/>
        </w:rPr>
      </w:pPr>
      <w:r>
        <w:rPr>
          <w:rFonts w:ascii="Times New Roman" w:hAnsi="Times New Roman" w:cs="Times New Roman"/>
          <w:b/>
          <w:sz w:val="24"/>
          <w:szCs w:val="24"/>
        </w:rPr>
        <w:t>Definition of E-learning</w:t>
      </w:r>
    </w:p>
    <w:p w:rsidR="0000581E" w:rsidRDefault="00DB7286" w:rsidP="00335C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E-learning can be defined as an </w:t>
      </w:r>
      <w:r w:rsidRPr="00335C5B">
        <w:rPr>
          <w:rFonts w:ascii="Times New Roman" w:hAnsi="Times New Roman" w:cs="Times New Roman"/>
          <w:noProof/>
          <w:sz w:val="24"/>
          <w:szCs w:val="24"/>
        </w:rPr>
        <w:t>education</w:t>
      </w:r>
      <w:r w:rsidR="00335C5B">
        <w:rPr>
          <w:rFonts w:ascii="Times New Roman" w:hAnsi="Times New Roman" w:cs="Times New Roman"/>
          <w:noProof/>
          <w:sz w:val="24"/>
          <w:szCs w:val="24"/>
        </w:rPr>
        <w:t>al</w:t>
      </w:r>
      <w:r>
        <w:rPr>
          <w:rFonts w:ascii="Times New Roman" w:hAnsi="Times New Roman" w:cs="Times New Roman"/>
          <w:sz w:val="24"/>
          <w:szCs w:val="24"/>
        </w:rPr>
        <w:t xml:space="preserve"> framework that uses the latest information and communication technologies (ICT) in addressing the constant educational needs </w:t>
      </w:r>
      <w:r w:rsidR="00335C5B">
        <w:rPr>
          <w:rFonts w:ascii="Times New Roman" w:hAnsi="Times New Roman" w:cs="Times New Roman"/>
          <w:noProof/>
          <w:sz w:val="24"/>
          <w:szCs w:val="24"/>
        </w:rPr>
        <w:t>of</w:t>
      </w:r>
      <w:r>
        <w:rPr>
          <w:rFonts w:ascii="Times New Roman" w:hAnsi="Times New Roman" w:cs="Times New Roman"/>
          <w:sz w:val="24"/>
          <w:szCs w:val="24"/>
        </w:rPr>
        <w:t xml:space="preserve"> </w:t>
      </w:r>
      <w:r w:rsidR="00B15F24">
        <w:rPr>
          <w:rFonts w:ascii="Times New Roman" w:hAnsi="Times New Roman" w:cs="Times New Roman"/>
          <w:sz w:val="24"/>
          <w:szCs w:val="24"/>
        </w:rPr>
        <w:t>students (</w:t>
      </w:r>
      <w:r w:rsidR="00B15F24">
        <w:rPr>
          <w:rFonts w:ascii="Times New Roman" w:hAnsi="Times New Roman" w:cs="Times New Roman"/>
          <w:color w:val="000000"/>
          <w:sz w:val="24"/>
          <w:szCs w:val="24"/>
          <w:shd w:val="clear" w:color="auto" w:fill="FFFFFF"/>
        </w:rPr>
        <w:t xml:space="preserve">Neema-Abooki, &amp; Kitawi, </w:t>
      </w:r>
      <w:r w:rsidR="00B15F24" w:rsidRPr="00B15F24">
        <w:rPr>
          <w:rFonts w:ascii="Times New Roman" w:hAnsi="Times New Roman" w:cs="Times New Roman"/>
          <w:color w:val="000000"/>
          <w:sz w:val="24"/>
          <w:szCs w:val="24"/>
          <w:shd w:val="clear" w:color="auto" w:fill="FFFFFF"/>
        </w:rPr>
        <w:t xml:space="preserve">2011). </w:t>
      </w:r>
      <w:r>
        <w:rPr>
          <w:rFonts w:ascii="Times New Roman" w:hAnsi="Times New Roman" w:cs="Times New Roman"/>
          <w:sz w:val="24"/>
          <w:szCs w:val="24"/>
        </w:rPr>
        <w:t xml:space="preserve"> Also known as the Internet-enabled learning, e-learning integrates network technologies in creating, fostering, delivering, and facilitating learning, anywhere and anytime. </w:t>
      </w:r>
    </w:p>
    <w:p w:rsidR="00B77A18" w:rsidRDefault="00B77A18" w:rsidP="0000581E">
      <w:pPr>
        <w:spacing w:line="480" w:lineRule="auto"/>
        <w:rPr>
          <w:rFonts w:ascii="Times New Roman" w:hAnsi="Times New Roman" w:cs="Times New Roman"/>
          <w:b/>
          <w:sz w:val="24"/>
          <w:szCs w:val="24"/>
        </w:rPr>
      </w:pPr>
      <w:r w:rsidRPr="00B77A18">
        <w:rPr>
          <w:rFonts w:ascii="Times New Roman" w:hAnsi="Times New Roman" w:cs="Times New Roman"/>
          <w:b/>
          <w:sz w:val="24"/>
          <w:szCs w:val="24"/>
        </w:rPr>
        <w:t xml:space="preserve">Potential Barriers </w:t>
      </w:r>
      <w:r w:rsidR="00335C5B">
        <w:rPr>
          <w:rFonts w:ascii="Times New Roman" w:hAnsi="Times New Roman" w:cs="Times New Roman"/>
          <w:b/>
          <w:noProof/>
          <w:sz w:val="24"/>
          <w:szCs w:val="24"/>
        </w:rPr>
        <w:t>to</w:t>
      </w:r>
      <w:r w:rsidRPr="00B77A18">
        <w:rPr>
          <w:rFonts w:ascii="Times New Roman" w:hAnsi="Times New Roman" w:cs="Times New Roman"/>
          <w:b/>
          <w:sz w:val="24"/>
          <w:szCs w:val="24"/>
        </w:rPr>
        <w:t xml:space="preserve"> E-learning Readiness</w:t>
      </w:r>
    </w:p>
    <w:p w:rsidR="00B77A18" w:rsidRDefault="00EB2F81" w:rsidP="00335C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internet technology advances, eLearning systems that are web-based have gained popularity. Given that eLearning is conducted online, such systems guarantee an opportunity for learning any subject/course anytime and from any region in the world. However, </w:t>
      </w:r>
      <w:r w:rsidR="00F31113">
        <w:rPr>
          <w:rFonts w:ascii="Times New Roman" w:hAnsi="Times New Roman" w:cs="Times New Roman"/>
          <w:sz w:val="24"/>
          <w:szCs w:val="24"/>
        </w:rPr>
        <w:t xml:space="preserve">despite such benefits, there are potential barriers </w:t>
      </w:r>
      <w:r w:rsidR="00335C5B">
        <w:rPr>
          <w:rFonts w:ascii="Times New Roman" w:hAnsi="Times New Roman" w:cs="Times New Roman"/>
          <w:noProof/>
          <w:sz w:val="24"/>
          <w:szCs w:val="24"/>
        </w:rPr>
        <w:t>to</w:t>
      </w:r>
      <w:r w:rsidR="00F31113">
        <w:rPr>
          <w:rFonts w:ascii="Times New Roman" w:hAnsi="Times New Roman" w:cs="Times New Roman"/>
          <w:sz w:val="24"/>
          <w:szCs w:val="24"/>
        </w:rPr>
        <w:t xml:space="preserve"> eLearning readiness. Foremost, the first barrier is associated with the learning approach; hence, the nature of eLearning. Such a barrier involves the general considerations concerning the system’s effectiveness and validity. As a fact, eLearning readiness lacks personal touch compared to the more conventional types of learning and</w:t>
      </w:r>
      <w:r w:rsidR="00B15F24">
        <w:rPr>
          <w:rFonts w:ascii="Times New Roman" w:hAnsi="Times New Roman" w:cs="Times New Roman"/>
          <w:sz w:val="24"/>
          <w:szCs w:val="24"/>
        </w:rPr>
        <w:t xml:space="preserve"> development</w:t>
      </w:r>
      <w:r w:rsidR="00B15F24" w:rsidRPr="00B15F24">
        <w:rPr>
          <w:rFonts w:ascii="Times New Roman" w:hAnsi="Times New Roman" w:cs="Times New Roman"/>
          <w:color w:val="000000"/>
          <w:sz w:val="24"/>
          <w:szCs w:val="24"/>
          <w:shd w:val="clear" w:color="auto" w:fill="FFFFFF"/>
        </w:rPr>
        <w:t xml:space="preserve"> </w:t>
      </w:r>
      <w:r w:rsidR="00B15F24">
        <w:rPr>
          <w:rFonts w:ascii="Times New Roman" w:hAnsi="Times New Roman" w:cs="Times New Roman"/>
          <w:color w:val="000000"/>
          <w:sz w:val="24"/>
          <w:szCs w:val="24"/>
          <w:shd w:val="clear" w:color="auto" w:fill="FFFFFF"/>
        </w:rPr>
        <w:t xml:space="preserve">(Gay, </w:t>
      </w:r>
      <w:r w:rsidR="00B15F24" w:rsidRPr="00B15F24">
        <w:rPr>
          <w:rFonts w:ascii="Times New Roman" w:hAnsi="Times New Roman" w:cs="Times New Roman"/>
          <w:color w:val="000000"/>
          <w:sz w:val="24"/>
          <w:szCs w:val="24"/>
          <w:shd w:val="clear" w:color="auto" w:fill="FFFFFF"/>
        </w:rPr>
        <w:t xml:space="preserve">2016). </w:t>
      </w:r>
      <w:r w:rsidR="00F31113">
        <w:rPr>
          <w:rFonts w:ascii="Times New Roman" w:hAnsi="Times New Roman" w:cs="Times New Roman"/>
          <w:sz w:val="24"/>
          <w:szCs w:val="24"/>
        </w:rPr>
        <w:t xml:space="preserve"> As a result, </w:t>
      </w:r>
      <w:r w:rsidR="00B04E8C">
        <w:rPr>
          <w:rFonts w:ascii="Times New Roman" w:hAnsi="Times New Roman" w:cs="Times New Roman"/>
          <w:sz w:val="24"/>
          <w:szCs w:val="24"/>
        </w:rPr>
        <w:t xml:space="preserve">e-learning has a concern that it does not accommodate some of the learning methods and it represents little interaction opportunity among facilitators and learners. </w:t>
      </w:r>
    </w:p>
    <w:p w:rsidR="00B04E8C" w:rsidRDefault="00B04E8C" w:rsidP="00335C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barrier, however, is specifically related </w:t>
      </w:r>
      <w:r w:rsidR="00335C5B">
        <w:rPr>
          <w:rFonts w:ascii="Times New Roman" w:hAnsi="Times New Roman" w:cs="Times New Roman"/>
          <w:noProof/>
          <w:sz w:val="24"/>
          <w:szCs w:val="24"/>
        </w:rPr>
        <w:t>to</w:t>
      </w:r>
      <w:r>
        <w:rPr>
          <w:rFonts w:ascii="Times New Roman" w:hAnsi="Times New Roman" w:cs="Times New Roman"/>
          <w:sz w:val="24"/>
          <w:szCs w:val="24"/>
        </w:rPr>
        <w:t xml:space="preserve"> technology use. Such a problem involves both psychological and physical difficulties. For example, e-Learning uses electronic devices like computers to that facilitate communication between the instructors and students. Therefore, it becomes a problem for a student to find e-learning as an easy way if he/she lacks </w:t>
      </w:r>
      <w:r>
        <w:rPr>
          <w:rFonts w:ascii="Times New Roman" w:hAnsi="Times New Roman" w:cs="Times New Roman"/>
          <w:sz w:val="24"/>
          <w:szCs w:val="24"/>
        </w:rPr>
        <w:lastRenderedPageBreak/>
        <w:t xml:space="preserve">the computer skills. As a result, lack of technological skills acts as a constraint on e-learning implementation. </w:t>
      </w:r>
      <w:r w:rsidR="0041144B">
        <w:rPr>
          <w:rFonts w:ascii="Times New Roman" w:hAnsi="Times New Roman" w:cs="Times New Roman"/>
          <w:sz w:val="24"/>
          <w:szCs w:val="24"/>
        </w:rPr>
        <w:t>Notwithstanding, the third barrier is related to the questions concerning potential interruptions and lack of time when at</w:t>
      </w:r>
      <w:r w:rsidR="00B15F24">
        <w:rPr>
          <w:rFonts w:ascii="Times New Roman" w:hAnsi="Times New Roman" w:cs="Times New Roman"/>
          <w:sz w:val="24"/>
          <w:szCs w:val="24"/>
        </w:rPr>
        <w:t>tempting to complete e-learning (</w:t>
      </w:r>
      <w:r w:rsidR="00B15F24">
        <w:rPr>
          <w:rFonts w:ascii="Times New Roman" w:hAnsi="Times New Roman" w:cs="Times New Roman"/>
          <w:color w:val="000000"/>
          <w:sz w:val="24"/>
          <w:szCs w:val="24"/>
          <w:shd w:val="clear" w:color="auto" w:fill="FFFFFF"/>
        </w:rPr>
        <w:t xml:space="preserve">Gay, </w:t>
      </w:r>
      <w:r w:rsidR="00B15F24" w:rsidRPr="00B15F24">
        <w:rPr>
          <w:rFonts w:ascii="Times New Roman" w:hAnsi="Times New Roman" w:cs="Times New Roman"/>
          <w:color w:val="000000"/>
          <w:sz w:val="24"/>
          <w:szCs w:val="24"/>
          <w:shd w:val="clear" w:color="auto" w:fill="FFFFFF"/>
        </w:rPr>
        <w:t xml:space="preserve">2016). </w:t>
      </w:r>
      <w:r w:rsidR="00B15F24">
        <w:rPr>
          <w:rFonts w:ascii="Times New Roman" w:hAnsi="Times New Roman" w:cs="Times New Roman"/>
          <w:sz w:val="24"/>
          <w:szCs w:val="24"/>
        </w:rPr>
        <w:t xml:space="preserve"> </w:t>
      </w:r>
      <w:r w:rsidR="0041144B">
        <w:rPr>
          <w:rFonts w:ascii="Times New Roman" w:hAnsi="Times New Roman" w:cs="Times New Roman"/>
          <w:sz w:val="24"/>
          <w:szCs w:val="24"/>
        </w:rPr>
        <w:t xml:space="preserve"> </w:t>
      </w:r>
      <w:r w:rsidR="00F3724F">
        <w:rPr>
          <w:rFonts w:ascii="Times New Roman" w:hAnsi="Times New Roman" w:cs="Times New Roman"/>
          <w:sz w:val="24"/>
          <w:szCs w:val="24"/>
        </w:rPr>
        <w:t xml:space="preserve">Such issues reflect similar considerations among the development and learning professionals that whenever learning tools are converted into e-learning, there is mainly the erroneous thinking that such learning will perhaps be integrated into the individuals’ normal working days. </w:t>
      </w:r>
    </w:p>
    <w:p w:rsidR="00F3724F" w:rsidRDefault="00F3724F" w:rsidP="0000581E">
      <w:pPr>
        <w:spacing w:line="480" w:lineRule="auto"/>
        <w:rPr>
          <w:rFonts w:ascii="Times New Roman" w:hAnsi="Times New Roman" w:cs="Times New Roman"/>
          <w:b/>
          <w:sz w:val="24"/>
          <w:szCs w:val="24"/>
        </w:rPr>
      </w:pPr>
      <w:r w:rsidRPr="00F3724F">
        <w:rPr>
          <w:rFonts w:ascii="Times New Roman" w:hAnsi="Times New Roman" w:cs="Times New Roman"/>
          <w:b/>
          <w:sz w:val="24"/>
          <w:szCs w:val="24"/>
        </w:rPr>
        <w:t>How E-learning Readiness Affects Success</w:t>
      </w:r>
    </w:p>
    <w:p w:rsidR="00F3724F" w:rsidRDefault="00303BFF" w:rsidP="00335C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E-learning readiness is described as the readiness level of a given organization or institution towards the numerous </w:t>
      </w:r>
      <w:r w:rsidRPr="00335C5B">
        <w:rPr>
          <w:rFonts w:ascii="Times New Roman" w:hAnsi="Times New Roman" w:cs="Times New Roman"/>
          <w:noProof/>
          <w:sz w:val="24"/>
          <w:szCs w:val="24"/>
        </w:rPr>
        <w:t>technical</w:t>
      </w:r>
      <w:r>
        <w:rPr>
          <w:rFonts w:ascii="Times New Roman" w:hAnsi="Times New Roman" w:cs="Times New Roman"/>
          <w:sz w:val="24"/>
          <w:szCs w:val="24"/>
        </w:rPr>
        <w:t xml:space="preserve"> aspects of e-learning. The readiness level is assessed before the entire e-learning environment is implemented for specific objectives</w:t>
      </w:r>
      <w:r w:rsidR="00B15F24">
        <w:rPr>
          <w:rFonts w:ascii="Times New Roman" w:hAnsi="Times New Roman" w:cs="Times New Roman"/>
          <w:sz w:val="24"/>
          <w:szCs w:val="24"/>
        </w:rPr>
        <w:t xml:space="preserve"> </w:t>
      </w:r>
      <w:r w:rsidR="00B15F24">
        <w:rPr>
          <w:rFonts w:ascii="Times New Roman" w:hAnsi="Times New Roman" w:cs="Times New Roman"/>
          <w:sz w:val="24"/>
          <w:szCs w:val="24"/>
        </w:rPr>
        <w:t>(</w:t>
      </w:r>
      <w:r w:rsidR="00B15F24">
        <w:rPr>
          <w:rFonts w:ascii="Times New Roman" w:hAnsi="Times New Roman" w:cs="Times New Roman"/>
          <w:color w:val="000000"/>
          <w:sz w:val="24"/>
          <w:szCs w:val="24"/>
          <w:shd w:val="clear" w:color="auto" w:fill="FFFFFF"/>
        </w:rPr>
        <w:t xml:space="preserve">Neema-Abooki, &amp; Kitawi, </w:t>
      </w:r>
      <w:r w:rsidR="00B15F24" w:rsidRPr="00B15F24">
        <w:rPr>
          <w:rFonts w:ascii="Times New Roman" w:hAnsi="Times New Roman" w:cs="Times New Roman"/>
          <w:color w:val="000000"/>
          <w:sz w:val="24"/>
          <w:szCs w:val="24"/>
          <w:shd w:val="clear" w:color="auto" w:fill="FFFFFF"/>
        </w:rPr>
        <w:t xml:space="preserve">2011). </w:t>
      </w:r>
      <w:r w:rsidR="00B15F24">
        <w:rPr>
          <w:rFonts w:ascii="Times New Roman" w:hAnsi="Times New Roman" w:cs="Times New Roman"/>
          <w:sz w:val="24"/>
          <w:szCs w:val="24"/>
        </w:rPr>
        <w:t xml:space="preserve"> </w:t>
      </w:r>
      <w:r>
        <w:rPr>
          <w:rFonts w:ascii="Times New Roman" w:hAnsi="Times New Roman" w:cs="Times New Roman"/>
          <w:sz w:val="24"/>
          <w:szCs w:val="24"/>
        </w:rPr>
        <w:t xml:space="preserve"> Therefore, the readiness level </w:t>
      </w:r>
      <w:r w:rsidRPr="00335C5B">
        <w:rPr>
          <w:rFonts w:ascii="Times New Roman" w:hAnsi="Times New Roman" w:cs="Times New Roman"/>
          <w:noProof/>
          <w:sz w:val="24"/>
          <w:szCs w:val="24"/>
        </w:rPr>
        <w:t>boost</w:t>
      </w:r>
      <w:r w:rsidR="00335C5B">
        <w:rPr>
          <w:rFonts w:ascii="Times New Roman" w:hAnsi="Times New Roman" w:cs="Times New Roman"/>
          <w:noProof/>
          <w:sz w:val="24"/>
          <w:szCs w:val="24"/>
        </w:rPr>
        <w:t>s</w:t>
      </w:r>
      <w:r>
        <w:rPr>
          <w:rFonts w:ascii="Times New Roman" w:hAnsi="Times New Roman" w:cs="Times New Roman"/>
          <w:sz w:val="24"/>
          <w:szCs w:val="24"/>
        </w:rPr>
        <w:t xml:space="preserve"> the success of the users since it guarantees the ability of the user to </w:t>
      </w:r>
      <w:r w:rsidRPr="00335C5B">
        <w:rPr>
          <w:rFonts w:ascii="Times New Roman" w:hAnsi="Times New Roman" w:cs="Times New Roman"/>
          <w:noProof/>
          <w:sz w:val="24"/>
          <w:szCs w:val="24"/>
        </w:rPr>
        <w:t>ad</w:t>
      </w:r>
      <w:r w:rsidR="00335C5B">
        <w:rPr>
          <w:rFonts w:ascii="Times New Roman" w:hAnsi="Times New Roman" w:cs="Times New Roman"/>
          <w:noProof/>
          <w:sz w:val="24"/>
          <w:szCs w:val="24"/>
        </w:rPr>
        <w:t>a</w:t>
      </w:r>
      <w:r w:rsidRPr="00335C5B">
        <w:rPr>
          <w:rFonts w:ascii="Times New Roman" w:hAnsi="Times New Roman" w:cs="Times New Roman"/>
          <w:noProof/>
          <w:sz w:val="24"/>
          <w:szCs w:val="24"/>
        </w:rPr>
        <w:t>pt</w:t>
      </w:r>
      <w:r>
        <w:rPr>
          <w:rFonts w:ascii="Times New Roman" w:hAnsi="Times New Roman" w:cs="Times New Roman"/>
          <w:sz w:val="24"/>
          <w:szCs w:val="24"/>
        </w:rPr>
        <w:t xml:space="preserve"> to the technological issues, facilitate collaborative training and learning, and both asynchronous and synchronous self-paced training and learning in the institution. </w:t>
      </w:r>
    </w:p>
    <w:p w:rsidR="00303BFF" w:rsidRDefault="00E645B9" w:rsidP="00335C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e-learning accommodates everybody’s needs. Such a digital revolution results </w:t>
      </w:r>
      <w:r w:rsidRPr="00335C5B">
        <w:rPr>
          <w:rFonts w:ascii="Times New Roman" w:hAnsi="Times New Roman" w:cs="Times New Roman"/>
          <w:noProof/>
          <w:sz w:val="24"/>
          <w:szCs w:val="24"/>
        </w:rPr>
        <w:t>in</w:t>
      </w:r>
      <w:r>
        <w:rPr>
          <w:rFonts w:ascii="Times New Roman" w:hAnsi="Times New Roman" w:cs="Times New Roman"/>
          <w:sz w:val="24"/>
          <w:szCs w:val="24"/>
        </w:rPr>
        <w:t xml:space="preserve"> remarkable changes concerning accessing, consuming, discussing, and sharing the content. One can take online courses depending on how available and comfortable one is. For example, with online learning, I can learn during the evenings or weekends. Also, e-learning is less costly compared to the conventional form of learning. The expenses are less because learning </w:t>
      </w:r>
      <w:r w:rsidR="00B15F24">
        <w:rPr>
          <w:rFonts w:ascii="Times New Roman" w:hAnsi="Times New Roman" w:cs="Times New Roman"/>
          <w:sz w:val="24"/>
          <w:szCs w:val="24"/>
        </w:rPr>
        <w:t xml:space="preserve">occurs easily and quickly </w:t>
      </w:r>
      <w:r w:rsidR="00B15F24">
        <w:rPr>
          <w:rFonts w:ascii="Times New Roman" w:hAnsi="Times New Roman" w:cs="Times New Roman"/>
          <w:sz w:val="24"/>
          <w:szCs w:val="24"/>
        </w:rPr>
        <w:t>(</w:t>
      </w:r>
      <w:r w:rsidR="00B15F24">
        <w:rPr>
          <w:rFonts w:ascii="Times New Roman" w:hAnsi="Times New Roman" w:cs="Times New Roman"/>
          <w:color w:val="000000"/>
          <w:sz w:val="24"/>
          <w:szCs w:val="24"/>
          <w:shd w:val="clear" w:color="auto" w:fill="FFFFFF"/>
        </w:rPr>
        <w:t xml:space="preserve">Neema-Abooki, &amp; Kitawi, </w:t>
      </w:r>
      <w:r w:rsidR="00B15F24" w:rsidRPr="00B15F24">
        <w:rPr>
          <w:rFonts w:ascii="Times New Roman" w:hAnsi="Times New Roman" w:cs="Times New Roman"/>
          <w:color w:val="000000"/>
          <w:sz w:val="24"/>
          <w:szCs w:val="24"/>
          <w:shd w:val="clear" w:color="auto" w:fill="FFFFFF"/>
        </w:rPr>
        <w:t xml:space="preserve">2011). </w:t>
      </w:r>
      <w:r w:rsidR="00B15F24">
        <w:rPr>
          <w:rFonts w:ascii="Times New Roman" w:hAnsi="Times New Roman" w:cs="Times New Roman"/>
          <w:sz w:val="24"/>
          <w:szCs w:val="24"/>
        </w:rPr>
        <w:t xml:space="preserve"> </w:t>
      </w:r>
      <w:r>
        <w:rPr>
          <w:rFonts w:ascii="Times New Roman" w:hAnsi="Times New Roman" w:cs="Times New Roman"/>
          <w:sz w:val="24"/>
          <w:szCs w:val="24"/>
        </w:rPr>
        <w:t xml:space="preserve"> Nevertheless, if one studies at their own place, they are relieved from paying for accommodation expenses. Furthermore, e-learning readiness facilitates the educators in acquiring a higher degree of communication coverage. </w:t>
      </w:r>
      <w:r>
        <w:rPr>
          <w:rFonts w:ascii="Times New Roman" w:hAnsi="Times New Roman" w:cs="Times New Roman"/>
          <w:sz w:val="24"/>
          <w:szCs w:val="24"/>
        </w:rPr>
        <w:lastRenderedPageBreak/>
        <w:t xml:space="preserve">Therefore, the message is consistently communicated that all learners obtain a similar form of training. </w:t>
      </w:r>
    </w:p>
    <w:p w:rsidR="00E645B9" w:rsidRDefault="00E645B9" w:rsidP="0000581E">
      <w:pPr>
        <w:spacing w:line="480" w:lineRule="auto"/>
        <w:rPr>
          <w:rFonts w:ascii="Times New Roman" w:hAnsi="Times New Roman" w:cs="Times New Roman"/>
          <w:b/>
          <w:sz w:val="24"/>
          <w:szCs w:val="24"/>
        </w:rPr>
      </w:pPr>
      <w:r w:rsidRPr="0076044C">
        <w:rPr>
          <w:rFonts w:ascii="Times New Roman" w:hAnsi="Times New Roman" w:cs="Times New Roman"/>
          <w:b/>
          <w:sz w:val="24"/>
          <w:szCs w:val="24"/>
        </w:rPr>
        <w:t xml:space="preserve">What a Trainer can do </w:t>
      </w:r>
      <w:r w:rsidR="0076044C" w:rsidRPr="0076044C">
        <w:rPr>
          <w:rFonts w:ascii="Times New Roman" w:hAnsi="Times New Roman" w:cs="Times New Roman"/>
          <w:b/>
          <w:sz w:val="24"/>
          <w:szCs w:val="24"/>
        </w:rPr>
        <w:t>to Prepare Learners for E-learning</w:t>
      </w:r>
    </w:p>
    <w:p w:rsidR="0076044C" w:rsidRDefault="0076044C" w:rsidP="00335C5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instructor is subject to realizing and accounting for the learner’s experience through appropriately defining ways of addressing</w:t>
      </w:r>
      <w:r w:rsidR="00B15F24">
        <w:rPr>
          <w:rFonts w:ascii="Times New Roman" w:hAnsi="Times New Roman" w:cs="Times New Roman"/>
          <w:sz w:val="24"/>
          <w:szCs w:val="24"/>
        </w:rPr>
        <w:t xml:space="preserve"> e-learning (</w:t>
      </w:r>
      <w:r w:rsidR="00B15F24">
        <w:rPr>
          <w:rFonts w:ascii="Times New Roman" w:hAnsi="Times New Roman" w:cs="Times New Roman"/>
          <w:color w:val="000000"/>
          <w:sz w:val="24"/>
          <w:szCs w:val="24"/>
          <w:shd w:val="clear" w:color="auto" w:fill="FFFFFF"/>
        </w:rPr>
        <w:t>Kopp, 2014</w:t>
      </w:r>
      <w:r w:rsidR="00B15F24" w:rsidRPr="00B15F2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For instance, an instructor should provide the simple computer skills’ assessment as an introduction during the beginning of the course, provide links to the learners’ resources, offer clear and effective schedules, and schedule instant messaging among other practices. Also, an instructor can develop </w:t>
      </w:r>
      <w:r w:rsidR="00335C5B">
        <w:rPr>
          <w:rFonts w:ascii="Times New Roman" w:hAnsi="Times New Roman" w:cs="Times New Roman"/>
          <w:sz w:val="24"/>
          <w:szCs w:val="24"/>
        </w:rPr>
        <w:t xml:space="preserve">a </w:t>
      </w:r>
      <w:r w:rsidRPr="00335C5B">
        <w:rPr>
          <w:rFonts w:ascii="Times New Roman" w:hAnsi="Times New Roman" w:cs="Times New Roman"/>
          <w:noProof/>
          <w:sz w:val="24"/>
          <w:szCs w:val="24"/>
        </w:rPr>
        <w:t>rapport</w:t>
      </w:r>
      <w:r>
        <w:rPr>
          <w:rFonts w:ascii="Times New Roman" w:hAnsi="Times New Roman" w:cs="Times New Roman"/>
          <w:sz w:val="24"/>
          <w:szCs w:val="24"/>
        </w:rPr>
        <w:t xml:space="preserve"> with the learners. This will enable the students to feel at ea</w:t>
      </w:r>
      <w:r w:rsidR="007E24A9">
        <w:rPr>
          <w:rFonts w:ascii="Times New Roman" w:hAnsi="Times New Roman" w:cs="Times New Roman"/>
          <w:sz w:val="24"/>
          <w:szCs w:val="24"/>
        </w:rPr>
        <w:t xml:space="preserve">se as well as encouraging participation. Moreover, a trainer could also maintain flexibility and constant communication. However, a </w:t>
      </w:r>
      <w:r w:rsidR="0065224A">
        <w:rPr>
          <w:rFonts w:ascii="Times New Roman" w:hAnsi="Times New Roman" w:cs="Times New Roman"/>
          <w:sz w:val="24"/>
          <w:szCs w:val="24"/>
        </w:rPr>
        <w:t>trainer can</w:t>
      </w:r>
      <w:r w:rsidR="007E24A9">
        <w:rPr>
          <w:rFonts w:ascii="Times New Roman" w:hAnsi="Times New Roman" w:cs="Times New Roman"/>
          <w:sz w:val="24"/>
          <w:szCs w:val="24"/>
        </w:rPr>
        <w:t xml:space="preserve"> create an </w:t>
      </w:r>
      <w:r w:rsidR="0065224A">
        <w:rPr>
          <w:rFonts w:ascii="Times New Roman" w:hAnsi="Times New Roman" w:cs="Times New Roman"/>
          <w:sz w:val="24"/>
          <w:szCs w:val="24"/>
        </w:rPr>
        <w:t>effective online</w:t>
      </w:r>
      <w:r w:rsidR="007E24A9">
        <w:rPr>
          <w:rFonts w:ascii="Times New Roman" w:hAnsi="Times New Roman" w:cs="Times New Roman"/>
          <w:sz w:val="24"/>
          <w:szCs w:val="24"/>
        </w:rPr>
        <w:t xml:space="preserve"> environment through setting high respect levels as an e-</w:t>
      </w:r>
      <w:r w:rsidR="0065224A">
        <w:rPr>
          <w:rFonts w:ascii="Times New Roman" w:hAnsi="Times New Roman" w:cs="Times New Roman"/>
          <w:sz w:val="24"/>
          <w:szCs w:val="24"/>
        </w:rPr>
        <w:t>learning concern</w:t>
      </w:r>
      <w:r w:rsidR="007E24A9">
        <w:rPr>
          <w:rFonts w:ascii="Times New Roman" w:hAnsi="Times New Roman" w:cs="Times New Roman"/>
          <w:sz w:val="24"/>
          <w:szCs w:val="24"/>
        </w:rPr>
        <w:t xml:space="preserve"> to avoid </w:t>
      </w:r>
      <w:r w:rsidR="0065224A">
        <w:rPr>
          <w:rFonts w:ascii="Times New Roman" w:hAnsi="Times New Roman" w:cs="Times New Roman"/>
          <w:sz w:val="24"/>
          <w:szCs w:val="24"/>
        </w:rPr>
        <w:t xml:space="preserve">attitudes that will facilitate failure. </w:t>
      </w:r>
    </w:p>
    <w:p w:rsidR="00B15F24" w:rsidRDefault="00B15F24" w:rsidP="00B15F24">
      <w:pPr>
        <w:spacing w:line="480" w:lineRule="auto"/>
        <w:jc w:val="center"/>
        <w:rPr>
          <w:rFonts w:ascii="Times New Roman" w:hAnsi="Times New Roman" w:cs="Times New Roman"/>
          <w:b/>
          <w:sz w:val="24"/>
          <w:szCs w:val="24"/>
        </w:rPr>
      </w:pPr>
    </w:p>
    <w:p w:rsidR="00B15F24" w:rsidRDefault="00B15F24" w:rsidP="00B15F24">
      <w:pPr>
        <w:spacing w:line="480" w:lineRule="auto"/>
        <w:jc w:val="center"/>
        <w:rPr>
          <w:rFonts w:ascii="Times New Roman" w:hAnsi="Times New Roman" w:cs="Times New Roman"/>
          <w:b/>
          <w:sz w:val="24"/>
          <w:szCs w:val="24"/>
        </w:rPr>
      </w:pPr>
    </w:p>
    <w:p w:rsidR="00B15F24" w:rsidRDefault="00B15F24" w:rsidP="00B15F24">
      <w:pPr>
        <w:spacing w:line="480" w:lineRule="auto"/>
        <w:jc w:val="center"/>
        <w:rPr>
          <w:rFonts w:ascii="Times New Roman" w:hAnsi="Times New Roman" w:cs="Times New Roman"/>
          <w:b/>
          <w:sz w:val="24"/>
          <w:szCs w:val="24"/>
        </w:rPr>
      </w:pPr>
    </w:p>
    <w:p w:rsidR="00B15F24" w:rsidRDefault="00B15F24" w:rsidP="00B15F24">
      <w:pPr>
        <w:spacing w:line="480" w:lineRule="auto"/>
        <w:jc w:val="center"/>
        <w:rPr>
          <w:rFonts w:ascii="Times New Roman" w:hAnsi="Times New Roman" w:cs="Times New Roman"/>
          <w:b/>
          <w:sz w:val="24"/>
          <w:szCs w:val="24"/>
        </w:rPr>
      </w:pPr>
    </w:p>
    <w:p w:rsidR="00B15F24" w:rsidRDefault="00B15F24" w:rsidP="00B15F24">
      <w:pPr>
        <w:spacing w:line="480" w:lineRule="auto"/>
        <w:jc w:val="center"/>
        <w:rPr>
          <w:rFonts w:ascii="Times New Roman" w:hAnsi="Times New Roman" w:cs="Times New Roman"/>
          <w:b/>
          <w:sz w:val="24"/>
          <w:szCs w:val="24"/>
        </w:rPr>
      </w:pPr>
    </w:p>
    <w:p w:rsidR="00B15F24" w:rsidRDefault="00B15F24" w:rsidP="00B15F24">
      <w:pPr>
        <w:spacing w:line="480" w:lineRule="auto"/>
        <w:jc w:val="center"/>
        <w:rPr>
          <w:rFonts w:ascii="Times New Roman" w:hAnsi="Times New Roman" w:cs="Times New Roman"/>
          <w:b/>
          <w:sz w:val="24"/>
          <w:szCs w:val="24"/>
        </w:rPr>
      </w:pPr>
    </w:p>
    <w:p w:rsidR="00B15F24" w:rsidRDefault="00B15F24" w:rsidP="00B15F24">
      <w:pPr>
        <w:spacing w:line="480" w:lineRule="auto"/>
        <w:jc w:val="center"/>
        <w:rPr>
          <w:rFonts w:ascii="Times New Roman" w:hAnsi="Times New Roman" w:cs="Times New Roman"/>
          <w:b/>
          <w:sz w:val="24"/>
          <w:szCs w:val="24"/>
        </w:rPr>
      </w:pPr>
    </w:p>
    <w:p w:rsidR="00B15F24" w:rsidRDefault="00B15F24" w:rsidP="00B15F24">
      <w:pPr>
        <w:spacing w:line="480" w:lineRule="auto"/>
        <w:jc w:val="center"/>
        <w:rPr>
          <w:rFonts w:ascii="Times New Roman" w:hAnsi="Times New Roman" w:cs="Times New Roman"/>
          <w:b/>
          <w:sz w:val="24"/>
          <w:szCs w:val="24"/>
        </w:rPr>
      </w:pPr>
    </w:p>
    <w:p w:rsidR="00335C5B" w:rsidRDefault="00335C5B" w:rsidP="00B15F24">
      <w:pPr>
        <w:spacing w:line="480" w:lineRule="auto"/>
        <w:jc w:val="center"/>
        <w:rPr>
          <w:rFonts w:ascii="Times New Roman" w:hAnsi="Times New Roman" w:cs="Times New Roman"/>
          <w:b/>
          <w:sz w:val="24"/>
          <w:szCs w:val="24"/>
        </w:rPr>
      </w:pPr>
      <w:bookmarkStart w:id="0" w:name="_GoBack"/>
      <w:bookmarkEnd w:id="0"/>
      <w:r w:rsidRPr="00335C5B">
        <w:rPr>
          <w:rFonts w:ascii="Times New Roman" w:hAnsi="Times New Roman" w:cs="Times New Roman"/>
          <w:b/>
          <w:sz w:val="24"/>
          <w:szCs w:val="24"/>
        </w:rPr>
        <w:lastRenderedPageBreak/>
        <w:t>References</w:t>
      </w:r>
    </w:p>
    <w:p w:rsidR="00B15F24" w:rsidRPr="00B15F24" w:rsidRDefault="00B15F24" w:rsidP="00B15F24">
      <w:pPr>
        <w:spacing w:line="480" w:lineRule="auto"/>
        <w:ind w:left="720" w:hanging="720"/>
        <w:rPr>
          <w:rFonts w:ascii="Times New Roman" w:hAnsi="Times New Roman" w:cs="Times New Roman"/>
          <w:b/>
          <w:sz w:val="24"/>
          <w:szCs w:val="24"/>
        </w:rPr>
      </w:pPr>
      <w:r w:rsidRPr="00B15F24">
        <w:rPr>
          <w:rFonts w:ascii="Times New Roman" w:hAnsi="Times New Roman" w:cs="Times New Roman"/>
          <w:color w:val="000000"/>
          <w:sz w:val="24"/>
          <w:szCs w:val="24"/>
          <w:shd w:val="clear" w:color="auto" w:fill="FFFFFF"/>
        </w:rPr>
        <w:t>Gay, G. H. E. (August 01, 2016). An assessment of online instructor e-learning readiness before, during, and after course delivery. </w:t>
      </w:r>
      <w:r w:rsidRPr="00B15F24">
        <w:rPr>
          <w:rFonts w:ascii="Times New Roman" w:hAnsi="Times New Roman" w:cs="Times New Roman"/>
          <w:i/>
          <w:iCs/>
          <w:color w:val="000000"/>
          <w:sz w:val="24"/>
          <w:szCs w:val="24"/>
          <w:shd w:val="clear" w:color="auto" w:fill="FFFFFF"/>
        </w:rPr>
        <w:t xml:space="preserve">Journal of Computing in Higher </w:t>
      </w:r>
      <w:r w:rsidRPr="00B15F24">
        <w:rPr>
          <w:rFonts w:ascii="Times New Roman" w:hAnsi="Times New Roman" w:cs="Times New Roman"/>
          <w:i/>
          <w:iCs/>
          <w:color w:val="000000"/>
          <w:sz w:val="24"/>
          <w:szCs w:val="24"/>
          <w:shd w:val="clear" w:color="auto" w:fill="FFFFFF"/>
        </w:rPr>
        <w:t>Education:</w:t>
      </w:r>
      <w:r w:rsidRPr="00B15F24">
        <w:rPr>
          <w:rFonts w:ascii="Times New Roman" w:hAnsi="Times New Roman" w:cs="Times New Roman"/>
          <w:i/>
          <w:iCs/>
          <w:color w:val="000000"/>
          <w:sz w:val="24"/>
          <w:szCs w:val="24"/>
          <w:shd w:val="clear" w:color="auto" w:fill="FFFFFF"/>
        </w:rPr>
        <w:t xml:space="preserve"> Research &amp; Integration of Instructional Technology, 28, </w:t>
      </w:r>
      <w:r w:rsidRPr="00B15F24">
        <w:rPr>
          <w:rFonts w:ascii="Times New Roman" w:hAnsi="Times New Roman" w:cs="Times New Roman"/>
          <w:color w:val="000000"/>
          <w:sz w:val="24"/>
          <w:szCs w:val="24"/>
          <w:shd w:val="clear" w:color="auto" w:fill="FFFFFF"/>
        </w:rPr>
        <w:t>2, 199-220.</w:t>
      </w:r>
    </w:p>
    <w:p w:rsidR="00614E99" w:rsidRPr="00B15F24" w:rsidRDefault="00614E99" w:rsidP="00B15F24">
      <w:pPr>
        <w:spacing w:line="480" w:lineRule="auto"/>
        <w:ind w:left="720" w:hanging="720"/>
        <w:rPr>
          <w:rFonts w:ascii="Times New Roman" w:hAnsi="Times New Roman" w:cs="Times New Roman"/>
          <w:b/>
          <w:sz w:val="24"/>
          <w:szCs w:val="24"/>
        </w:rPr>
      </w:pPr>
      <w:r w:rsidRPr="00B15F24">
        <w:rPr>
          <w:rFonts w:ascii="Times New Roman" w:hAnsi="Times New Roman" w:cs="Times New Roman"/>
          <w:color w:val="000000"/>
          <w:sz w:val="24"/>
          <w:szCs w:val="24"/>
          <w:shd w:val="clear" w:color="auto" w:fill="FFFFFF"/>
        </w:rPr>
        <w:t>Neema-Abooki, P., &amp; Kitawi, A. (January 01, 2011). E-Learning.</w:t>
      </w:r>
    </w:p>
    <w:p w:rsidR="00614E99" w:rsidRPr="00B15F24" w:rsidRDefault="00B15F24" w:rsidP="00B15F24">
      <w:pPr>
        <w:spacing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Kopp, D. M. (January 01, 2014</w:t>
      </w:r>
      <w:r w:rsidR="00614E99" w:rsidRPr="00B15F24">
        <w:rPr>
          <w:rFonts w:ascii="Times New Roman" w:hAnsi="Times New Roman" w:cs="Times New Roman"/>
          <w:color w:val="000000"/>
          <w:sz w:val="24"/>
          <w:szCs w:val="24"/>
          <w:shd w:val="clear" w:color="auto" w:fill="FFFFFF"/>
        </w:rPr>
        <w:t xml:space="preserve">). What Is </w:t>
      </w:r>
      <w:r w:rsidR="00614E99" w:rsidRPr="00B15F24">
        <w:rPr>
          <w:rFonts w:ascii="Times New Roman" w:hAnsi="Times New Roman" w:cs="Times New Roman"/>
          <w:color w:val="000000"/>
          <w:sz w:val="24"/>
          <w:szCs w:val="24"/>
          <w:shd w:val="clear" w:color="auto" w:fill="FFFFFF"/>
        </w:rPr>
        <w:t>Training?</w:t>
      </w:r>
    </w:p>
    <w:p w:rsidR="00614E99" w:rsidRDefault="00614E99" w:rsidP="00335C5B">
      <w:pPr>
        <w:spacing w:line="480" w:lineRule="auto"/>
        <w:rPr>
          <w:rFonts w:ascii="Times New Roman" w:hAnsi="Times New Roman" w:cs="Times New Roman"/>
          <w:b/>
          <w:sz w:val="24"/>
          <w:szCs w:val="24"/>
        </w:rPr>
      </w:pPr>
    </w:p>
    <w:p w:rsidR="00741848" w:rsidRDefault="00741848" w:rsidP="00335C5B">
      <w:pPr>
        <w:spacing w:line="480" w:lineRule="auto"/>
        <w:rPr>
          <w:rFonts w:ascii="Times New Roman" w:hAnsi="Times New Roman" w:cs="Times New Roman"/>
          <w:b/>
          <w:sz w:val="24"/>
          <w:szCs w:val="24"/>
        </w:rPr>
      </w:pPr>
    </w:p>
    <w:p w:rsidR="00335C5B" w:rsidRPr="00335C5B" w:rsidRDefault="00335C5B" w:rsidP="00335C5B">
      <w:pPr>
        <w:spacing w:line="480" w:lineRule="auto"/>
        <w:rPr>
          <w:rFonts w:ascii="Times New Roman" w:hAnsi="Times New Roman" w:cs="Times New Roman"/>
          <w:b/>
          <w:sz w:val="24"/>
          <w:szCs w:val="24"/>
        </w:rPr>
      </w:pPr>
    </w:p>
    <w:sectPr w:rsidR="00335C5B" w:rsidRPr="00335C5B" w:rsidSect="00335C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731" w:rsidRDefault="00364731" w:rsidP="00335C5B">
      <w:pPr>
        <w:spacing w:after="0" w:line="240" w:lineRule="auto"/>
      </w:pPr>
      <w:r>
        <w:separator/>
      </w:r>
    </w:p>
  </w:endnote>
  <w:endnote w:type="continuationSeparator" w:id="0">
    <w:p w:rsidR="00364731" w:rsidRDefault="00364731" w:rsidP="00335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731" w:rsidRDefault="00364731" w:rsidP="00335C5B">
      <w:pPr>
        <w:spacing w:after="0" w:line="240" w:lineRule="auto"/>
      </w:pPr>
      <w:r>
        <w:separator/>
      </w:r>
    </w:p>
  </w:footnote>
  <w:footnote w:type="continuationSeparator" w:id="0">
    <w:p w:rsidR="00364731" w:rsidRDefault="00364731" w:rsidP="00335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9079063"/>
      <w:docPartObj>
        <w:docPartGallery w:val="Page Numbers (Top of Page)"/>
        <w:docPartUnique/>
      </w:docPartObj>
    </w:sdtPr>
    <w:sdtEndPr>
      <w:rPr>
        <w:rFonts w:ascii="Times New Roman" w:hAnsi="Times New Roman" w:cs="Times New Roman"/>
        <w:noProof/>
        <w:sz w:val="24"/>
        <w:szCs w:val="24"/>
      </w:rPr>
    </w:sdtEndPr>
    <w:sdtContent>
      <w:p w:rsidR="00335C5B" w:rsidRPr="00335C5B" w:rsidRDefault="00335C5B">
        <w:pPr>
          <w:pStyle w:val="Header"/>
          <w:jc w:val="right"/>
          <w:rPr>
            <w:rFonts w:ascii="Times New Roman" w:hAnsi="Times New Roman" w:cs="Times New Roman"/>
            <w:sz w:val="24"/>
            <w:szCs w:val="24"/>
          </w:rPr>
        </w:pPr>
        <w:r w:rsidRPr="00335C5B">
          <w:rPr>
            <w:rFonts w:ascii="Times New Roman" w:hAnsi="Times New Roman" w:cs="Times New Roman"/>
            <w:sz w:val="24"/>
            <w:szCs w:val="24"/>
          </w:rPr>
          <w:t>E-LEARNING</w:t>
        </w:r>
        <w:r w:rsidRPr="00335C5B">
          <w:rPr>
            <w:rFonts w:ascii="Times New Roman" w:hAnsi="Times New Roman" w:cs="Times New Roman"/>
            <w:sz w:val="24"/>
            <w:szCs w:val="24"/>
          </w:rPr>
          <w:tab/>
        </w:r>
        <w:r w:rsidRPr="00335C5B">
          <w:rPr>
            <w:rFonts w:ascii="Times New Roman" w:hAnsi="Times New Roman" w:cs="Times New Roman"/>
            <w:sz w:val="24"/>
            <w:szCs w:val="24"/>
          </w:rPr>
          <w:tab/>
        </w:r>
        <w:r w:rsidRPr="00335C5B">
          <w:rPr>
            <w:rFonts w:ascii="Times New Roman" w:hAnsi="Times New Roman" w:cs="Times New Roman"/>
            <w:sz w:val="24"/>
            <w:szCs w:val="24"/>
          </w:rPr>
          <w:fldChar w:fldCharType="begin"/>
        </w:r>
        <w:r w:rsidRPr="00335C5B">
          <w:rPr>
            <w:rFonts w:ascii="Times New Roman" w:hAnsi="Times New Roman" w:cs="Times New Roman"/>
            <w:sz w:val="24"/>
            <w:szCs w:val="24"/>
          </w:rPr>
          <w:instrText xml:space="preserve"> PAGE   \* MERGEFORMAT </w:instrText>
        </w:r>
        <w:r w:rsidRPr="00335C5B">
          <w:rPr>
            <w:rFonts w:ascii="Times New Roman" w:hAnsi="Times New Roman" w:cs="Times New Roman"/>
            <w:sz w:val="24"/>
            <w:szCs w:val="24"/>
          </w:rPr>
          <w:fldChar w:fldCharType="separate"/>
        </w:r>
        <w:r w:rsidR="00B15F24">
          <w:rPr>
            <w:rFonts w:ascii="Times New Roman" w:hAnsi="Times New Roman" w:cs="Times New Roman"/>
            <w:noProof/>
            <w:sz w:val="24"/>
            <w:szCs w:val="24"/>
          </w:rPr>
          <w:t>5</w:t>
        </w:r>
        <w:r w:rsidRPr="00335C5B">
          <w:rPr>
            <w:rFonts w:ascii="Times New Roman" w:hAnsi="Times New Roman" w:cs="Times New Roman"/>
            <w:noProof/>
            <w:sz w:val="24"/>
            <w:szCs w:val="24"/>
          </w:rPr>
          <w:fldChar w:fldCharType="end"/>
        </w:r>
      </w:p>
    </w:sdtContent>
  </w:sdt>
  <w:p w:rsidR="00335C5B" w:rsidRDefault="00335C5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C5B" w:rsidRPr="00335C5B" w:rsidRDefault="00335C5B">
    <w:pPr>
      <w:pStyle w:val="Header"/>
      <w:rPr>
        <w:rFonts w:ascii="Times New Roman" w:hAnsi="Times New Roman" w:cs="Times New Roman"/>
        <w:sz w:val="24"/>
        <w:szCs w:val="24"/>
      </w:rPr>
    </w:pPr>
    <w:r w:rsidRPr="00335C5B">
      <w:rPr>
        <w:rFonts w:ascii="Times New Roman" w:hAnsi="Times New Roman" w:cs="Times New Roman"/>
        <w:sz w:val="24"/>
        <w:szCs w:val="24"/>
      </w:rPr>
      <w:t>Running head: E-LEARNING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wNbY0NjY3MjU2NzRT0lEKTi0uzszPAykwrAUAbwrhOSwAAAA="/>
  </w:docVars>
  <w:rsids>
    <w:rsidRoot w:val="0000581E"/>
    <w:rsid w:val="0000581E"/>
    <w:rsid w:val="000815A0"/>
    <w:rsid w:val="001022F4"/>
    <w:rsid w:val="00303BFF"/>
    <w:rsid w:val="00335C5B"/>
    <w:rsid w:val="00364731"/>
    <w:rsid w:val="0041144B"/>
    <w:rsid w:val="00614E99"/>
    <w:rsid w:val="0065224A"/>
    <w:rsid w:val="00653824"/>
    <w:rsid w:val="00741848"/>
    <w:rsid w:val="0076044C"/>
    <w:rsid w:val="007E24A9"/>
    <w:rsid w:val="00B04E8C"/>
    <w:rsid w:val="00B15F24"/>
    <w:rsid w:val="00B77A18"/>
    <w:rsid w:val="00DB7286"/>
    <w:rsid w:val="00E645B9"/>
    <w:rsid w:val="00EB2F81"/>
    <w:rsid w:val="00F31113"/>
    <w:rsid w:val="00F37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B14EA"/>
  <w15:chartTrackingRefBased/>
  <w15:docId w15:val="{7E61F508-ECDE-4199-A6D5-A0DBC4C57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C5B"/>
  </w:style>
  <w:style w:type="paragraph" w:styleId="Footer">
    <w:name w:val="footer"/>
    <w:basedOn w:val="Normal"/>
    <w:link w:val="FooterChar"/>
    <w:uiPriority w:val="99"/>
    <w:unhideWhenUsed/>
    <w:rsid w:val="00335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2018-05-06T04:18:00Z</dcterms:created>
  <dcterms:modified xsi:type="dcterms:W3CDTF">2018-05-06T06:01:00Z</dcterms:modified>
</cp:coreProperties>
</file>