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6637" w:rsidRPr="002E15BD" w:rsidRDefault="001B6637" w:rsidP="002E15BD">
      <w:pPr>
        <w:spacing w:line="480" w:lineRule="auto"/>
        <w:jc w:val="center"/>
        <w:rPr>
          <w:rFonts w:ascii="Times New Roman" w:hAnsi="Times New Roman" w:cs="Times New Roman"/>
          <w:sz w:val="24"/>
          <w:szCs w:val="24"/>
        </w:rPr>
      </w:pPr>
    </w:p>
    <w:p w:rsidR="001B6637" w:rsidRPr="002E15BD" w:rsidRDefault="001B6637" w:rsidP="002E15BD">
      <w:pPr>
        <w:spacing w:line="480" w:lineRule="auto"/>
        <w:jc w:val="center"/>
        <w:rPr>
          <w:rFonts w:ascii="Times New Roman" w:hAnsi="Times New Roman" w:cs="Times New Roman"/>
          <w:sz w:val="24"/>
          <w:szCs w:val="24"/>
        </w:rPr>
      </w:pPr>
    </w:p>
    <w:p w:rsidR="001B6637" w:rsidRPr="002E15BD" w:rsidRDefault="001B6637" w:rsidP="002E15BD">
      <w:pPr>
        <w:spacing w:line="480" w:lineRule="auto"/>
        <w:jc w:val="center"/>
        <w:rPr>
          <w:rFonts w:ascii="Times New Roman" w:hAnsi="Times New Roman" w:cs="Times New Roman"/>
          <w:sz w:val="24"/>
          <w:szCs w:val="24"/>
        </w:rPr>
      </w:pPr>
    </w:p>
    <w:p w:rsidR="001B6637" w:rsidRPr="002E15BD" w:rsidRDefault="001B6637" w:rsidP="002E15BD">
      <w:pPr>
        <w:spacing w:line="480" w:lineRule="auto"/>
        <w:jc w:val="center"/>
        <w:rPr>
          <w:rFonts w:ascii="Times New Roman" w:hAnsi="Times New Roman" w:cs="Times New Roman"/>
          <w:sz w:val="24"/>
          <w:szCs w:val="24"/>
        </w:rPr>
      </w:pPr>
    </w:p>
    <w:p w:rsidR="001B6637" w:rsidRPr="002E15BD" w:rsidRDefault="001B6637" w:rsidP="002E15BD">
      <w:pPr>
        <w:spacing w:line="480" w:lineRule="auto"/>
        <w:jc w:val="center"/>
        <w:rPr>
          <w:rFonts w:ascii="Times New Roman" w:hAnsi="Times New Roman" w:cs="Times New Roman"/>
          <w:sz w:val="24"/>
          <w:szCs w:val="24"/>
        </w:rPr>
      </w:pPr>
    </w:p>
    <w:p w:rsidR="001B6637" w:rsidRPr="002E15BD" w:rsidRDefault="001B6637" w:rsidP="002E15BD">
      <w:pPr>
        <w:spacing w:line="480" w:lineRule="auto"/>
        <w:jc w:val="center"/>
        <w:rPr>
          <w:rFonts w:ascii="Times New Roman" w:hAnsi="Times New Roman" w:cs="Times New Roman"/>
          <w:sz w:val="24"/>
          <w:szCs w:val="24"/>
        </w:rPr>
      </w:pPr>
    </w:p>
    <w:p w:rsidR="003922E6" w:rsidRPr="002E15BD" w:rsidRDefault="003922E6" w:rsidP="002E15BD">
      <w:pPr>
        <w:spacing w:line="480" w:lineRule="auto"/>
        <w:jc w:val="center"/>
        <w:rPr>
          <w:rFonts w:ascii="Times New Roman" w:hAnsi="Times New Roman" w:cs="Times New Roman"/>
          <w:sz w:val="24"/>
          <w:szCs w:val="24"/>
        </w:rPr>
      </w:pPr>
      <w:r w:rsidRPr="002E15BD">
        <w:rPr>
          <w:rFonts w:ascii="Times New Roman" w:hAnsi="Times New Roman" w:cs="Times New Roman"/>
          <w:sz w:val="24"/>
          <w:szCs w:val="24"/>
        </w:rPr>
        <w:t>Critical Thinking – Data Storage Management</w:t>
      </w:r>
    </w:p>
    <w:p w:rsidR="003922E6" w:rsidRDefault="00435B98" w:rsidP="002E15B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35B98" w:rsidRDefault="00435B98" w:rsidP="002E15BD">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435B98" w:rsidRDefault="00435B98" w:rsidP="002E15B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435B98" w:rsidRDefault="00435B98" w:rsidP="002E15B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35B98" w:rsidRPr="002E15BD" w:rsidRDefault="00435B98" w:rsidP="002E15BD">
      <w:pPr>
        <w:spacing w:line="480" w:lineRule="auto"/>
        <w:jc w:val="center"/>
        <w:rPr>
          <w:rFonts w:ascii="Times New Roman" w:hAnsi="Times New Roman" w:cs="Times New Roman"/>
          <w:sz w:val="24"/>
          <w:szCs w:val="24"/>
        </w:rPr>
      </w:pPr>
    </w:p>
    <w:p w:rsidR="003922E6" w:rsidRPr="002E15BD" w:rsidRDefault="003922E6" w:rsidP="002E15BD">
      <w:pPr>
        <w:spacing w:line="480" w:lineRule="auto"/>
        <w:jc w:val="center"/>
        <w:rPr>
          <w:rFonts w:ascii="Times New Roman" w:hAnsi="Times New Roman" w:cs="Times New Roman"/>
          <w:sz w:val="24"/>
          <w:szCs w:val="24"/>
        </w:rPr>
      </w:pPr>
      <w:r w:rsidRPr="002E15BD">
        <w:rPr>
          <w:rFonts w:ascii="Times New Roman" w:hAnsi="Times New Roman" w:cs="Times New Roman"/>
          <w:sz w:val="24"/>
          <w:szCs w:val="24"/>
        </w:rPr>
        <w:br w:type="page"/>
      </w:r>
    </w:p>
    <w:p w:rsidR="00ED6605" w:rsidRPr="005D7527" w:rsidRDefault="00ED6605" w:rsidP="00ED6605">
      <w:pPr>
        <w:pStyle w:val="NormalWeb"/>
        <w:tabs>
          <w:tab w:val="left" w:pos="540"/>
        </w:tabs>
        <w:spacing w:line="480" w:lineRule="auto"/>
        <w:rPr>
          <w:bCs/>
        </w:rPr>
      </w:pPr>
      <w:r w:rsidRPr="005D7527">
        <w:rPr>
          <w:bCs/>
        </w:rPr>
        <w:lastRenderedPageBreak/>
        <w:t>Eliminat</w:t>
      </w:r>
      <w:r w:rsidR="005D7527">
        <w:rPr>
          <w:bCs/>
        </w:rPr>
        <w:t>ing legacy data storage systems</w:t>
      </w:r>
    </w:p>
    <w:p w:rsidR="00ED6605" w:rsidRPr="00ED6605" w:rsidRDefault="00721038" w:rsidP="00ED6605">
      <w:pPr>
        <w:pStyle w:val="NormalWeb"/>
        <w:tabs>
          <w:tab w:val="left" w:pos="540"/>
        </w:tabs>
        <w:spacing w:line="480" w:lineRule="auto"/>
        <w:rPr>
          <w:bCs/>
        </w:rPr>
      </w:pPr>
      <w:r>
        <w:rPr>
          <w:bCs/>
        </w:rPr>
        <w:tab/>
      </w:r>
      <w:r w:rsidR="00ED6605" w:rsidRPr="00ED6605">
        <w:rPr>
          <w:bCs/>
        </w:rPr>
        <w:t>Data storage systems require an update in regard to the evolving technology. However, many companies encounter various challenges that hinder information and data innovation constantly hence incurring extra costs and expenses. As we have several factors of storage evolution emerging in the data storage and technology industry, it fruitfully proves regarding its adoption and innovation cycle in the company. Factually outlining, despite the company to adopt any new technology emerging in the data storage and management, more problems are also approached when preliminary investigat</w:t>
      </w:r>
      <w:bookmarkStart w:id="0" w:name="_GoBack"/>
      <w:bookmarkEnd w:id="0"/>
      <w:r w:rsidR="00ED6605" w:rsidRPr="00ED6605">
        <w:rPr>
          <w:bCs/>
        </w:rPr>
        <w:t xml:space="preserve">ion is held. </w:t>
      </w:r>
      <w:r w:rsidR="00435B98">
        <w:rPr>
          <w:bCs/>
        </w:rPr>
        <w:t xml:space="preserve">For </w:t>
      </w:r>
      <w:r w:rsidR="00ED6605" w:rsidRPr="00ED6605">
        <w:rPr>
          <w:bCs/>
        </w:rPr>
        <w:t>example, a big financial company encountered relevant pressure in the reduction of support costs and power consumption in the data center. As an IT analyst, I concluded to them that their present storage resources and servers consume a lot of cooling costs and power. In addition, I noted underutilization of the systems which I leaked it for the company to monitor (Catthoor, Danckaert, et.al. 2002).</w:t>
      </w:r>
    </w:p>
    <w:p w:rsidR="00ED6605" w:rsidRPr="00ED6605" w:rsidRDefault="00721038" w:rsidP="00ED6605">
      <w:pPr>
        <w:pStyle w:val="NormalWeb"/>
        <w:tabs>
          <w:tab w:val="left" w:pos="540"/>
        </w:tabs>
        <w:spacing w:line="480" w:lineRule="auto"/>
        <w:rPr>
          <w:bCs/>
        </w:rPr>
      </w:pPr>
      <w:r>
        <w:rPr>
          <w:bCs/>
        </w:rPr>
        <w:tab/>
      </w:r>
      <w:r w:rsidR="00ED6605" w:rsidRPr="00ED6605">
        <w:rPr>
          <w:bCs/>
        </w:rPr>
        <w:t xml:space="preserve">Similarly, the situations are likely to be affecting the retail company. In due course, attaining solution for the challenges involve budgeting and careful planning and therefore, I propose the implementation of various outlined steps in data storage system upgrade in the company. As an IT evaluation specialist, initially, initiating the process involve costly progress of database-by-database basis. Secondly, the challenges will be settled after identification of platform that suitably fits the existing or the current one. During this step, performance and capacity are also put under consideration as well as its future need. The next step includes a selection of proper and right methodology of migration. Tools selection is necessary where the most familiar tools succeed the company. Lastly, it would be an essential aspect for the company </w:t>
      </w:r>
      <w:r w:rsidR="00ED6605" w:rsidRPr="00ED6605">
        <w:rPr>
          <w:bCs/>
        </w:rPr>
        <w:lastRenderedPageBreak/>
        <w:t xml:space="preserve">to revise backup and recovery setups which ensures continuity of the company business in any case of catastrophic disaster (Clark, 2005). </w:t>
      </w:r>
    </w:p>
    <w:p w:rsidR="00ED6605" w:rsidRPr="005D7527" w:rsidRDefault="00ED6605" w:rsidP="00ED6605">
      <w:pPr>
        <w:pStyle w:val="NormalWeb"/>
        <w:tabs>
          <w:tab w:val="left" w:pos="540"/>
        </w:tabs>
        <w:spacing w:line="480" w:lineRule="auto"/>
        <w:rPr>
          <w:bCs/>
        </w:rPr>
      </w:pPr>
      <w:r w:rsidRPr="005D7527">
        <w:rPr>
          <w:bCs/>
        </w:rPr>
        <w:t>Consolidating existing data</w:t>
      </w:r>
    </w:p>
    <w:p w:rsidR="00ED6605" w:rsidRPr="00ED6605" w:rsidRDefault="00721038" w:rsidP="00ED6605">
      <w:pPr>
        <w:pStyle w:val="NormalWeb"/>
        <w:tabs>
          <w:tab w:val="left" w:pos="540"/>
        </w:tabs>
        <w:spacing w:line="480" w:lineRule="auto"/>
        <w:rPr>
          <w:bCs/>
        </w:rPr>
      </w:pPr>
      <w:r>
        <w:rPr>
          <w:bCs/>
        </w:rPr>
        <w:tab/>
      </w:r>
      <w:r w:rsidR="00ED6605" w:rsidRPr="00ED6605">
        <w:rPr>
          <w:bCs/>
        </w:rPr>
        <w:t xml:space="preserve">Consolidation offers a chance to more efficiently provide services in the organization. It also creates data availability and great reliability. Therefore, a successful company continuity plan comprises of distributed systems having management that is virtually centralized and provides mobile and remote access. Data consolidation involves the ability to combine or merge network resource, data, and files with regard to influence high-availability of solutions and leverage SAN. Also, not only data consolidation will look forward to easing management through reduction of numerous hardware and software configurations, it further cuts down other extra costs involved hence reducing data management costs that the company would incur. For instance, one of the ways that would lower costs is; the company can consolidate applications or NetWare servers into an OES 11 cluster comprising of components of a commodity that may include IP networks and storage subsystems. For many companies, to ensure continuity of the business or recovery plan from any disaster initially ranks consolidation for the resources that exist following the reduction of administration variables and simplifying management (Toigo, 2000). </w:t>
      </w:r>
    </w:p>
    <w:p w:rsidR="00ED6605" w:rsidRPr="005D7527" w:rsidRDefault="00ED6605" w:rsidP="00ED6605">
      <w:pPr>
        <w:pStyle w:val="NormalWeb"/>
        <w:tabs>
          <w:tab w:val="left" w:pos="540"/>
        </w:tabs>
        <w:spacing w:line="480" w:lineRule="auto"/>
        <w:rPr>
          <w:bCs/>
        </w:rPr>
      </w:pPr>
      <w:r w:rsidRPr="005D7527">
        <w:rPr>
          <w:bCs/>
        </w:rPr>
        <w:t>Easy and fast access</w:t>
      </w:r>
    </w:p>
    <w:p w:rsidR="00ED6605" w:rsidRPr="00ED6605" w:rsidRDefault="00721038" w:rsidP="00ED6605">
      <w:pPr>
        <w:pStyle w:val="NormalWeb"/>
        <w:tabs>
          <w:tab w:val="left" w:pos="540"/>
        </w:tabs>
        <w:spacing w:line="480" w:lineRule="auto"/>
        <w:rPr>
          <w:bCs/>
        </w:rPr>
      </w:pPr>
      <w:r>
        <w:rPr>
          <w:bCs/>
        </w:rPr>
        <w:tab/>
      </w:r>
      <w:r w:rsidR="00ED6605" w:rsidRPr="00ED6605">
        <w:rPr>
          <w:bCs/>
        </w:rPr>
        <w:t xml:space="preserve">The company data is always valuable, useful and reliable to successfully run company business effectively. Sometimes, it may emerge a challenge for the company to urgently access its data as fast as it could require. However, the issue eventually renders the data unreliable for </w:t>
      </w:r>
      <w:r w:rsidR="00ED6605" w:rsidRPr="00ED6605">
        <w:rPr>
          <w:bCs/>
        </w:rPr>
        <w:lastRenderedPageBreak/>
        <w:t xml:space="preserve">the intended storage purpose. Facing the aspect, good doing company business has to ensure easy and fast access to its data. Exponential big data natural growth in the industry triggers an ever elevating requirement for efficient and accurate data processing and analyzing. It would be necessary for the company selectively analyze its choice and decision upon which Data Storage System to invest with. I would recommend selection of a high-performance data storage system as it ensures easy and quick access to the company data. Any user can access the company data at the workplace or even at home (Vicković, 2016). </w:t>
      </w:r>
    </w:p>
    <w:p w:rsidR="00ED6605" w:rsidRPr="00ED6605" w:rsidRDefault="009E188B" w:rsidP="00ED6605">
      <w:pPr>
        <w:pStyle w:val="NormalWeb"/>
        <w:tabs>
          <w:tab w:val="left" w:pos="540"/>
        </w:tabs>
        <w:spacing w:line="480" w:lineRule="auto"/>
        <w:rPr>
          <w:bCs/>
        </w:rPr>
      </w:pPr>
      <w:r>
        <w:rPr>
          <w:bCs/>
        </w:rPr>
        <w:tab/>
      </w:r>
      <w:r w:rsidR="00ED6605" w:rsidRPr="00ED6605">
        <w:rPr>
          <w:bCs/>
        </w:rPr>
        <w:t xml:space="preserve">On the other hand, storing and analyzing data is another challenge that the company may encounter if not well solved. It creates an issue with the much time used analyzing and storing the data which may involve an impact outdated or un-upgraded data storage systems. As electronic data is ever ready whenever it is needed for analysis, Flash array is termed with its well-performing capability in speed. It is a high-speed storage solution that easily expands in accordance with the data increment or growth in the data storage system. It is fast and easily configured. </w:t>
      </w:r>
      <w:r>
        <w:rPr>
          <w:bCs/>
        </w:rPr>
        <w:t>Attaining solution for the challenge, my research concluded that mu</w:t>
      </w:r>
      <w:r w:rsidR="00ED6605" w:rsidRPr="00ED6605">
        <w:rPr>
          <w:bCs/>
        </w:rPr>
        <w:t xml:space="preserve">ch time and effort </w:t>
      </w:r>
      <w:r>
        <w:rPr>
          <w:bCs/>
        </w:rPr>
        <w:t xml:space="preserve">is spent during analyzing, accessing, and storing data. Others are much annoyed by the slow-down of downloads, uploads, and file transfers. </w:t>
      </w:r>
      <w:r w:rsidR="00ED6605" w:rsidRPr="00ED6605">
        <w:rPr>
          <w:bCs/>
        </w:rPr>
        <w:t xml:space="preserve">Electronic data should be available the moment you need it for data analysis. The other data storage </w:t>
      </w:r>
      <w:r w:rsidR="00032437" w:rsidRPr="00ED6605">
        <w:rPr>
          <w:bCs/>
        </w:rPr>
        <w:t>system</w:t>
      </w:r>
      <w:r w:rsidR="00ED6605" w:rsidRPr="00ED6605">
        <w:rPr>
          <w:bCs/>
        </w:rPr>
        <w:t xml:space="preserve"> that portray better performance in the industry and </w:t>
      </w:r>
      <w:r w:rsidR="0071661A">
        <w:rPr>
          <w:bCs/>
        </w:rPr>
        <w:t xml:space="preserve">that </w:t>
      </w:r>
      <w:r w:rsidR="00ED6605" w:rsidRPr="00ED6605">
        <w:rPr>
          <w:bCs/>
        </w:rPr>
        <w:t xml:space="preserve">the company can alternatively consider includes Flash-Blade and Flash-Stack. </w:t>
      </w:r>
    </w:p>
    <w:p w:rsidR="00ED6605" w:rsidRPr="005D7527" w:rsidRDefault="00ED6605" w:rsidP="00ED6605">
      <w:pPr>
        <w:pStyle w:val="NormalWeb"/>
        <w:tabs>
          <w:tab w:val="left" w:pos="540"/>
        </w:tabs>
        <w:spacing w:line="480" w:lineRule="auto"/>
        <w:rPr>
          <w:bCs/>
        </w:rPr>
      </w:pPr>
      <w:r w:rsidRPr="005D7527">
        <w:rPr>
          <w:bCs/>
        </w:rPr>
        <w:t>Setting up ownership of data</w:t>
      </w:r>
    </w:p>
    <w:p w:rsidR="00ED6605" w:rsidRPr="00ED6605" w:rsidRDefault="007D5AE3" w:rsidP="00ED6605">
      <w:pPr>
        <w:pStyle w:val="NormalWeb"/>
        <w:tabs>
          <w:tab w:val="left" w:pos="540"/>
        </w:tabs>
        <w:spacing w:line="480" w:lineRule="auto"/>
        <w:rPr>
          <w:bCs/>
        </w:rPr>
      </w:pPr>
      <w:r>
        <w:rPr>
          <w:bCs/>
        </w:rPr>
        <w:tab/>
      </w:r>
      <w:r w:rsidR="00ED6605" w:rsidRPr="00ED6605">
        <w:rPr>
          <w:bCs/>
        </w:rPr>
        <w:t xml:space="preserve">The company data ownership rules and agreement is a vital aspect that should initially emerge during the data storage plan process. Data restriction falls upon who can use the </w:t>
      </w:r>
      <w:r w:rsidR="00ED6605" w:rsidRPr="00ED6605">
        <w:rPr>
          <w:bCs/>
        </w:rPr>
        <w:lastRenderedPageBreak/>
        <w:t xml:space="preserve">company data. The agreement and set rules also highlight in particular the individuals to publish the company data. As the company hired IT specialist to attain data management solutions, I responsibly ensure there is an individual to offer company data to the third party. Legal Services presence would further give affirmation of the agreements and the company data ownership (Idaho National Laboratory, &amp; United States, 2005). </w:t>
      </w:r>
    </w:p>
    <w:p w:rsidR="00ED6605" w:rsidRPr="005D7527" w:rsidRDefault="00ED6605" w:rsidP="00ED6605">
      <w:pPr>
        <w:pStyle w:val="NormalWeb"/>
        <w:tabs>
          <w:tab w:val="left" w:pos="540"/>
        </w:tabs>
        <w:spacing w:line="480" w:lineRule="auto"/>
        <w:rPr>
          <w:bCs/>
        </w:rPr>
      </w:pPr>
      <w:r w:rsidRPr="005D7527">
        <w:rPr>
          <w:bCs/>
        </w:rPr>
        <w:t>Reducing the existing cost of data management</w:t>
      </w:r>
    </w:p>
    <w:p w:rsidR="00D867BA" w:rsidRPr="002E15BD" w:rsidRDefault="007D5AE3" w:rsidP="00ED6605">
      <w:pPr>
        <w:pStyle w:val="NormalWeb"/>
        <w:tabs>
          <w:tab w:val="left" w:pos="540"/>
        </w:tabs>
        <w:spacing w:line="480" w:lineRule="auto"/>
        <w:rPr>
          <w:bCs/>
        </w:rPr>
      </w:pPr>
      <w:r>
        <w:rPr>
          <w:bCs/>
        </w:rPr>
        <w:tab/>
      </w:r>
      <w:r w:rsidR="00ED6605" w:rsidRPr="00ED6605">
        <w:rPr>
          <w:bCs/>
        </w:rPr>
        <w:t xml:space="preserve">Implementing data consolidation in the company greatly helps in lowering the data management costs. The numerous machines cost that the company incurred in data storage and management are eliminated through virtual data storage systems hence the extra costs can be channeled in another way for the company development. High amounts of power consumption costs are cut down with the replacement by virtual data storage systems implemented in the company. Advanced technology such Fibre Channel network guarantees reliability in the data storage means as it highly performs regardless of distance. It offers a good speed hence fast data access attains solution in the company. Consolidation lowers extra costs that the company could incur when paying remunerations to the data managing workers in the company (Jonker, &amp;Petkovic, 2013).  </w:t>
      </w:r>
    </w:p>
    <w:p w:rsidR="00D867BA" w:rsidRPr="002E15BD" w:rsidRDefault="00D867BA" w:rsidP="002E15BD">
      <w:pPr>
        <w:spacing w:line="480" w:lineRule="auto"/>
        <w:rPr>
          <w:rFonts w:ascii="Times New Roman" w:eastAsia="Times New Roman" w:hAnsi="Times New Roman" w:cs="Times New Roman"/>
          <w:bCs/>
          <w:sz w:val="24"/>
          <w:szCs w:val="24"/>
        </w:rPr>
      </w:pPr>
      <w:r w:rsidRPr="002E15BD">
        <w:rPr>
          <w:rFonts w:ascii="Times New Roman" w:hAnsi="Times New Roman" w:cs="Times New Roman"/>
          <w:bCs/>
          <w:sz w:val="24"/>
          <w:szCs w:val="24"/>
        </w:rPr>
        <w:br w:type="page"/>
      </w:r>
    </w:p>
    <w:p w:rsidR="00D867BA" w:rsidRPr="002E15BD" w:rsidRDefault="00D867BA" w:rsidP="002E15BD">
      <w:pPr>
        <w:pStyle w:val="NormalWeb"/>
        <w:tabs>
          <w:tab w:val="left" w:pos="540"/>
        </w:tabs>
        <w:spacing w:line="480" w:lineRule="auto"/>
        <w:jc w:val="center"/>
        <w:rPr>
          <w:bCs/>
        </w:rPr>
      </w:pPr>
      <w:r w:rsidRPr="002E15BD">
        <w:rPr>
          <w:bCs/>
        </w:rPr>
        <w:lastRenderedPageBreak/>
        <w:t>References</w:t>
      </w:r>
    </w:p>
    <w:p w:rsidR="002527A5" w:rsidRPr="002527A5" w:rsidRDefault="002527A5" w:rsidP="002E15BD">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2527A5">
        <w:rPr>
          <w:rFonts w:ascii="Times New Roman" w:eastAsia="Times New Roman" w:hAnsi="Times New Roman" w:cs="Times New Roman"/>
          <w:vanish/>
          <w:sz w:val="24"/>
          <w:szCs w:val="24"/>
        </w:rPr>
        <w:t>Top of Form</w:t>
      </w:r>
    </w:p>
    <w:p w:rsidR="002527A5" w:rsidRPr="002527A5" w:rsidRDefault="002527A5" w:rsidP="002E15BD">
      <w:pPr>
        <w:spacing w:after="0" w:line="480" w:lineRule="auto"/>
        <w:ind w:left="720" w:hanging="720"/>
        <w:rPr>
          <w:rFonts w:ascii="Times New Roman" w:eastAsia="Times New Roman" w:hAnsi="Times New Roman" w:cs="Times New Roman"/>
          <w:sz w:val="24"/>
          <w:szCs w:val="24"/>
        </w:rPr>
      </w:pPr>
      <w:r w:rsidRPr="002527A5">
        <w:rPr>
          <w:rFonts w:ascii="Times New Roman" w:eastAsia="Times New Roman" w:hAnsi="Times New Roman" w:cs="Times New Roman"/>
          <w:sz w:val="24"/>
          <w:szCs w:val="24"/>
        </w:rPr>
        <w:t xml:space="preserve">Jonker, W., &amp;Petkovic, M. (n.d.). </w:t>
      </w:r>
      <w:r w:rsidRPr="002527A5">
        <w:rPr>
          <w:rFonts w:ascii="Times New Roman" w:eastAsia="Times New Roman" w:hAnsi="Times New Roman" w:cs="Times New Roman"/>
          <w:i/>
          <w:iCs/>
          <w:sz w:val="24"/>
          <w:szCs w:val="24"/>
        </w:rPr>
        <w:t>Secure Data Management [recursoelectrónico]: 10th VLDB Workshop, SDM 2013, Trento, Italy, August 30, 2013, Proceedings</w:t>
      </w:r>
      <w:r w:rsidRPr="002527A5">
        <w:rPr>
          <w:rFonts w:ascii="Times New Roman" w:eastAsia="Times New Roman" w:hAnsi="Times New Roman" w:cs="Times New Roman"/>
          <w:sz w:val="24"/>
          <w:szCs w:val="24"/>
        </w:rPr>
        <w:t xml:space="preserve">. </w:t>
      </w:r>
    </w:p>
    <w:p w:rsidR="002527A5" w:rsidRPr="002527A5" w:rsidRDefault="002527A5" w:rsidP="002E15BD">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2527A5">
        <w:rPr>
          <w:rFonts w:ascii="Times New Roman" w:eastAsia="Times New Roman" w:hAnsi="Times New Roman" w:cs="Times New Roman"/>
          <w:vanish/>
          <w:sz w:val="24"/>
          <w:szCs w:val="24"/>
        </w:rPr>
        <w:t>Bottom of Form</w:t>
      </w:r>
    </w:p>
    <w:p w:rsidR="002527A5" w:rsidRPr="002527A5" w:rsidRDefault="002527A5" w:rsidP="002E15BD">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2527A5">
        <w:rPr>
          <w:rFonts w:ascii="Times New Roman" w:eastAsia="Times New Roman" w:hAnsi="Times New Roman" w:cs="Times New Roman"/>
          <w:vanish/>
          <w:sz w:val="24"/>
          <w:szCs w:val="24"/>
        </w:rPr>
        <w:t>Top of Form</w:t>
      </w:r>
    </w:p>
    <w:p w:rsidR="002527A5" w:rsidRPr="002527A5" w:rsidRDefault="002527A5" w:rsidP="002E15BD">
      <w:pPr>
        <w:spacing w:after="0" w:line="480" w:lineRule="auto"/>
        <w:ind w:left="720" w:hanging="720"/>
        <w:rPr>
          <w:rFonts w:ascii="Times New Roman" w:eastAsia="Times New Roman" w:hAnsi="Times New Roman" w:cs="Times New Roman"/>
          <w:sz w:val="24"/>
          <w:szCs w:val="24"/>
        </w:rPr>
      </w:pPr>
      <w:r w:rsidRPr="002527A5">
        <w:rPr>
          <w:rFonts w:ascii="Times New Roman" w:eastAsia="Times New Roman" w:hAnsi="Times New Roman" w:cs="Times New Roman"/>
          <w:sz w:val="24"/>
          <w:szCs w:val="24"/>
        </w:rPr>
        <w:t xml:space="preserve">Catthoor, F., Danckaert, K., Kulkarni, C., Brockmeyer, E., Kjeldsberg, P. G., Achteren, T., &amp;Omnes, T. (2002). </w:t>
      </w:r>
      <w:r w:rsidRPr="002527A5">
        <w:rPr>
          <w:rFonts w:ascii="Times New Roman" w:eastAsia="Times New Roman" w:hAnsi="Times New Roman" w:cs="Times New Roman"/>
          <w:i/>
          <w:iCs/>
          <w:sz w:val="24"/>
          <w:szCs w:val="24"/>
        </w:rPr>
        <w:t>Data Access and Storage Management for Embedded Programmable Processors</w:t>
      </w:r>
      <w:r w:rsidRPr="002527A5">
        <w:rPr>
          <w:rFonts w:ascii="Times New Roman" w:eastAsia="Times New Roman" w:hAnsi="Times New Roman" w:cs="Times New Roman"/>
          <w:sz w:val="24"/>
          <w:szCs w:val="24"/>
        </w:rPr>
        <w:t xml:space="preserve">. Boston, MA: Springer US. </w:t>
      </w:r>
    </w:p>
    <w:p w:rsidR="002527A5" w:rsidRPr="002527A5" w:rsidRDefault="002527A5" w:rsidP="002E15BD">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2527A5">
        <w:rPr>
          <w:rFonts w:ascii="Times New Roman" w:eastAsia="Times New Roman" w:hAnsi="Times New Roman" w:cs="Times New Roman"/>
          <w:vanish/>
          <w:sz w:val="24"/>
          <w:szCs w:val="24"/>
        </w:rPr>
        <w:t>Bottom of Form</w:t>
      </w:r>
    </w:p>
    <w:p w:rsidR="002527A5" w:rsidRPr="002527A5" w:rsidRDefault="002527A5" w:rsidP="002E15BD">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2527A5">
        <w:rPr>
          <w:rFonts w:ascii="Times New Roman" w:eastAsia="Times New Roman" w:hAnsi="Times New Roman" w:cs="Times New Roman"/>
          <w:vanish/>
          <w:sz w:val="24"/>
          <w:szCs w:val="24"/>
        </w:rPr>
        <w:t>Top of Form</w:t>
      </w:r>
    </w:p>
    <w:p w:rsidR="002527A5" w:rsidRPr="002527A5" w:rsidRDefault="002527A5" w:rsidP="002E15BD">
      <w:pPr>
        <w:spacing w:after="0" w:line="480" w:lineRule="auto"/>
        <w:ind w:left="720" w:hanging="720"/>
        <w:rPr>
          <w:rFonts w:ascii="Times New Roman" w:eastAsia="Times New Roman" w:hAnsi="Times New Roman" w:cs="Times New Roman"/>
          <w:sz w:val="24"/>
          <w:szCs w:val="24"/>
        </w:rPr>
      </w:pPr>
      <w:r w:rsidRPr="002527A5">
        <w:rPr>
          <w:rFonts w:ascii="Times New Roman" w:eastAsia="Times New Roman" w:hAnsi="Times New Roman" w:cs="Times New Roman"/>
          <w:sz w:val="24"/>
          <w:szCs w:val="24"/>
        </w:rPr>
        <w:t xml:space="preserve">Clark, T. (2005). </w:t>
      </w:r>
      <w:r w:rsidRPr="002527A5">
        <w:rPr>
          <w:rFonts w:ascii="Times New Roman" w:eastAsia="Times New Roman" w:hAnsi="Times New Roman" w:cs="Times New Roman"/>
          <w:i/>
          <w:iCs/>
          <w:sz w:val="24"/>
          <w:szCs w:val="24"/>
        </w:rPr>
        <w:t>Storage virtualization: Technologies for simplifying data storage and management</w:t>
      </w:r>
      <w:r w:rsidRPr="002527A5">
        <w:rPr>
          <w:rFonts w:ascii="Times New Roman" w:eastAsia="Times New Roman" w:hAnsi="Times New Roman" w:cs="Times New Roman"/>
          <w:sz w:val="24"/>
          <w:szCs w:val="24"/>
        </w:rPr>
        <w:t xml:space="preserve">. Upper Saddle River, NJ: Addison-Wesley. </w:t>
      </w:r>
    </w:p>
    <w:p w:rsidR="002527A5" w:rsidRPr="002527A5" w:rsidRDefault="002527A5" w:rsidP="002E15BD">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2527A5">
        <w:rPr>
          <w:rFonts w:ascii="Times New Roman" w:eastAsia="Times New Roman" w:hAnsi="Times New Roman" w:cs="Times New Roman"/>
          <w:vanish/>
          <w:sz w:val="24"/>
          <w:szCs w:val="24"/>
        </w:rPr>
        <w:t>Bottom of Form</w:t>
      </w:r>
    </w:p>
    <w:p w:rsidR="002527A5" w:rsidRPr="002527A5" w:rsidRDefault="002527A5" w:rsidP="002E15BD">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2527A5">
        <w:rPr>
          <w:rFonts w:ascii="Times New Roman" w:eastAsia="Times New Roman" w:hAnsi="Times New Roman" w:cs="Times New Roman"/>
          <w:vanish/>
          <w:sz w:val="24"/>
          <w:szCs w:val="24"/>
        </w:rPr>
        <w:t>Top of Form</w:t>
      </w:r>
    </w:p>
    <w:p w:rsidR="002527A5" w:rsidRPr="002527A5" w:rsidRDefault="002527A5" w:rsidP="002E15BD">
      <w:pPr>
        <w:spacing w:after="0" w:line="480" w:lineRule="auto"/>
        <w:ind w:left="720" w:hanging="720"/>
        <w:rPr>
          <w:rFonts w:ascii="Times New Roman" w:eastAsia="Times New Roman" w:hAnsi="Times New Roman" w:cs="Times New Roman"/>
          <w:sz w:val="24"/>
          <w:szCs w:val="24"/>
        </w:rPr>
      </w:pPr>
      <w:r w:rsidRPr="002527A5">
        <w:rPr>
          <w:rFonts w:ascii="Times New Roman" w:eastAsia="Times New Roman" w:hAnsi="Times New Roman" w:cs="Times New Roman"/>
          <w:sz w:val="24"/>
          <w:szCs w:val="24"/>
        </w:rPr>
        <w:t xml:space="preserve">Toigo, J. W. (2000). </w:t>
      </w:r>
      <w:r w:rsidRPr="002527A5">
        <w:rPr>
          <w:rFonts w:ascii="Times New Roman" w:eastAsia="Times New Roman" w:hAnsi="Times New Roman" w:cs="Times New Roman"/>
          <w:i/>
          <w:iCs/>
          <w:sz w:val="24"/>
          <w:szCs w:val="24"/>
        </w:rPr>
        <w:t>The holy grail of data storage management</w:t>
      </w:r>
      <w:r w:rsidRPr="002527A5">
        <w:rPr>
          <w:rFonts w:ascii="Times New Roman" w:eastAsia="Times New Roman" w:hAnsi="Times New Roman" w:cs="Times New Roman"/>
          <w:sz w:val="24"/>
          <w:szCs w:val="24"/>
        </w:rPr>
        <w:t xml:space="preserve">. Upper Saddle River, NJ: Prentice Hall PTR. </w:t>
      </w:r>
    </w:p>
    <w:p w:rsidR="002527A5" w:rsidRPr="002527A5" w:rsidRDefault="002527A5" w:rsidP="002E15BD">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2527A5">
        <w:rPr>
          <w:rFonts w:ascii="Times New Roman" w:eastAsia="Times New Roman" w:hAnsi="Times New Roman" w:cs="Times New Roman"/>
          <w:vanish/>
          <w:sz w:val="24"/>
          <w:szCs w:val="24"/>
        </w:rPr>
        <w:t>Bottom of Form</w:t>
      </w:r>
    </w:p>
    <w:p w:rsidR="002527A5" w:rsidRPr="002527A5" w:rsidRDefault="002527A5" w:rsidP="002E15BD">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2527A5">
        <w:rPr>
          <w:rFonts w:ascii="Times New Roman" w:eastAsia="Times New Roman" w:hAnsi="Times New Roman" w:cs="Times New Roman"/>
          <w:vanish/>
          <w:sz w:val="24"/>
          <w:szCs w:val="24"/>
        </w:rPr>
        <w:t>Top of Form</w:t>
      </w:r>
    </w:p>
    <w:p w:rsidR="002527A5" w:rsidRPr="002527A5" w:rsidRDefault="002527A5" w:rsidP="002E15BD">
      <w:pPr>
        <w:spacing w:after="0" w:line="480" w:lineRule="auto"/>
        <w:ind w:left="720" w:hanging="720"/>
        <w:rPr>
          <w:rFonts w:ascii="Times New Roman" w:eastAsia="Times New Roman" w:hAnsi="Times New Roman" w:cs="Times New Roman"/>
          <w:sz w:val="24"/>
          <w:szCs w:val="24"/>
        </w:rPr>
      </w:pPr>
      <w:r w:rsidRPr="002527A5">
        <w:rPr>
          <w:rFonts w:ascii="Times New Roman" w:eastAsia="Times New Roman" w:hAnsi="Times New Roman" w:cs="Times New Roman"/>
          <w:sz w:val="24"/>
          <w:szCs w:val="24"/>
        </w:rPr>
        <w:t xml:space="preserve">Vicković, L. (2016). </w:t>
      </w:r>
      <w:r w:rsidRPr="002527A5">
        <w:rPr>
          <w:rFonts w:ascii="Times New Roman" w:eastAsia="Times New Roman" w:hAnsi="Times New Roman" w:cs="Times New Roman"/>
          <w:i/>
          <w:iCs/>
          <w:sz w:val="24"/>
          <w:szCs w:val="24"/>
        </w:rPr>
        <w:t>Management and optimization of mass data storage system for the ALICE</w:t>
      </w:r>
      <w:r w:rsidRPr="002527A5">
        <w:rPr>
          <w:rFonts w:ascii="Times New Roman" w:eastAsia="Times New Roman" w:hAnsi="Times New Roman" w:cs="Times New Roman"/>
          <w:sz w:val="24"/>
          <w:szCs w:val="24"/>
        </w:rPr>
        <w:t xml:space="preserve">. </w:t>
      </w:r>
    </w:p>
    <w:p w:rsidR="002527A5" w:rsidRPr="002527A5" w:rsidRDefault="002527A5" w:rsidP="002E15BD">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2527A5">
        <w:rPr>
          <w:rFonts w:ascii="Times New Roman" w:eastAsia="Times New Roman" w:hAnsi="Times New Roman" w:cs="Times New Roman"/>
          <w:vanish/>
          <w:sz w:val="24"/>
          <w:szCs w:val="24"/>
        </w:rPr>
        <w:t>Bottom of Form</w:t>
      </w:r>
    </w:p>
    <w:p w:rsidR="002E15BD" w:rsidRPr="002E15BD" w:rsidRDefault="002E15BD" w:rsidP="002E15BD">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2E15BD">
        <w:rPr>
          <w:rFonts w:ascii="Times New Roman" w:eastAsia="Times New Roman" w:hAnsi="Times New Roman" w:cs="Times New Roman"/>
          <w:vanish/>
          <w:sz w:val="24"/>
          <w:szCs w:val="24"/>
        </w:rPr>
        <w:t>Top of Form</w:t>
      </w:r>
    </w:p>
    <w:p w:rsidR="002E15BD" w:rsidRPr="002E15BD" w:rsidRDefault="002E15BD" w:rsidP="002E15BD">
      <w:pPr>
        <w:spacing w:after="0" w:line="480" w:lineRule="auto"/>
        <w:ind w:left="720" w:hanging="720"/>
        <w:rPr>
          <w:rFonts w:ascii="Times New Roman" w:eastAsia="Times New Roman" w:hAnsi="Times New Roman" w:cs="Times New Roman"/>
          <w:sz w:val="24"/>
          <w:szCs w:val="24"/>
        </w:rPr>
      </w:pPr>
      <w:r w:rsidRPr="002E15BD">
        <w:rPr>
          <w:rFonts w:ascii="Times New Roman" w:eastAsia="Times New Roman" w:hAnsi="Times New Roman" w:cs="Times New Roman"/>
          <w:sz w:val="24"/>
          <w:szCs w:val="24"/>
        </w:rPr>
        <w:t xml:space="preserve">Idaho National Laboratory., United States., &amp; United States. (2005). </w:t>
      </w:r>
      <w:r w:rsidRPr="002E15BD">
        <w:rPr>
          <w:rFonts w:ascii="Times New Roman" w:eastAsia="Times New Roman" w:hAnsi="Times New Roman" w:cs="Times New Roman"/>
          <w:i/>
          <w:iCs/>
          <w:sz w:val="24"/>
          <w:szCs w:val="24"/>
        </w:rPr>
        <w:t>Digital data storage systems, computers, and data verification methods</w:t>
      </w:r>
      <w:r w:rsidRPr="002E15BD">
        <w:rPr>
          <w:rFonts w:ascii="Times New Roman" w:eastAsia="Times New Roman" w:hAnsi="Times New Roman" w:cs="Times New Roman"/>
          <w:sz w:val="24"/>
          <w:szCs w:val="24"/>
        </w:rPr>
        <w:t xml:space="preserve">. Washington, D.C: United States. Dept. of Energy. </w:t>
      </w:r>
    </w:p>
    <w:p w:rsidR="002E15BD" w:rsidRPr="002E15BD" w:rsidRDefault="002E15BD" w:rsidP="002E15BD">
      <w:pPr>
        <w:pBdr>
          <w:top w:val="single" w:sz="6" w:space="1" w:color="auto"/>
        </w:pBdr>
        <w:spacing w:after="0" w:line="480" w:lineRule="auto"/>
        <w:jc w:val="center"/>
        <w:rPr>
          <w:rFonts w:ascii="Times New Roman" w:eastAsia="Times New Roman" w:hAnsi="Times New Roman" w:cs="Times New Roman"/>
          <w:vanish/>
          <w:sz w:val="24"/>
          <w:szCs w:val="24"/>
        </w:rPr>
      </w:pPr>
      <w:r w:rsidRPr="002E15BD">
        <w:rPr>
          <w:rFonts w:ascii="Times New Roman" w:eastAsia="Times New Roman" w:hAnsi="Times New Roman" w:cs="Times New Roman"/>
          <w:vanish/>
          <w:sz w:val="24"/>
          <w:szCs w:val="24"/>
        </w:rPr>
        <w:t>Bottom of Form</w:t>
      </w:r>
    </w:p>
    <w:p w:rsidR="005E7D3A" w:rsidRPr="002E15BD" w:rsidRDefault="005E7D3A" w:rsidP="002E15BD">
      <w:pPr>
        <w:pStyle w:val="NormalWeb"/>
        <w:tabs>
          <w:tab w:val="left" w:pos="540"/>
        </w:tabs>
        <w:spacing w:line="480" w:lineRule="auto"/>
        <w:jc w:val="center"/>
        <w:rPr>
          <w:bCs/>
        </w:rPr>
      </w:pPr>
    </w:p>
    <w:sectPr w:rsidR="005E7D3A" w:rsidRPr="002E15BD" w:rsidSect="009041A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6DF1" w:rsidRDefault="00556DF1" w:rsidP="009041A2">
      <w:pPr>
        <w:spacing w:after="0" w:line="240" w:lineRule="auto"/>
      </w:pPr>
      <w:r>
        <w:separator/>
      </w:r>
    </w:p>
  </w:endnote>
  <w:endnote w:type="continuationSeparator" w:id="1">
    <w:p w:rsidR="00556DF1" w:rsidRDefault="00556DF1" w:rsidP="009041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6DF1" w:rsidRDefault="00556DF1" w:rsidP="009041A2">
      <w:pPr>
        <w:spacing w:after="0" w:line="240" w:lineRule="auto"/>
      </w:pPr>
      <w:r>
        <w:separator/>
      </w:r>
    </w:p>
  </w:footnote>
  <w:footnote w:type="continuationSeparator" w:id="1">
    <w:p w:rsidR="00556DF1" w:rsidRDefault="00556DF1" w:rsidP="009041A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1A2" w:rsidRPr="009041A2" w:rsidRDefault="009041A2" w:rsidP="009041A2">
    <w:pPr>
      <w:pStyle w:val="Header"/>
      <w:spacing w:line="480" w:lineRule="auto"/>
      <w:jc w:val="right"/>
      <w:rPr>
        <w:rFonts w:ascii="Times New Roman" w:hAnsi="Times New Roman" w:cs="Times New Roman"/>
        <w:sz w:val="24"/>
        <w:szCs w:val="24"/>
      </w:rPr>
    </w:pPr>
    <w:r w:rsidRPr="009041A2">
      <w:rPr>
        <w:rFonts w:ascii="Times New Roman" w:hAnsi="Times New Roman" w:cs="Times New Roman"/>
        <w:sz w:val="24"/>
        <w:szCs w:val="24"/>
      </w:rPr>
      <w:t xml:space="preserve">CRITICAL THINKING – DATA STORAGE MANAGEMENT </w:t>
    </w:r>
    <w:r w:rsidRPr="009041A2">
      <w:rPr>
        <w:rFonts w:ascii="Times New Roman" w:hAnsi="Times New Roman" w:cs="Times New Roman"/>
        <w:sz w:val="24"/>
        <w:szCs w:val="24"/>
      </w:rPr>
      <w:tab/>
    </w:r>
    <w:sdt>
      <w:sdtPr>
        <w:rPr>
          <w:rFonts w:ascii="Times New Roman" w:hAnsi="Times New Roman" w:cs="Times New Roman"/>
          <w:sz w:val="24"/>
          <w:szCs w:val="24"/>
        </w:rPr>
        <w:id w:val="20617848"/>
        <w:docPartObj>
          <w:docPartGallery w:val="Page Numbers (Top of Page)"/>
          <w:docPartUnique/>
        </w:docPartObj>
      </w:sdtPr>
      <w:sdtContent>
        <w:r w:rsidR="0051548D" w:rsidRPr="009041A2">
          <w:rPr>
            <w:rFonts w:ascii="Times New Roman" w:hAnsi="Times New Roman" w:cs="Times New Roman"/>
            <w:sz w:val="24"/>
            <w:szCs w:val="24"/>
          </w:rPr>
          <w:fldChar w:fldCharType="begin"/>
        </w:r>
        <w:r w:rsidRPr="009041A2">
          <w:rPr>
            <w:rFonts w:ascii="Times New Roman" w:hAnsi="Times New Roman" w:cs="Times New Roman"/>
            <w:sz w:val="24"/>
            <w:szCs w:val="24"/>
          </w:rPr>
          <w:instrText xml:space="preserve"> PAGE   \* MERGEFORMAT </w:instrText>
        </w:r>
        <w:r w:rsidR="0051548D" w:rsidRPr="009041A2">
          <w:rPr>
            <w:rFonts w:ascii="Times New Roman" w:hAnsi="Times New Roman" w:cs="Times New Roman"/>
            <w:sz w:val="24"/>
            <w:szCs w:val="24"/>
          </w:rPr>
          <w:fldChar w:fldCharType="separate"/>
        </w:r>
        <w:r w:rsidR="005D7527">
          <w:rPr>
            <w:rFonts w:ascii="Times New Roman" w:hAnsi="Times New Roman" w:cs="Times New Roman"/>
            <w:noProof/>
            <w:sz w:val="24"/>
            <w:szCs w:val="24"/>
          </w:rPr>
          <w:t>5</w:t>
        </w:r>
        <w:r w:rsidR="0051548D" w:rsidRPr="009041A2">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1A2" w:rsidRPr="009041A2" w:rsidRDefault="009041A2" w:rsidP="009041A2">
    <w:pPr>
      <w:spacing w:line="480" w:lineRule="auto"/>
      <w:jc w:val="center"/>
      <w:rPr>
        <w:rFonts w:ascii="Times New Roman" w:hAnsi="Times New Roman" w:cs="Times New Roman"/>
        <w:sz w:val="24"/>
        <w:szCs w:val="24"/>
      </w:rPr>
    </w:pPr>
    <w:r w:rsidRPr="009041A2">
      <w:rPr>
        <w:rFonts w:ascii="Times New Roman" w:hAnsi="Times New Roman" w:cs="Times New Roman"/>
        <w:sz w:val="24"/>
        <w:szCs w:val="24"/>
      </w:rPr>
      <w:t>Running Head: CRITICAL THINKING – DATA STORAGE MANAGEMENT</w:t>
    </w:r>
    <w:r w:rsidRPr="009041A2">
      <w:rPr>
        <w:rFonts w:ascii="Times New Roman" w:hAnsi="Times New Roman" w:cs="Times New Roman"/>
        <w:sz w:val="24"/>
        <w:szCs w:val="24"/>
      </w:rPr>
      <w:tab/>
    </w:r>
    <w:r w:rsidRPr="009041A2">
      <w:rPr>
        <w:rFonts w:ascii="Times New Roman" w:hAnsi="Times New Roman" w:cs="Times New Roman"/>
        <w:sz w:val="24"/>
        <w:szCs w:val="24"/>
      </w:rPr>
      <w:tab/>
    </w:r>
    <w:sdt>
      <w:sdtPr>
        <w:rPr>
          <w:rFonts w:ascii="Times New Roman" w:hAnsi="Times New Roman" w:cs="Times New Roman"/>
          <w:sz w:val="24"/>
          <w:szCs w:val="24"/>
        </w:rPr>
        <w:id w:val="20617813"/>
        <w:docPartObj>
          <w:docPartGallery w:val="Page Numbers (Top of Page)"/>
          <w:docPartUnique/>
        </w:docPartObj>
      </w:sdtPr>
      <w:sdtContent>
        <w:r w:rsidR="0051548D" w:rsidRPr="009041A2">
          <w:rPr>
            <w:rFonts w:ascii="Times New Roman" w:hAnsi="Times New Roman" w:cs="Times New Roman"/>
            <w:sz w:val="24"/>
            <w:szCs w:val="24"/>
          </w:rPr>
          <w:fldChar w:fldCharType="begin"/>
        </w:r>
        <w:r w:rsidRPr="009041A2">
          <w:rPr>
            <w:rFonts w:ascii="Times New Roman" w:hAnsi="Times New Roman" w:cs="Times New Roman"/>
            <w:sz w:val="24"/>
            <w:szCs w:val="24"/>
          </w:rPr>
          <w:instrText xml:space="preserve"> PAGE   \* MERGEFORMAT </w:instrText>
        </w:r>
        <w:r w:rsidR="0051548D" w:rsidRPr="009041A2">
          <w:rPr>
            <w:rFonts w:ascii="Times New Roman" w:hAnsi="Times New Roman" w:cs="Times New Roman"/>
            <w:sz w:val="24"/>
            <w:szCs w:val="24"/>
          </w:rPr>
          <w:fldChar w:fldCharType="separate"/>
        </w:r>
        <w:r w:rsidR="005D7527">
          <w:rPr>
            <w:rFonts w:ascii="Times New Roman" w:hAnsi="Times New Roman" w:cs="Times New Roman"/>
            <w:noProof/>
            <w:sz w:val="24"/>
            <w:szCs w:val="24"/>
          </w:rPr>
          <w:t>1</w:t>
        </w:r>
        <w:r w:rsidR="0051548D" w:rsidRPr="009041A2">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C0613"/>
    <w:multiLevelType w:val="multilevel"/>
    <w:tmpl w:val="6AB05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75C0101"/>
    <w:multiLevelType w:val="multilevel"/>
    <w:tmpl w:val="36362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A2D2903"/>
    <w:multiLevelType w:val="multilevel"/>
    <w:tmpl w:val="3A124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31649"/>
    <w:rsid w:val="00020FEB"/>
    <w:rsid w:val="00032437"/>
    <w:rsid w:val="00041D9A"/>
    <w:rsid w:val="0006534B"/>
    <w:rsid w:val="000774E2"/>
    <w:rsid w:val="000842CD"/>
    <w:rsid w:val="000A45F9"/>
    <w:rsid w:val="000B7295"/>
    <w:rsid w:val="000D12BF"/>
    <w:rsid w:val="000F2589"/>
    <w:rsid w:val="000F49B6"/>
    <w:rsid w:val="001052C2"/>
    <w:rsid w:val="00106D9E"/>
    <w:rsid w:val="00135E1D"/>
    <w:rsid w:val="00140719"/>
    <w:rsid w:val="00171C92"/>
    <w:rsid w:val="001A1123"/>
    <w:rsid w:val="001B19AC"/>
    <w:rsid w:val="001B6637"/>
    <w:rsid w:val="001C65E2"/>
    <w:rsid w:val="001C6973"/>
    <w:rsid w:val="001D1DC3"/>
    <w:rsid w:val="00203EA8"/>
    <w:rsid w:val="00222D2B"/>
    <w:rsid w:val="002307BA"/>
    <w:rsid w:val="00241736"/>
    <w:rsid w:val="00243346"/>
    <w:rsid w:val="00243462"/>
    <w:rsid w:val="00252577"/>
    <w:rsid w:val="002527A5"/>
    <w:rsid w:val="00255A2D"/>
    <w:rsid w:val="002C3207"/>
    <w:rsid w:val="002C7B8B"/>
    <w:rsid w:val="002E15BD"/>
    <w:rsid w:val="002F3B11"/>
    <w:rsid w:val="002F5F1D"/>
    <w:rsid w:val="00353F41"/>
    <w:rsid w:val="003600F7"/>
    <w:rsid w:val="00387D87"/>
    <w:rsid w:val="003922E6"/>
    <w:rsid w:val="003B2A1D"/>
    <w:rsid w:val="003B7468"/>
    <w:rsid w:val="003F1E18"/>
    <w:rsid w:val="00424BD2"/>
    <w:rsid w:val="00427098"/>
    <w:rsid w:val="00435B98"/>
    <w:rsid w:val="004437BE"/>
    <w:rsid w:val="00450286"/>
    <w:rsid w:val="00477BD8"/>
    <w:rsid w:val="00493022"/>
    <w:rsid w:val="004A7814"/>
    <w:rsid w:val="004F2A5B"/>
    <w:rsid w:val="00501001"/>
    <w:rsid w:val="00513A27"/>
    <w:rsid w:val="00513B58"/>
    <w:rsid w:val="0051548D"/>
    <w:rsid w:val="00544D59"/>
    <w:rsid w:val="00556DF1"/>
    <w:rsid w:val="00565E37"/>
    <w:rsid w:val="00575147"/>
    <w:rsid w:val="00591E65"/>
    <w:rsid w:val="005923DF"/>
    <w:rsid w:val="005D7527"/>
    <w:rsid w:val="005E7D3A"/>
    <w:rsid w:val="005F7B4B"/>
    <w:rsid w:val="006847E0"/>
    <w:rsid w:val="006C0107"/>
    <w:rsid w:val="006C21B0"/>
    <w:rsid w:val="006C2B7A"/>
    <w:rsid w:val="006C4EBB"/>
    <w:rsid w:val="00710A4E"/>
    <w:rsid w:val="0071661A"/>
    <w:rsid w:val="00721038"/>
    <w:rsid w:val="00741467"/>
    <w:rsid w:val="00745E7E"/>
    <w:rsid w:val="007532BE"/>
    <w:rsid w:val="007710BA"/>
    <w:rsid w:val="007957A6"/>
    <w:rsid w:val="007A5915"/>
    <w:rsid w:val="007D3767"/>
    <w:rsid w:val="007D5AE3"/>
    <w:rsid w:val="007E412C"/>
    <w:rsid w:val="00807119"/>
    <w:rsid w:val="008209C2"/>
    <w:rsid w:val="008432EB"/>
    <w:rsid w:val="008448A9"/>
    <w:rsid w:val="008546F2"/>
    <w:rsid w:val="00867572"/>
    <w:rsid w:val="00886F61"/>
    <w:rsid w:val="0089101F"/>
    <w:rsid w:val="0089632B"/>
    <w:rsid w:val="0089716A"/>
    <w:rsid w:val="008C00F3"/>
    <w:rsid w:val="008C1C1E"/>
    <w:rsid w:val="008E0248"/>
    <w:rsid w:val="008E0B07"/>
    <w:rsid w:val="008E2473"/>
    <w:rsid w:val="008E647A"/>
    <w:rsid w:val="009041A2"/>
    <w:rsid w:val="00931CB9"/>
    <w:rsid w:val="009434D3"/>
    <w:rsid w:val="00946448"/>
    <w:rsid w:val="00946B63"/>
    <w:rsid w:val="00991EE7"/>
    <w:rsid w:val="0099665D"/>
    <w:rsid w:val="00996CF0"/>
    <w:rsid w:val="009B140C"/>
    <w:rsid w:val="009B4B38"/>
    <w:rsid w:val="009C632E"/>
    <w:rsid w:val="009C6E7A"/>
    <w:rsid w:val="009E188B"/>
    <w:rsid w:val="009F15AF"/>
    <w:rsid w:val="009F3063"/>
    <w:rsid w:val="009F4620"/>
    <w:rsid w:val="00A07AD3"/>
    <w:rsid w:val="00A25CCF"/>
    <w:rsid w:val="00A3215C"/>
    <w:rsid w:val="00A328AB"/>
    <w:rsid w:val="00A50FFD"/>
    <w:rsid w:val="00A62909"/>
    <w:rsid w:val="00A635B7"/>
    <w:rsid w:val="00A80EB0"/>
    <w:rsid w:val="00A816B1"/>
    <w:rsid w:val="00AC37D4"/>
    <w:rsid w:val="00B16166"/>
    <w:rsid w:val="00B26C46"/>
    <w:rsid w:val="00B343CE"/>
    <w:rsid w:val="00B36CDD"/>
    <w:rsid w:val="00B4344C"/>
    <w:rsid w:val="00B921DA"/>
    <w:rsid w:val="00BA3135"/>
    <w:rsid w:val="00BA5318"/>
    <w:rsid w:val="00BC1DF4"/>
    <w:rsid w:val="00BC7FC9"/>
    <w:rsid w:val="00BD3657"/>
    <w:rsid w:val="00BE5510"/>
    <w:rsid w:val="00C226D3"/>
    <w:rsid w:val="00C2382D"/>
    <w:rsid w:val="00C23F1D"/>
    <w:rsid w:val="00C259A7"/>
    <w:rsid w:val="00C36193"/>
    <w:rsid w:val="00C406A3"/>
    <w:rsid w:val="00C50C33"/>
    <w:rsid w:val="00C52D14"/>
    <w:rsid w:val="00C5305C"/>
    <w:rsid w:val="00C56283"/>
    <w:rsid w:val="00C63321"/>
    <w:rsid w:val="00C801C3"/>
    <w:rsid w:val="00CA409D"/>
    <w:rsid w:val="00CF5095"/>
    <w:rsid w:val="00D12469"/>
    <w:rsid w:val="00D71C8D"/>
    <w:rsid w:val="00D85477"/>
    <w:rsid w:val="00D867BA"/>
    <w:rsid w:val="00D90A5B"/>
    <w:rsid w:val="00D96603"/>
    <w:rsid w:val="00DE309B"/>
    <w:rsid w:val="00DE4961"/>
    <w:rsid w:val="00DF5B7A"/>
    <w:rsid w:val="00E048A7"/>
    <w:rsid w:val="00E172A1"/>
    <w:rsid w:val="00E26BA2"/>
    <w:rsid w:val="00E311EA"/>
    <w:rsid w:val="00E41A30"/>
    <w:rsid w:val="00E46372"/>
    <w:rsid w:val="00E722A7"/>
    <w:rsid w:val="00EA25A4"/>
    <w:rsid w:val="00EA4C36"/>
    <w:rsid w:val="00EB2740"/>
    <w:rsid w:val="00EB41CA"/>
    <w:rsid w:val="00EC4AFB"/>
    <w:rsid w:val="00ED46D6"/>
    <w:rsid w:val="00ED6605"/>
    <w:rsid w:val="00EE286D"/>
    <w:rsid w:val="00F021D1"/>
    <w:rsid w:val="00F06928"/>
    <w:rsid w:val="00F07D33"/>
    <w:rsid w:val="00F31649"/>
    <w:rsid w:val="00F33B18"/>
    <w:rsid w:val="00F5203F"/>
    <w:rsid w:val="00F53C6A"/>
    <w:rsid w:val="00F758BB"/>
    <w:rsid w:val="00FA1369"/>
    <w:rsid w:val="00FA2F66"/>
    <w:rsid w:val="00FA71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65D"/>
  </w:style>
  <w:style w:type="paragraph" w:styleId="Heading1">
    <w:name w:val="heading 1"/>
    <w:basedOn w:val="Normal"/>
    <w:link w:val="Heading1Char"/>
    <w:uiPriority w:val="9"/>
    <w:qFormat/>
    <w:rsid w:val="001D1DC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1D1DC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F31649"/>
  </w:style>
  <w:style w:type="paragraph" w:styleId="NormalWeb">
    <w:name w:val="Normal (Web)"/>
    <w:basedOn w:val="Normal"/>
    <w:uiPriority w:val="99"/>
    <w:unhideWhenUsed/>
    <w:rsid w:val="0089716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9716A"/>
    <w:rPr>
      <w:color w:val="0000FF"/>
      <w:u w:val="single"/>
    </w:rPr>
  </w:style>
  <w:style w:type="character" w:styleId="Strong">
    <w:name w:val="Strong"/>
    <w:basedOn w:val="DefaultParagraphFont"/>
    <w:uiPriority w:val="22"/>
    <w:qFormat/>
    <w:rsid w:val="0089716A"/>
    <w:rPr>
      <w:b/>
      <w:bCs/>
    </w:rPr>
  </w:style>
  <w:style w:type="character" w:customStyle="1" w:styleId="Heading1Char">
    <w:name w:val="Heading 1 Char"/>
    <w:basedOn w:val="DefaultParagraphFont"/>
    <w:link w:val="Heading1"/>
    <w:uiPriority w:val="9"/>
    <w:rsid w:val="001D1DC3"/>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1D1DC3"/>
    <w:rPr>
      <w:rFonts w:ascii="Times New Roman" w:eastAsia="Times New Roman" w:hAnsi="Times New Roman" w:cs="Times New Roman"/>
      <w:b/>
      <w:bCs/>
      <w:sz w:val="27"/>
      <w:szCs w:val="27"/>
    </w:rPr>
  </w:style>
  <w:style w:type="paragraph" w:customStyle="1" w:styleId="para">
    <w:name w:val="para"/>
    <w:basedOn w:val="Normal"/>
    <w:rsid w:val="00D90A5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52577"/>
    <w:rPr>
      <w:i/>
      <w:iCs/>
    </w:rPr>
  </w:style>
  <w:style w:type="paragraph" w:styleId="Header">
    <w:name w:val="header"/>
    <w:basedOn w:val="Normal"/>
    <w:link w:val="HeaderChar"/>
    <w:uiPriority w:val="99"/>
    <w:unhideWhenUsed/>
    <w:rsid w:val="009041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41A2"/>
  </w:style>
  <w:style w:type="paragraph" w:styleId="Footer">
    <w:name w:val="footer"/>
    <w:basedOn w:val="Normal"/>
    <w:link w:val="FooterChar"/>
    <w:uiPriority w:val="99"/>
    <w:unhideWhenUsed/>
    <w:rsid w:val="009041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41A2"/>
  </w:style>
  <w:style w:type="paragraph" w:styleId="z-TopofForm">
    <w:name w:val="HTML Top of Form"/>
    <w:basedOn w:val="Normal"/>
    <w:next w:val="Normal"/>
    <w:link w:val="z-TopofFormChar"/>
    <w:hidden/>
    <w:uiPriority w:val="99"/>
    <w:semiHidden/>
    <w:unhideWhenUsed/>
    <w:rsid w:val="002527A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527A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2527A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2527A5"/>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81027378">
      <w:bodyDiv w:val="1"/>
      <w:marLeft w:val="0"/>
      <w:marRight w:val="0"/>
      <w:marTop w:val="0"/>
      <w:marBottom w:val="0"/>
      <w:divBdr>
        <w:top w:val="none" w:sz="0" w:space="0" w:color="auto"/>
        <w:left w:val="none" w:sz="0" w:space="0" w:color="auto"/>
        <w:bottom w:val="none" w:sz="0" w:space="0" w:color="auto"/>
        <w:right w:val="none" w:sz="0" w:space="0" w:color="auto"/>
      </w:divBdr>
      <w:divsChild>
        <w:div w:id="29764701">
          <w:marLeft w:val="0"/>
          <w:marRight w:val="0"/>
          <w:marTop w:val="0"/>
          <w:marBottom w:val="0"/>
          <w:divBdr>
            <w:top w:val="none" w:sz="0" w:space="0" w:color="auto"/>
            <w:left w:val="none" w:sz="0" w:space="0" w:color="auto"/>
            <w:bottom w:val="none" w:sz="0" w:space="0" w:color="auto"/>
            <w:right w:val="none" w:sz="0" w:space="0" w:color="auto"/>
          </w:divBdr>
          <w:divsChild>
            <w:div w:id="85723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068305">
      <w:bodyDiv w:val="1"/>
      <w:marLeft w:val="0"/>
      <w:marRight w:val="0"/>
      <w:marTop w:val="0"/>
      <w:marBottom w:val="0"/>
      <w:divBdr>
        <w:top w:val="none" w:sz="0" w:space="0" w:color="auto"/>
        <w:left w:val="none" w:sz="0" w:space="0" w:color="auto"/>
        <w:bottom w:val="none" w:sz="0" w:space="0" w:color="auto"/>
        <w:right w:val="none" w:sz="0" w:space="0" w:color="auto"/>
      </w:divBdr>
    </w:div>
    <w:div w:id="489518072">
      <w:bodyDiv w:val="1"/>
      <w:marLeft w:val="0"/>
      <w:marRight w:val="0"/>
      <w:marTop w:val="0"/>
      <w:marBottom w:val="0"/>
      <w:divBdr>
        <w:top w:val="none" w:sz="0" w:space="0" w:color="auto"/>
        <w:left w:val="none" w:sz="0" w:space="0" w:color="auto"/>
        <w:bottom w:val="none" w:sz="0" w:space="0" w:color="auto"/>
        <w:right w:val="none" w:sz="0" w:space="0" w:color="auto"/>
      </w:divBdr>
    </w:div>
    <w:div w:id="511770743">
      <w:bodyDiv w:val="1"/>
      <w:marLeft w:val="0"/>
      <w:marRight w:val="0"/>
      <w:marTop w:val="0"/>
      <w:marBottom w:val="0"/>
      <w:divBdr>
        <w:top w:val="none" w:sz="0" w:space="0" w:color="auto"/>
        <w:left w:val="none" w:sz="0" w:space="0" w:color="auto"/>
        <w:bottom w:val="none" w:sz="0" w:space="0" w:color="auto"/>
        <w:right w:val="none" w:sz="0" w:space="0" w:color="auto"/>
      </w:divBdr>
    </w:div>
    <w:div w:id="588929261">
      <w:bodyDiv w:val="1"/>
      <w:marLeft w:val="0"/>
      <w:marRight w:val="0"/>
      <w:marTop w:val="0"/>
      <w:marBottom w:val="0"/>
      <w:divBdr>
        <w:top w:val="none" w:sz="0" w:space="0" w:color="auto"/>
        <w:left w:val="none" w:sz="0" w:space="0" w:color="auto"/>
        <w:bottom w:val="none" w:sz="0" w:space="0" w:color="auto"/>
        <w:right w:val="none" w:sz="0" w:space="0" w:color="auto"/>
      </w:divBdr>
      <w:divsChild>
        <w:div w:id="1580098558">
          <w:marLeft w:val="0"/>
          <w:marRight w:val="0"/>
          <w:marTop w:val="0"/>
          <w:marBottom w:val="0"/>
          <w:divBdr>
            <w:top w:val="none" w:sz="0" w:space="0" w:color="auto"/>
            <w:left w:val="none" w:sz="0" w:space="0" w:color="auto"/>
            <w:bottom w:val="none" w:sz="0" w:space="0" w:color="auto"/>
            <w:right w:val="none" w:sz="0" w:space="0" w:color="auto"/>
          </w:divBdr>
          <w:divsChild>
            <w:div w:id="257763353">
              <w:marLeft w:val="0"/>
              <w:marRight w:val="0"/>
              <w:marTop w:val="0"/>
              <w:marBottom w:val="0"/>
              <w:divBdr>
                <w:top w:val="none" w:sz="0" w:space="0" w:color="auto"/>
                <w:left w:val="none" w:sz="0" w:space="0" w:color="auto"/>
                <w:bottom w:val="none" w:sz="0" w:space="0" w:color="auto"/>
                <w:right w:val="none" w:sz="0" w:space="0" w:color="auto"/>
              </w:divBdr>
              <w:divsChild>
                <w:div w:id="26850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209667">
      <w:bodyDiv w:val="1"/>
      <w:marLeft w:val="0"/>
      <w:marRight w:val="0"/>
      <w:marTop w:val="0"/>
      <w:marBottom w:val="0"/>
      <w:divBdr>
        <w:top w:val="none" w:sz="0" w:space="0" w:color="auto"/>
        <w:left w:val="none" w:sz="0" w:space="0" w:color="auto"/>
        <w:bottom w:val="none" w:sz="0" w:space="0" w:color="auto"/>
        <w:right w:val="none" w:sz="0" w:space="0" w:color="auto"/>
      </w:divBdr>
      <w:divsChild>
        <w:div w:id="450897977">
          <w:marLeft w:val="0"/>
          <w:marRight w:val="0"/>
          <w:marTop w:val="0"/>
          <w:marBottom w:val="0"/>
          <w:divBdr>
            <w:top w:val="none" w:sz="0" w:space="0" w:color="auto"/>
            <w:left w:val="none" w:sz="0" w:space="0" w:color="auto"/>
            <w:bottom w:val="none" w:sz="0" w:space="0" w:color="auto"/>
            <w:right w:val="none" w:sz="0" w:space="0" w:color="auto"/>
          </w:divBdr>
          <w:divsChild>
            <w:div w:id="173519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329461">
      <w:bodyDiv w:val="1"/>
      <w:marLeft w:val="0"/>
      <w:marRight w:val="0"/>
      <w:marTop w:val="0"/>
      <w:marBottom w:val="0"/>
      <w:divBdr>
        <w:top w:val="none" w:sz="0" w:space="0" w:color="auto"/>
        <w:left w:val="none" w:sz="0" w:space="0" w:color="auto"/>
        <w:bottom w:val="none" w:sz="0" w:space="0" w:color="auto"/>
        <w:right w:val="none" w:sz="0" w:space="0" w:color="auto"/>
      </w:divBdr>
    </w:div>
    <w:div w:id="1229153327">
      <w:bodyDiv w:val="1"/>
      <w:marLeft w:val="0"/>
      <w:marRight w:val="0"/>
      <w:marTop w:val="0"/>
      <w:marBottom w:val="0"/>
      <w:divBdr>
        <w:top w:val="none" w:sz="0" w:space="0" w:color="auto"/>
        <w:left w:val="none" w:sz="0" w:space="0" w:color="auto"/>
        <w:bottom w:val="none" w:sz="0" w:space="0" w:color="auto"/>
        <w:right w:val="none" w:sz="0" w:space="0" w:color="auto"/>
      </w:divBdr>
      <w:divsChild>
        <w:div w:id="1580364666">
          <w:marLeft w:val="0"/>
          <w:marRight w:val="0"/>
          <w:marTop w:val="0"/>
          <w:marBottom w:val="0"/>
          <w:divBdr>
            <w:top w:val="none" w:sz="0" w:space="0" w:color="auto"/>
            <w:left w:val="none" w:sz="0" w:space="0" w:color="auto"/>
            <w:bottom w:val="none" w:sz="0" w:space="0" w:color="auto"/>
            <w:right w:val="none" w:sz="0" w:space="0" w:color="auto"/>
          </w:divBdr>
          <w:divsChild>
            <w:div w:id="119762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218689">
      <w:bodyDiv w:val="1"/>
      <w:marLeft w:val="0"/>
      <w:marRight w:val="0"/>
      <w:marTop w:val="0"/>
      <w:marBottom w:val="0"/>
      <w:divBdr>
        <w:top w:val="none" w:sz="0" w:space="0" w:color="auto"/>
        <w:left w:val="none" w:sz="0" w:space="0" w:color="auto"/>
        <w:bottom w:val="none" w:sz="0" w:space="0" w:color="auto"/>
        <w:right w:val="none" w:sz="0" w:space="0" w:color="auto"/>
      </w:divBdr>
      <w:divsChild>
        <w:div w:id="1281258990">
          <w:marLeft w:val="0"/>
          <w:marRight w:val="0"/>
          <w:marTop w:val="0"/>
          <w:marBottom w:val="0"/>
          <w:divBdr>
            <w:top w:val="none" w:sz="0" w:space="0" w:color="auto"/>
            <w:left w:val="none" w:sz="0" w:space="0" w:color="auto"/>
            <w:bottom w:val="none" w:sz="0" w:space="0" w:color="auto"/>
            <w:right w:val="none" w:sz="0" w:space="0" w:color="auto"/>
          </w:divBdr>
        </w:div>
      </w:divsChild>
    </w:div>
    <w:div w:id="1783501603">
      <w:bodyDiv w:val="1"/>
      <w:marLeft w:val="0"/>
      <w:marRight w:val="0"/>
      <w:marTop w:val="0"/>
      <w:marBottom w:val="0"/>
      <w:divBdr>
        <w:top w:val="none" w:sz="0" w:space="0" w:color="auto"/>
        <w:left w:val="none" w:sz="0" w:space="0" w:color="auto"/>
        <w:bottom w:val="none" w:sz="0" w:space="0" w:color="auto"/>
        <w:right w:val="none" w:sz="0" w:space="0" w:color="auto"/>
      </w:divBdr>
      <w:divsChild>
        <w:div w:id="248387909">
          <w:marLeft w:val="0"/>
          <w:marRight w:val="0"/>
          <w:marTop w:val="0"/>
          <w:marBottom w:val="0"/>
          <w:divBdr>
            <w:top w:val="none" w:sz="0" w:space="0" w:color="auto"/>
            <w:left w:val="none" w:sz="0" w:space="0" w:color="auto"/>
            <w:bottom w:val="none" w:sz="0" w:space="0" w:color="auto"/>
            <w:right w:val="none" w:sz="0" w:space="0" w:color="auto"/>
          </w:divBdr>
          <w:divsChild>
            <w:div w:id="173042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513849">
      <w:bodyDiv w:val="1"/>
      <w:marLeft w:val="0"/>
      <w:marRight w:val="0"/>
      <w:marTop w:val="0"/>
      <w:marBottom w:val="0"/>
      <w:divBdr>
        <w:top w:val="none" w:sz="0" w:space="0" w:color="auto"/>
        <w:left w:val="none" w:sz="0" w:space="0" w:color="auto"/>
        <w:bottom w:val="none" w:sz="0" w:space="0" w:color="auto"/>
        <w:right w:val="none" w:sz="0" w:space="0" w:color="auto"/>
      </w:divBdr>
      <w:divsChild>
        <w:div w:id="372114625">
          <w:marLeft w:val="0"/>
          <w:marRight w:val="0"/>
          <w:marTop w:val="0"/>
          <w:marBottom w:val="0"/>
          <w:divBdr>
            <w:top w:val="none" w:sz="0" w:space="0" w:color="auto"/>
            <w:left w:val="none" w:sz="0" w:space="0" w:color="auto"/>
            <w:bottom w:val="none" w:sz="0" w:space="0" w:color="auto"/>
            <w:right w:val="none" w:sz="0" w:space="0" w:color="auto"/>
          </w:divBdr>
          <w:divsChild>
            <w:div w:id="58877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576673">
      <w:bodyDiv w:val="1"/>
      <w:marLeft w:val="0"/>
      <w:marRight w:val="0"/>
      <w:marTop w:val="0"/>
      <w:marBottom w:val="0"/>
      <w:divBdr>
        <w:top w:val="none" w:sz="0" w:space="0" w:color="auto"/>
        <w:left w:val="none" w:sz="0" w:space="0" w:color="auto"/>
        <w:bottom w:val="none" w:sz="0" w:space="0" w:color="auto"/>
        <w:right w:val="none" w:sz="0" w:space="0" w:color="auto"/>
      </w:divBdr>
      <w:divsChild>
        <w:div w:id="82147350">
          <w:marLeft w:val="0"/>
          <w:marRight w:val="0"/>
          <w:marTop w:val="0"/>
          <w:marBottom w:val="0"/>
          <w:divBdr>
            <w:top w:val="none" w:sz="0" w:space="0" w:color="auto"/>
            <w:left w:val="none" w:sz="0" w:space="0" w:color="auto"/>
            <w:bottom w:val="none" w:sz="0" w:space="0" w:color="auto"/>
            <w:right w:val="none" w:sz="0" w:space="0" w:color="auto"/>
          </w:divBdr>
          <w:divsChild>
            <w:div w:id="9262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1181</Words>
  <Characters>6735</Characters>
  <Application>Microsoft Office Word</Application>
  <DocSecurity>0</DocSecurity>
  <Lines>56</Lines>
  <Paragraphs>15</Paragraphs>
  <ScaleCrop>false</ScaleCrop>
  <Company/>
  <LinksUpToDate>false</LinksUpToDate>
  <CharactersWithSpaces>7901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2018-02-26T08:13:00Z</dcterms:created>
  <dcterms:modified xsi:type="dcterms:W3CDTF">2018-02-26T08:13:00Z</dcterms:modified>
</cp:coreProperties>
</file>