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97B" w:rsidRDefault="00DA197B" w:rsidP="008312C1">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DA197B" w:rsidRDefault="00DA197B" w:rsidP="008312C1">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DA197B" w:rsidRDefault="00DA197B" w:rsidP="008312C1">
      <w:pPr>
        <w:spacing w:after="0" w:line="480" w:lineRule="auto"/>
        <w:rPr>
          <w:rFonts w:ascii="Times New Roman" w:hAnsi="Times New Roman" w:cs="Times New Roman"/>
          <w:sz w:val="24"/>
          <w:szCs w:val="24"/>
        </w:rPr>
      </w:pPr>
      <w:r>
        <w:rPr>
          <w:rFonts w:ascii="Times New Roman" w:hAnsi="Times New Roman" w:cs="Times New Roman"/>
          <w:sz w:val="24"/>
          <w:szCs w:val="24"/>
        </w:rPr>
        <w:t>Subject Course</w:t>
      </w:r>
    </w:p>
    <w:p w:rsidR="00DA197B" w:rsidRDefault="00DA197B" w:rsidP="008312C1">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DA197B" w:rsidRPr="00DA197B" w:rsidRDefault="00DA197B" w:rsidP="008312C1">
      <w:pPr>
        <w:spacing w:after="0" w:line="480" w:lineRule="auto"/>
        <w:jc w:val="center"/>
        <w:rPr>
          <w:rFonts w:ascii="Times New Roman" w:hAnsi="Times New Roman" w:cs="Times New Roman"/>
          <w:sz w:val="24"/>
          <w:szCs w:val="24"/>
        </w:rPr>
      </w:pPr>
      <w:r w:rsidRPr="00DA197B">
        <w:rPr>
          <w:rFonts w:ascii="Times New Roman" w:hAnsi="Times New Roman" w:cs="Times New Roman"/>
          <w:sz w:val="24"/>
          <w:szCs w:val="24"/>
        </w:rPr>
        <w:t>The retreat of the state</w:t>
      </w:r>
      <w:r>
        <w:rPr>
          <w:rFonts w:ascii="Times New Roman" w:hAnsi="Times New Roman" w:cs="Times New Roman"/>
          <w:sz w:val="24"/>
          <w:szCs w:val="24"/>
        </w:rPr>
        <w:t xml:space="preserve"> reading</w:t>
      </w:r>
    </w:p>
    <w:p w:rsidR="00DA197B" w:rsidRPr="00DA197B" w:rsidRDefault="00DA197B" w:rsidP="008312C1">
      <w:pPr>
        <w:spacing w:after="0" w:line="480" w:lineRule="auto"/>
        <w:ind w:firstLine="720"/>
        <w:rPr>
          <w:rFonts w:ascii="Times New Roman" w:hAnsi="Times New Roman" w:cs="Times New Roman"/>
          <w:sz w:val="24"/>
          <w:szCs w:val="24"/>
        </w:rPr>
      </w:pPr>
      <w:r w:rsidRPr="00DA197B">
        <w:rPr>
          <w:rFonts w:ascii="Times New Roman" w:hAnsi="Times New Roman" w:cs="Times New Roman"/>
          <w:sz w:val="24"/>
          <w:szCs w:val="24"/>
        </w:rPr>
        <w:t>The article begins by indicating that the concept of private protectionism has been given little attention in the study of the social economy. By private protectionism, the author refers to the intervention of firms with the operation of indepe</w:t>
      </w:r>
      <w:bookmarkStart w:id="0" w:name="_GoBack"/>
      <w:bookmarkEnd w:id="0"/>
      <w:r w:rsidRPr="00DA197B">
        <w:rPr>
          <w:rFonts w:ascii="Times New Roman" w:hAnsi="Times New Roman" w:cs="Times New Roman"/>
          <w:sz w:val="24"/>
          <w:szCs w:val="24"/>
        </w:rPr>
        <w:t xml:space="preserve">ndent firms. According to the article, it is suggested that private protectionism can be unilateral (in which a single firm limits competition between its several affiliates in different countries) and multilateral (whereby associations of firms agree among themselves to limit production, fix prices and collectively manage their markets). These firms engage in price controls, which further leads to the formation of collusions and cartels. As such, the author suggests that cartels have been in existence over several decades in international trade. </w:t>
      </w:r>
    </w:p>
    <w:p w:rsidR="00DA197B" w:rsidRPr="00DA197B" w:rsidRDefault="00DA197B" w:rsidP="008312C1">
      <w:pPr>
        <w:spacing w:after="0" w:line="480" w:lineRule="auto"/>
        <w:ind w:firstLine="720"/>
        <w:rPr>
          <w:rFonts w:ascii="Times New Roman" w:hAnsi="Times New Roman" w:cs="Times New Roman"/>
          <w:sz w:val="24"/>
          <w:szCs w:val="24"/>
        </w:rPr>
      </w:pPr>
      <w:r w:rsidRPr="00DA197B">
        <w:rPr>
          <w:rFonts w:ascii="Times New Roman" w:hAnsi="Times New Roman" w:cs="Times New Roman"/>
          <w:sz w:val="24"/>
          <w:szCs w:val="24"/>
        </w:rPr>
        <w:t xml:space="preserve">The article indicates that the cartels run major international businesses, across several sectors. These cartels control prices as well as the markets, thereby having strict management of their members, such that members who break the rules agreed on are punished (penalized) and the funds transferred to the victims of the broken laws. However, the author states that the private protectionism has the same effects in the market as the protectionisms given by governments through quotas, subsidies, sanctions among others. Irrespective of the significant economic impacts that cartels have had in the international trade, literature written over the past twenty years have majorly ignored the effects of the private protectionism. This can be due to the natural behavior of the protectionist firms to operate in underground nature. </w:t>
      </w:r>
    </w:p>
    <w:p w:rsidR="00DA197B" w:rsidRPr="00DA197B" w:rsidRDefault="00DA197B" w:rsidP="008312C1">
      <w:pPr>
        <w:spacing w:after="0" w:line="480" w:lineRule="auto"/>
        <w:ind w:firstLine="720"/>
        <w:rPr>
          <w:rFonts w:ascii="Times New Roman" w:hAnsi="Times New Roman" w:cs="Times New Roman"/>
          <w:sz w:val="24"/>
          <w:szCs w:val="24"/>
        </w:rPr>
      </w:pPr>
      <w:r w:rsidRPr="00DA197B">
        <w:rPr>
          <w:rFonts w:ascii="Times New Roman" w:hAnsi="Times New Roman" w:cs="Times New Roman"/>
          <w:sz w:val="24"/>
          <w:szCs w:val="24"/>
        </w:rPr>
        <w:lastRenderedPageBreak/>
        <w:t>However, the book by Kurt Murrow shed more light on the operations of cartels, which had paralyzed the Brazilian economy. Murrow’s book was immediately seized and banned by the military government on the basis that it discredited Brazil as a victim of international cartels. However, the pirated copies were sold, and this marked the beginning of the understanding of how cartels operate in global economies. The text, therefore, demonstrates how cartels dictate the price and output of major goods and services in the international market, thereby leading to unfair competition, which results in the other independent producers getting kicked out of the market.</w:t>
      </w:r>
    </w:p>
    <w:p w:rsidR="00DA197B" w:rsidRPr="00DA197B" w:rsidRDefault="00DA197B" w:rsidP="008312C1">
      <w:pPr>
        <w:spacing w:after="0" w:line="480" w:lineRule="auto"/>
        <w:ind w:firstLine="720"/>
        <w:rPr>
          <w:rFonts w:ascii="Times New Roman" w:hAnsi="Times New Roman" w:cs="Times New Roman"/>
          <w:sz w:val="24"/>
          <w:szCs w:val="24"/>
        </w:rPr>
      </w:pPr>
      <w:r w:rsidRPr="00DA197B">
        <w:rPr>
          <w:rFonts w:ascii="Times New Roman" w:hAnsi="Times New Roman" w:cs="Times New Roman"/>
          <w:sz w:val="24"/>
          <w:szCs w:val="24"/>
        </w:rPr>
        <w:t xml:space="preserve">The article further shows that </w:t>
      </w:r>
      <w:r w:rsidR="008312C1" w:rsidRPr="00DA197B">
        <w:rPr>
          <w:rFonts w:ascii="Times New Roman" w:hAnsi="Times New Roman" w:cs="Times New Roman"/>
          <w:sz w:val="24"/>
          <w:szCs w:val="24"/>
        </w:rPr>
        <w:t>cartels operations in the international market are</w:t>
      </w:r>
      <w:r w:rsidRPr="00DA197B">
        <w:rPr>
          <w:rFonts w:ascii="Times New Roman" w:hAnsi="Times New Roman" w:cs="Times New Roman"/>
          <w:sz w:val="24"/>
          <w:szCs w:val="24"/>
        </w:rPr>
        <w:t xml:space="preserve"> deeply rooted. However, their activities have, in the past, been interrupted by the world wars, with the First World War bringing down the oldest world cartel of all time- steel rails cartels. This, therefore, means that during continued recessions, the cartels' power gets disrupted, leading to their untimely and unprevented death. However, the article shows that most of the cartels have gone underground, thereby becoming more invincible. This is because they are illegal groups which engage in restrictive trade practices. The article shows that the governments and world trade organizations have tried fighting the cartels such as the use of anti-trust laws in the US which prohibits the cartels. </w:t>
      </w:r>
    </w:p>
    <w:p w:rsidR="00E41DDD" w:rsidRPr="00DA197B" w:rsidRDefault="00DA197B" w:rsidP="008312C1">
      <w:pPr>
        <w:spacing w:after="0" w:line="480" w:lineRule="auto"/>
        <w:ind w:firstLine="720"/>
        <w:rPr>
          <w:rFonts w:ascii="Times New Roman" w:hAnsi="Times New Roman" w:cs="Times New Roman"/>
          <w:sz w:val="24"/>
          <w:szCs w:val="24"/>
        </w:rPr>
      </w:pPr>
      <w:r w:rsidRPr="00DA197B">
        <w:rPr>
          <w:rFonts w:ascii="Times New Roman" w:hAnsi="Times New Roman" w:cs="Times New Roman"/>
          <w:sz w:val="24"/>
          <w:szCs w:val="24"/>
        </w:rPr>
        <w:t>However, the article demonstrates the difficulties that have been experienced by governments as they try to fight the cartels. Some of the factors that have made the cartels to be difficult to trace and seize are the development in technology, which has made their operations to be more secret as they no longer need to communicate using the traceable modes such as posts. Secondly, the development of intellectual property rights has enabled firms which have such rights to continue operating as world cartels.</w:t>
      </w:r>
    </w:p>
    <w:sectPr w:rsidR="00E41DDD" w:rsidRPr="00DA197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2302" w:rsidRDefault="00E42302" w:rsidP="00DA197B">
      <w:pPr>
        <w:spacing w:after="0" w:line="240" w:lineRule="auto"/>
      </w:pPr>
      <w:r>
        <w:separator/>
      </w:r>
    </w:p>
  </w:endnote>
  <w:endnote w:type="continuationSeparator" w:id="0">
    <w:p w:rsidR="00E42302" w:rsidRDefault="00E42302" w:rsidP="00DA1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2302" w:rsidRDefault="00E42302" w:rsidP="00DA197B">
      <w:pPr>
        <w:spacing w:after="0" w:line="240" w:lineRule="auto"/>
      </w:pPr>
      <w:r>
        <w:separator/>
      </w:r>
    </w:p>
  </w:footnote>
  <w:footnote w:type="continuationSeparator" w:id="0">
    <w:p w:rsidR="00E42302" w:rsidRDefault="00E42302" w:rsidP="00DA19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97B" w:rsidRPr="00DA197B" w:rsidRDefault="00DA197B">
    <w:pPr>
      <w:pStyle w:val="Header"/>
      <w:jc w:val="right"/>
      <w:rPr>
        <w:rFonts w:ascii="Times New Roman" w:hAnsi="Times New Roman" w:cs="Times New Roman"/>
        <w:sz w:val="24"/>
        <w:szCs w:val="24"/>
      </w:rPr>
    </w:pPr>
    <w:r w:rsidRPr="00DA197B">
      <w:rPr>
        <w:rFonts w:ascii="Times New Roman" w:hAnsi="Times New Roman" w:cs="Times New Roman"/>
        <w:sz w:val="24"/>
        <w:szCs w:val="24"/>
      </w:rPr>
      <w:t xml:space="preserve">Surname </w:t>
    </w:r>
    <w:sdt>
      <w:sdtPr>
        <w:rPr>
          <w:rFonts w:ascii="Times New Roman" w:hAnsi="Times New Roman" w:cs="Times New Roman"/>
          <w:sz w:val="24"/>
          <w:szCs w:val="24"/>
        </w:rPr>
        <w:id w:val="-1518844348"/>
        <w:docPartObj>
          <w:docPartGallery w:val="Page Numbers (Top of Page)"/>
          <w:docPartUnique/>
        </w:docPartObj>
      </w:sdtPr>
      <w:sdtEndPr>
        <w:rPr>
          <w:noProof/>
        </w:rPr>
      </w:sdtEndPr>
      <w:sdtContent>
        <w:r w:rsidRPr="00DA197B">
          <w:rPr>
            <w:rFonts w:ascii="Times New Roman" w:hAnsi="Times New Roman" w:cs="Times New Roman"/>
            <w:sz w:val="24"/>
            <w:szCs w:val="24"/>
          </w:rPr>
          <w:fldChar w:fldCharType="begin"/>
        </w:r>
        <w:r w:rsidRPr="00DA197B">
          <w:rPr>
            <w:rFonts w:ascii="Times New Roman" w:hAnsi="Times New Roman" w:cs="Times New Roman"/>
            <w:sz w:val="24"/>
            <w:szCs w:val="24"/>
          </w:rPr>
          <w:instrText xml:space="preserve"> PAGE   \* MERGEFORMAT </w:instrText>
        </w:r>
        <w:r w:rsidRPr="00DA197B">
          <w:rPr>
            <w:rFonts w:ascii="Times New Roman" w:hAnsi="Times New Roman" w:cs="Times New Roman"/>
            <w:sz w:val="24"/>
            <w:szCs w:val="24"/>
          </w:rPr>
          <w:fldChar w:fldCharType="separate"/>
        </w:r>
        <w:r w:rsidR="00E42302">
          <w:rPr>
            <w:rFonts w:ascii="Times New Roman" w:hAnsi="Times New Roman" w:cs="Times New Roman"/>
            <w:noProof/>
            <w:sz w:val="24"/>
            <w:szCs w:val="24"/>
          </w:rPr>
          <w:t>1</w:t>
        </w:r>
        <w:r w:rsidRPr="00DA197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1N7IwMzczMrcwsTBR0lEKTi0uzszPAykwrAUA2FGjliwAAAA="/>
  </w:docVars>
  <w:rsids>
    <w:rsidRoot w:val="00A54321"/>
    <w:rsid w:val="001A45B4"/>
    <w:rsid w:val="005B788D"/>
    <w:rsid w:val="007863E3"/>
    <w:rsid w:val="008312C1"/>
    <w:rsid w:val="0097590A"/>
    <w:rsid w:val="00A54321"/>
    <w:rsid w:val="00DA197B"/>
    <w:rsid w:val="00E41DDD"/>
    <w:rsid w:val="00E42302"/>
    <w:rsid w:val="00FF4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9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97B"/>
  </w:style>
  <w:style w:type="paragraph" w:styleId="Footer">
    <w:name w:val="footer"/>
    <w:basedOn w:val="Normal"/>
    <w:link w:val="FooterChar"/>
    <w:uiPriority w:val="99"/>
    <w:unhideWhenUsed/>
    <w:rsid w:val="00DA19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9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9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97B"/>
  </w:style>
  <w:style w:type="paragraph" w:styleId="Footer">
    <w:name w:val="footer"/>
    <w:basedOn w:val="Normal"/>
    <w:link w:val="FooterChar"/>
    <w:uiPriority w:val="99"/>
    <w:unhideWhenUsed/>
    <w:rsid w:val="00DA19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2019-03-20T16:28:00Z</dcterms:created>
  <dcterms:modified xsi:type="dcterms:W3CDTF">2019-03-20T16:28:00Z</dcterms:modified>
</cp:coreProperties>
</file>