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5CB4" w:rsidRPr="00295222" w:rsidRDefault="00545CB4" w:rsidP="00E14C18">
      <w:pPr>
        <w:spacing w:line="480" w:lineRule="auto"/>
        <w:jc w:val="center"/>
        <w:rPr>
          <w:rFonts w:ascii="Times New Roman" w:eastAsia="Times New Roman" w:hAnsi="Times New Roman" w:cs="Times New Roman"/>
          <w:sz w:val="24"/>
          <w:szCs w:val="24"/>
        </w:rPr>
      </w:pPr>
    </w:p>
    <w:p w:rsidR="00545CB4" w:rsidRPr="00295222" w:rsidRDefault="00545CB4" w:rsidP="00E14C18">
      <w:pPr>
        <w:spacing w:line="480" w:lineRule="auto"/>
        <w:jc w:val="center"/>
        <w:rPr>
          <w:rFonts w:ascii="Times New Roman" w:eastAsia="Times New Roman" w:hAnsi="Times New Roman" w:cs="Times New Roman"/>
          <w:sz w:val="24"/>
          <w:szCs w:val="24"/>
        </w:rPr>
      </w:pPr>
    </w:p>
    <w:p w:rsidR="00545CB4" w:rsidRPr="00295222" w:rsidRDefault="00545CB4" w:rsidP="00E14C18">
      <w:pPr>
        <w:spacing w:line="480" w:lineRule="auto"/>
        <w:jc w:val="center"/>
        <w:rPr>
          <w:rFonts w:ascii="Times New Roman" w:eastAsia="Times New Roman" w:hAnsi="Times New Roman" w:cs="Times New Roman"/>
          <w:sz w:val="24"/>
          <w:szCs w:val="24"/>
        </w:rPr>
      </w:pPr>
    </w:p>
    <w:p w:rsidR="00545CB4" w:rsidRPr="00295222" w:rsidRDefault="00545CB4" w:rsidP="00E14C18">
      <w:pPr>
        <w:spacing w:line="480" w:lineRule="auto"/>
        <w:jc w:val="center"/>
        <w:rPr>
          <w:rFonts w:ascii="Times New Roman" w:eastAsia="Times New Roman" w:hAnsi="Times New Roman" w:cs="Times New Roman"/>
          <w:sz w:val="24"/>
          <w:szCs w:val="24"/>
        </w:rPr>
      </w:pPr>
    </w:p>
    <w:p w:rsidR="00545CB4" w:rsidRPr="00295222" w:rsidRDefault="00545CB4" w:rsidP="00E14C18">
      <w:pPr>
        <w:spacing w:line="480" w:lineRule="auto"/>
        <w:jc w:val="center"/>
        <w:rPr>
          <w:rFonts w:ascii="Times New Roman" w:eastAsia="Times New Roman" w:hAnsi="Times New Roman" w:cs="Times New Roman"/>
          <w:sz w:val="24"/>
          <w:szCs w:val="24"/>
        </w:rPr>
      </w:pPr>
    </w:p>
    <w:p w:rsidR="00545CB4" w:rsidRPr="00295222" w:rsidRDefault="00545CB4" w:rsidP="00E14C18">
      <w:pPr>
        <w:spacing w:line="480" w:lineRule="auto"/>
        <w:jc w:val="center"/>
        <w:rPr>
          <w:rFonts w:ascii="Times New Roman" w:eastAsia="Times New Roman" w:hAnsi="Times New Roman" w:cs="Times New Roman"/>
          <w:sz w:val="24"/>
          <w:szCs w:val="24"/>
        </w:rPr>
      </w:pPr>
    </w:p>
    <w:p w:rsidR="00545CB4" w:rsidRPr="00295222" w:rsidRDefault="00545CB4" w:rsidP="00E14C18">
      <w:pPr>
        <w:spacing w:line="480" w:lineRule="auto"/>
        <w:jc w:val="center"/>
        <w:rPr>
          <w:rFonts w:ascii="Times New Roman" w:eastAsia="Times New Roman" w:hAnsi="Times New Roman" w:cs="Times New Roman"/>
          <w:sz w:val="24"/>
          <w:szCs w:val="24"/>
        </w:rPr>
      </w:pPr>
      <w:r w:rsidRPr="00295222">
        <w:rPr>
          <w:rFonts w:ascii="Times New Roman" w:eastAsia="Times New Roman" w:hAnsi="Times New Roman" w:cs="Times New Roman"/>
          <w:sz w:val="24"/>
          <w:szCs w:val="24"/>
        </w:rPr>
        <w:t>Information Technology Platform Case Study</w:t>
      </w:r>
    </w:p>
    <w:p w:rsidR="00545CB4" w:rsidRPr="00295222" w:rsidRDefault="00545CB4" w:rsidP="00E14C18">
      <w:pPr>
        <w:spacing w:line="480" w:lineRule="auto"/>
        <w:jc w:val="center"/>
        <w:rPr>
          <w:rFonts w:ascii="Times New Roman" w:eastAsia="Times New Roman" w:hAnsi="Times New Roman" w:cs="Times New Roman"/>
          <w:sz w:val="24"/>
          <w:szCs w:val="24"/>
        </w:rPr>
      </w:pPr>
      <w:r w:rsidRPr="00295222">
        <w:rPr>
          <w:rFonts w:ascii="Times New Roman" w:eastAsia="Times New Roman" w:hAnsi="Times New Roman" w:cs="Times New Roman"/>
          <w:sz w:val="24"/>
          <w:szCs w:val="24"/>
        </w:rPr>
        <w:t>Name</w:t>
      </w:r>
    </w:p>
    <w:p w:rsidR="00545CB4" w:rsidRDefault="00BA0D59" w:rsidP="00E14C1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BA0D59" w:rsidRDefault="00BA0D59" w:rsidP="00E14C1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BA0D59" w:rsidRPr="00295222" w:rsidRDefault="00BA0D59" w:rsidP="00E14C1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545CB4" w:rsidRPr="00295222" w:rsidRDefault="00545CB4" w:rsidP="00E14C18">
      <w:pPr>
        <w:spacing w:line="480" w:lineRule="auto"/>
        <w:rPr>
          <w:rFonts w:ascii="Times New Roman" w:eastAsia="Times New Roman" w:hAnsi="Times New Roman" w:cs="Times New Roman"/>
          <w:sz w:val="24"/>
          <w:szCs w:val="24"/>
        </w:rPr>
      </w:pPr>
      <w:r w:rsidRPr="00295222">
        <w:rPr>
          <w:rFonts w:ascii="Times New Roman" w:eastAsia="Times New Roman" w:hAnsi="Times New Roman" w:cs="Times New Roman"/>
          <w:sz w:val="24"/>
          <w:szCs w:val="24"/>
        </w:rPr>
        <w:br w:type="page"/>
      </w:r>
    </w:p>
    <w:p w:rsidR="00101EDC" w:rsidRPr="00101EDC" w:rsidRDefault="00101EDC" w:rsidP="00E14C18">
      <w:pPr>
        <w:shd w:val="clear" w:color="auto" w:fill="FFFFFF"/>
        <w:spacing w:line="480" w:lineRule="auto"/>
        <w:ind w:firstLine="720"/>
        <w:rPr>
          <w:rFonts w:ascii="Times New Roman" w:eastAsia="Times New Roman" w:hAnsi="Times New Roman" w:cs="Times New Roman"/>
          <w:sz w:val="24"/>
          <w:szCs w:val="24"/>
        </w:rPr>
      </w:pPr>
      <w:r w:rsidRPr="00101EDC">
        <w:rPr>
          <w:rFonts w:ascii="Times New Roman" w:eastAsia="Times New Roman" w:hAnsi="Times New Roman" w:cs="Times New Roman"/>
          <w:sz w:val="24"/>
          <w:szCs w:val="24"/>
        </w:rPr>
        <w:lastRenderedPageBreak/>
        <w:t xml:space="preserve">Different committee meetings were held to analyze, propose production development, and attaining solutions in regard to the emerging fundamental problems in the system that the vice president realized. The Custom Machine Industry faced a developing challenge with the rapid growth of machinery worldwide while the industrial production slowed in the developed countries. The slowdown in the industry led to Williamson Machines and Engineering Corporation (WILMEC) medium horizontal close as it held almost thirty percent of the market in the United States. Also, it vigorously turned to Fort Wayne, one of its outstanding custom machine factories hence establishing production capability of medium horizontal. The deteriorating demand or market of the company products require vision development and consisted information systems (Stephen, &amp; Daniel, 2010).   </w:t>
      </w:r>
    </w:p>
    <w:p w:rsidR="00101EDC" w:rsidRPr="00101EDC" w:rsidRDefault="00101EDC" w:rsidP="00E14C18">
      <w:pPr>
        <w:shd w:val="clear" w:color="auto" w:fill="FFFFFF"/>
        <w:spacing w:line="480" w:lineRule="auto"/>
        <w:ind w:firstLine="720"/>
        <w:rPr>
          <w:rFonts w:ascii="Times New Roman" w:eastAsia="Times New Roman" w:hAnsi="Times New Roman" w:cs="Times New Roman"/>
          <w:sz w:val="24"/>
          <w:szCs w:val="24"/>
        </w:rPr>
      </w:pPr>
      <w:r w:rsidRPr="00101EDC">
        <w:rPr>
          <w:rFonts w:ascii="Times New Roman" w:eastAsia="Times New Roman" w:hAnsi="Times New Roman" w:cs="Times New Roman"/>
          <w:sz w:val="24"/>
          <w:szCs w:val="24"/>
        </w:rPr>
        <w:t xml:space="preserve">Regarding the International Machine and Tool, it implemented a steady application of matrix-style organization in production operations. It took model advantage of other big and global companies based in Europe after their structure. Many distributed organizational homes under a national company federation globally build a co-ordination base. The matrix organization in IMT exists as a country founded. The country presidents organized for critical relationship training regarding the officials of the national government. National holding company president or the manager is responsible for financial objectives in the particular company in that country. In addition, the matrix strategy employed a technology that induced providing report via a different business group (BG), the trans-national technology management group. On the other hand, Page identified often conflicting goals of BG manager of Custom Machine and the United States country manager. However, a move towards centralization option would better work and initiate business enhancement (Stephen, &amp; Daniel, 2010). </w:t>
      </w:r>
    </w:p>
    <w:p w:rsidR="00101EDC" w:rsidRPr="00101EDC" w:rsidRDefault="00101EDC" w:rsidP="00E14C18">
      <w:pPr>
        <w:shd w:val="clear" w:color="auto" w:fill="FFFFFF"/>
        <w:spacing w:line="480" w:lineRule="auto"/>
        <w:ind w:firstLine="720"/>
        <w:rPr>
          <w:rFonts w:ascii="Times New Roman" w:eastAsia="Times New Roman" w:hAnsi="Times New Roman" w:cs="Times New Roman"/>
          <w:sz w:val="24"/>
          <w:szCs w:val="24"/>
        </w:rPr>
      </w:pPr>
      <w:r w:rsidRPr="00101EDC">
        <w:rPr>
          <w:rFonts w:ascii="Times New Roman" w:eastAsia="Times New Roman" w:hAnsi="Times New Roman" w:cs="Times New Roman"/>
          <w:sz w:val="24"/>
          <w:szCs w:val="24"/>
        </w:rPr>
        <w:lastRenderedPageBreak/>
        <w:t xml:space="preserve">Despite the eighteen years of engineering experience in the Custom Machine Industry, Page enjoyed a broad and elevated respect all through the industry. Pointing out the cons’ portrayed, Page inactively at IMT did not implement the information systems. The computer usage was not often but limited to short documents preparation, calendar maintenance, construction and report reviews, email sending, and internet browsing at home. Despite retention of the big mainframe center, it would require a systematic arrangement for full access together with the induction of new applications which would consume time. </w:t>
      </w:r>
    </w:p>
    <w:p w:rsidR="00101EDC" w:rsidRPr="00101EDC" w:rsidRDefault="00101EDC" w:rsidP="00E14C18">
      <w:pPr>
        <w:shd w:val="clear" w:color="auto" w:fill="FFFFFF"/>
        <w:spacing w:line="480" w:lineRule="auto"/>
        <w:ind w:firstLine="720"/>
        <w:rPr>
          <w:rFonts w:ascii="Times New Roman" w:eastAsia="Times New Roman" w:hAnsi="Times New Roman" w:cs="Times New Roman"/>
          <w:sz w:val="24"/>
          <w:szCs w:val="24"/>
        </w:rPr>
      </w:pPr>
      <w:r w:rsidRPr="00101EDC">
        <w:rPr>
          <w:rFonts w:ascii="Times New Roman" w:eastAsia="Times New Roman" w:hAnsi="Times New Roman" w:cs="Times New Roman"/>
          <w:sz w:val="24"/>
          <w:szCs w:val="24"/>
        </w:rPr>
        <w:t xml:space="preserve">According to Stephen &amp; Daniel, 2010 highlights, Information Systems in CMCI shortly initiated changes towards development and growth at Fort Wayne and Chicago. The induction of a change in the Information System invented new professionals and engineers that eased communication with the mainframe through personal computers and user accounts. Functional responsibility and data flow in the system is a relevant aspect of the business. Information is initiated by the customers once IMT technical design or description is sent meant for a new machine. The production requirements are keenly attained as mechanically and electrically company makes and design machines to exact customer’s specifications. The option two (workstation computing) would intend to link together all computers through a high-speed network where information and data distribution would rely on the profit centers and functional area. </w:t>
      </w:r>
    </w:p>
    <w:p w:rsidR="00101EDC" w:rsidRPr="00101EDC" w:rsidRDefault="00101EDC" w:rsidP="00E14C18">
      <w:pPr>
        <w:shd w:val="clear" w:color="auto" w:fill="FFFFFF"/>
        <w:spacing w:line="480" w:lineRule="auto"/>
        <w:ind w:firstLine="720"/>
        <w:rPr>
          <w:rFonts w:ascii="Times New Roman" w:eastAsia="Times New Roman" w:hAnsi="Times New Roman" w:cs="Times New Roman"/>
          <w:sz w:val="24"/>
          <w:szCs w:val="24"/>
        </w:rPr>
      </w:pPr>
      <w:r w:rsidRPr="00101EDC">
        <w:rPr>
          <w:rFonts w:ascii="Times New Roman" w:eastAsia="Times New Roman" w:hAnsi="Times New Roman" w:cs="Times New Roman"/>
          <w:sz w:val="24"/>
          <w:szCs w:val="24"/>
        </w:rPr>
        <w:t xml:space="preserve">The third option appears riskier than any other option. Outsourcing management of the industry servers is a necessary aspect in the option where data and information are managed and set up virtually by a data center hosting company. Through the option, the company reduces costs and expenses of additional computers (Stephen, &amp; Daniel, 2010). </w:t>
      </w:r>
    </w:p>
    <w:p w:rsidR="00753F01" w:rsidRDefault="00101EDC" w:rsidP="00E14C18">
      <w:pPr>
        <w:shd w:val="clear" w:color="auto" w:fill="FFFFFF"/>
        <w:spacing w:line="480" w:lineRule="auto"/>
        <w:rPr>
          <w:rFonts w:ascii="Times New Roman" w:eastAsia="Times New Roman" w:hAnsi="Times New Roman" w:cs="Times New Roman"/>
          <w:sz w:val="24"/>
          <w:szCs w:val="24"/>
        </w:rPr>
      </w:pPr>
      <w:r w:rsidRPr="00101EDC">
        <w:rPr>
          <w:rFonts w:ascii="Times New Roman" w:eastAsia="Times New Roman" w:hAnsi="Times New Roman" w:cs="Times New Roman"/>
          <w:sz w:val="24"/>
          <w:szCs w:val="24"/>
        </w:rPr>
        <w:lastRenderedPageBreak/>
        <w:t xml:space="preserve">Finalizing the options, retaining the current system and making any necessary changes as the circumstances may force is a vital option should be reviewed. Option “watch carefully,” considers consistent decisions made in response to abrupt demands. </w:t>
      </w:r>
    </w:p>
    <w:p w:rsidR="007A3574" w:rsidRDefault="007A3574" w:rsidP="00E14C18">
      <w:pPr>
        <w:shd w:val="clear" w:color="auto" w:fill="FFFFFF"/>
        <w:spacing w:line="480" w:lineRule="auto"/>
        <w:ind w:firstLine="720"/>
        <w:rPr>
          <w:rFonts w:ascii="Times New Roman" w:eastAsia="Times New Roman" w:hAnsi="Times New Roman" w:cs="Times New Roman"/>
          <w:sz w:val="24"/>
          <w:szCs w:val="24"/>
        </w:rPr>
      </w:pPr>
      <w:r w:rsidRPr="007A3574">
        <w:rPr>
          <w:rFonts w:ascii="Times New Roman" w:eastAsia="Times New Roman" w:hAnsi="Times New Roman" w:cs="Times New Roman"/>
          <w:sz w:val="24"/>
          <w:szCs w:val="24"/>
        </w:rPr>
        <w:t xml:space="preserve">Selection and choosing are crucial factors that any institution or particular person should keenly observe during decision making on various options. Any person, company or organization, and industry should first weight the selected option outcomes both internally and externally. As a profit-focused company, a more benefiting option may be considered however it should be conducive and manageable. Page’s presented options are variable from each other following the industry development focus. Considering the industry unpredictable future changes that may affect its production and performances, the option to move towards centralized system would comfortably suit the industry required development and changes. Reviewing the option, it provides a flexible opportunity for the induction of different software such as Linux which may be implemented following any related unexpected future emergencies (Stephen, &amp; Daniel, 2010). The option implementation on the system requires no long time as it only points out the particulars in need of change initiation. Generally, the option approach would maximally utilize low costs possibly. Also, the option focuses to elevate the energy-efficient mainframe. The primary mainframe packages allow upgrades focusing Fort Wayne’s requirements and existing capacity. </w:t>
      </w:r>
    </w:p>
    <w:p w:rsidR="005C175A" w:rsidRPr="00295222" w:rsidRDefault="00371582" w:rsidP="00E14C18">
      <w:pPr>
        <w:spacing w:line="480" w:lineRule="auto"/>
        <w:ind w:firstLine="720"/>
        <w:rPr>
          <w:rFonts w:ascii="Times New Roman" w:eastAsia="Times New Roman" w:hAnsi="Times New Roman" w:cs="Times New Roman"/>
          <w:sz w:val="24"/>
          <w:szCs w:val="24"/>
        </w:rPr>
      </w:pPr>
      <w:r w:rsidRPr="00371582">
        <w:rPr>
          <w:rFonts w:ascii="Times New Roman" w:eastAsia="Times New Roman" w:hAnsi="Times New Roman" w:cs="Times New Roman"/>
          <w:sz w:val="24"/>
          <w:szCs w:val="24"/>
        </w:rPr>
        <w:t xml:space="preserve">Handling and coping with newly introduced options in the system regularly affects the industry staffs either positively or negatively. Before implementation of any new option to a current system, appraisal of the staffs’ eligibility to work should be put in place to ensure suitability hence not to negatively affect the industrial production and performance. Addition to that, the staffs should ensure other employees or the relevant individuals experiencing the option </w:t>
      </w:r>
      <w:r w:rsidRPr="00371582">
        <w:rPr>
          <w:rFonts w:ascii="Times New Roman" w:eastAsia="Times New Roman" w:hAnsi="Times New Roman" w:cs="Times New Roman"/>
          <w:sz w:val="24"/>
          <w:szCs w:val="24"/>
        </w:rPr>
        <w:lastRenderedPageBreak/>
        <w:t xml:space="preserve">implementation attain the required training if any. During occasions where tools are applicable in the newly implemented option, it is important for the staffs to create a team or group with an assurance of efficient working with the tools or machines. Professional staffs are flexible and easily adapt to the system hence the stability of the vendor. Staffs in concern with the business group should ensure review of consistent cost strategies either cut down or risen. </w:t>
      </w:r>
      <w:r w:rsidR="005C175A" w:rsidRPr="00295222">
        <w:rPr>
          <w:rFonts w:ascii="Times New Roman" w:eastAsia="Times New Roman" w:hAnsi="Times New Roman" w:cs="Times New Roman"/>
          <w:sz w:val="24"/>
          <w:szCs w:val="24"/>
        </w:rPr>
        <w:br w:type="page"/>
      </w:r>
    </w:p>
    <w:p w:rsidR="00871E0E" w:rsidRPr="00295222" w:rsidRDefault="005C175A" w:rsidP="00E14C18">
      <w:pPr>
        <w:shd w:val="clear" w:color="auto" w:fill="FFFFFF"/>
        <w:spacing w:line="480" w:lineRule="auto"/>
        <w:jc w:val="center"/>
        <w:rPr>
          <w:rFonts w:ascii="Times New Roman" w:eastAsia="Times New Roman" w:hAnsi="Times New Roman" w:cs="Times New Roman"/>
          <w:sz w:val="24"/>
          <w:szCs w:val="24"/>
        </w:rPr>
      </w:pPr>
      <w:r w:rsidRPr="00295222">
        <w:rPr>
          <w:rFonts w:ascii="Times New Roman" w:eastAsia="Times New Roman" w:hAnsi="Times New Roman" w:cs="Times New Roman"/>
          <w:sz w:val="24"/>
          <w:szCs w:val="24"/>
        </w:rPr>
        <w:lastRenderedPageBreak/>
        <w:t xml:space="preserve">Reference </w:t>
      </w:r>
    </w:p>
    <w:p w:rsidR="00712128" w:rsidRPr="00295222" w:rsidRDefault="00A045B5" w:rsidP="00E14C18">
      <w:pPr>
        <w:spacing w:line="480" w:lineRule="auto"/>
        <w:ind w:left="720" w:hanging="720"/>
        <w:rPr>
          <w:rFonts w:ascii="Times New Roman" w:hAnsi="Times New Roman" w:cs="Times New Roman"/>
          <w:sz w:val="24"/>
          <w:szCs w:val="24"/>
        </w:rPr>
      </w:pPr>
      <w:r w:rsidRPr="00295222">
        <w:rPr>
          <w:rFonts w:ascii="Times New Roman" w:hAnsi="Times New Roman" w:cs="Times New Roman"/>
          <w:sz w:val="24"/>
          <w:szCs w:val="24"/>
        </w:rPr>
        <w:t>Stephen R. Nelson &amp; Daniel W. DeHayes., (2010)</w:t>
      </w:r>
      <w:r w:rsidR="00295222">
        <w:rPr>
          <w:rFonts w:ascii="Times New Roman" w:hAnsi="Times New Roman" w:cs="Times New Roman"/>
          <w:sz w:val="24"/>
          <w:szCs w:val="24"/>
        </w:rPr>
        <w:t>.</w:t>
      </w:r>
      <w:r w:rsidRPr="00295222">
        <w:rPr>
          <w:rFonts w:ascii="Times New Roman" w:hAnsi="Times New Roman" w:cs="Times New Roman"/>
          <w:sz w:val="24"/>
          <w:szCs w:val="24"/>
        </w:rPr>
        <w:t xml:space="preserve"> </w:t>
      </w:r>
      <w:r w:rsidRPr="00295222">
        <w:rPr>
          <w:rFonts w:ascii="Times New Roman" w:hAnsi="Times New Roman" w:cs="Times New Roman"/>
          <w:i/>
          <w:sz w:val="24"/>
          <w:szCs w:val="24"/>
        </w:rPr>
        <w:t>Managing Information Technology</w:t>
      </w:r>
      <w:r w:rsidRPr="00295222">
        <w:rPr>
          <w:rFonts w:ascii="Times New Roman" w:hAnsi="Times New Roman" w:cs="Times New Roman"/>
          <w:sz w:val="24"/>
          <w:szCs w:val="24"/>
        </w:rPr>
        <w:t xml:space="preserve">. Copyright Co. </w:t>
      </w:r>
    </w:p>
    <w:sectPr w:rsidR="00712128" w:rsidRPr="00295222" w:rsidSect="00545CB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794B" w:rsidRDefault="001B794B" w:rsidP="00545CB4">
      <w:pPr>
        <w:spacing w:after="0" w:line="240" w:lineRule="auto"/>
      </w:pPr>
      <w:r>
        <w:separator/>
      </w:r>
    </w:p>
  </w:endnote>
  <w:endnote w:type="continuationSeparator" w:id="1">
    <w:p w:rsidR="001B794B" w:rsidRDefault="001B794B" w:rsidP="00545C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794B" w:rsidRDefault="001B794B" w:rsidP="00545CB4">
      <w:pPr>
        <w:spacing w:after="0" w:line="240" w:lineRule="auto"/>
      </w:pPr>
      <w:r>
        <w:separator/>
      </w:r>
    </w:p>
  </w:footnote>
  <w:footnote w:type="continuationSeparator" w:id="1">
    <w:p w:rsidR="001B794B" w:rsidRDefault="001B794B" w:rsidP="00545C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CB4" w:rsidRPr="00545CB4" w:rsidRDefault="00545CB4" w:rsidP="00545CB4">
    <w:pPr>
      <w:pStyle w:val="Header"/>
      <w:spacing w:line="480" w:lineRule="auto"/>
      <w:jc w:val="right"/>
      <w:rPr>
        <w:rFonts w:ascii="Times New Roman" w:hAnsi="Times New Roman" w:cs="Times New Roman"/>
        <w:sz w:val="24"/>
        <w:szCs w:val="24"/>
      </w:rPr>
    </w:pPr>
    <w:r w:rsidRPr="00545CB4">
      <w:rPr>
        <w:rFonts w:ascii="Times New Roman" w:eastAsia="Times New Roman" w:hAnsi="Times New Roman" w:cs="Times New Roman"/>
        <w:sz w:val="24"/>
        <w:szCs w:val="24"/>
      </w:rPr>
      <w:t>INFORMATION TECHNOLOGY PLATFORM CASE STUDY</w:t>
    </w:r>
    <w:r w:rsidRPr="00545CB4">
      <w:rPr>
        <w:rFonts w:ascii="Times New Roman" w:hAnsi="Times New Roman" w:cs="Times New Roman"/>
        <w:sz w:val="24"/>
        <w:szCs w:val="24"/>
      </w:rPr>
      <w:t xml:space="preserve"> </w:t>
    </w:r>
    <w:r w:rsidRPr="00545CB4">
      <w:rPr>
        <w:rFonts w:ascii="Times New Roman" w:hAnsi="Times New Roman" w:cs="Times New Roman"/>
        <w:sz w:val="24"/>
        <w:szCs w:val="24"/>
      </w:rPr>
      <w:tab/>
    </w:r>
    <w:sdt>
      <w:sdtPr>
        <w:rPr>
          <w:rFonts w:ascii="Times New Roman" w:hAnsi="Times New Roman" w:cs="Times New Roman"/>
          <w:sz w:val="24"/>
          <w:szCs w:val="24"/>
        </w:rPr>
        <w:id w:val="21675028"/>
        <w:docPartObj>
          <w:docPartGallery w:val="Page Numbers (Top of Page)"/>
          <w:docPartUnique/>
        </w:docPartObj>
      </w:sdtPr>
      <w:sdtContent>
        <w:r w:rsidR="00C82E54" w:rsidRPr="00545CB4">
          <w:rPr>
            <w:rFonts w:ascii="Times New Roman" w:hAnsi="Times New Roman" w:cs="Times New Roman"/>
            <w:sz w:val="24"/>
            <w:szCs w:val="24"/>
          </w:rPr>
          <w:fldChar w:fldCharType="begin"/>
        </w:r>
        <w:r w:rsidRPr="00545CB4">
          <w:rPr>
            <w:rFonts w:ascii="Times New Roman" w:hAnsi="Times New Roman" w:cs="Times New Roman"/>
            <w:sz w:val="24"/>
            <w:szCs w:val="24"/>
          </w:rPr>
          <w:instrText xml:space="preserve"> PAGE   \* MERGEFORMAT </w:instrText>
        </w:r>
        <w:r w:rsidR="00C82E54" w:rsidRPr="00545CB4">
          <w:rPr>
            <w:rFonts w:ascii="Times New Roman" w:hAnsi="Times New Roman" w:cs="Times New Roman"/>
            <w:sz w:val="24"/>
            <w:szCs w:val="24"/>
          </w:rPr>
          <w:fldChar w:fldCharType="separate"/>
        </w:r>
        <w:r w:rsidR="00E14C18">
          <w:rPr>
            <w:rFonts w:ascii="Times New Roman" w:hAnsi="Times New Roman" w:cs="Times New Roman"/>
            <w:noProof/>
            <w:sz w:val="24"/>
            <w:szCs w:val="24"/>
          </w:rPr>
          <w:t>2</w:t>
        </w:r>
        <w:r w:rsidR="00C82E54" w:rsidRPr="00545CB4">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CB4" w:rsidRPr="00545CB4" w:rsidRDefault="00545CB4" w:rsidP="00545CB4">
    <w:pPr>
      <w:spacing w:line="480" w:lineRule="auto"/>
      <w:jc w:val="center"/>
      <w:rPr>
        <w:rFonts w:ascii="Times New Roman" w:eastAsia="Times New Roman" w:hAnsi="Times New Roman" w:cs="Times New Roman"/>
        <w:sz w:val="24"/>
        <w:szCs w:val="24"/>
      </w:rPr>
    </w:pPr>
    <w:r w:rsidRPr="00545CB4">
      <w:rPr>
        <w:rFonts w:ascii="Times New Roman" w:hAnsi="Times New Roman" w:cs="Times New Roman"/>
        <w:sz w:val="24"/>
        <w:szCs w:val="24"/>
      </w:rPr>
      <w:t xml:space="preserve">Running Head: </w:t>
    </w:r>
    <w:r w:rsidRPr="00545CB4">
      <w:rPr>
        <w:rFonts w:ascii="Times New Roman" w:eastAsia="Times New Roman" w:hAnsi="Times New Roman" w:cs="Times New Roman"/>
        <w:sz w:val="24"/>
        <w:szCs w:val="24"/>
      </w:rPr>
      <w:t>INFORMATION TECHNOLOGY PLATFORM CASE STUDY</w:t>
    </w:r>
    <w:r w:rsidRPr="00545CB4">
      <w:rPr>
        <w:rFonts w:ascii="Times New Roman" w:eastAsia="Times New Roman" w:hAnsi="Times New Roman" w:cs="Times New Roman"/>
        <w:sz w:val="24"/>
        <w:szCs w:val="24"/>
      </w:rPr>
      <w:tab/>
    </w:r>
    <w:r w:rsidRPr="00545CB4">
      <w:rPr>
        <w:rFonts w:ascii="Times New Roman" w:eastAsia="Times New Roman" w:hAnsi="Times New Roman" w:cs="Times New Roman"/>
        <w:sz w:val="24"/>
        <w:szCs w:val="24"/>
      </w:rPr>
      <w:tab/>
      <w:t xml:space="preserve">       </w:t>
    </w:r>
    <w:sdt>
      <w:sdtPr>
        <w:rPr>
          <w:rFonts w:ascii="Times New Roman" w:hAnsi="Times New Roman" w:cs="Times New Roman"/>
          <w:sz w:val="24"/>
          <w:szCs w:val="24"/>
        </w:rPr>
        <w:id w:val="21674985"/>
        <w:docPartObj>
          <w:docPartGallery w:val="Page Numbers (Top of Page)"/>
          <w:docPartUnique/>
        </w:docPartObj>
      </w:sdtPr>
      <w:sdtContent>
        <w:r w:rsidR="00C82E54" w:rsidRPr="00545CB4">
          <w:rPr>
            <w:rFonts w:ascii="Times New Roman" w:hAnsi="Times New Roman" w:cs="Times New Roman"/>
            <w:sz w:val="24"/>
            <w:szCs w:val="24"/>
          </w:rPr>
          <w:fldChar w:fldCharType="begin"/>
        </w:r>
        <w:r w:rsidRPr="00545CB4">
          <w:rPr>
            <w:rFonts w:ascii="Times New Roman" w:hAnsi="Times New Roman" w:cs="Times New Roman"/>
            <w:sz w:val="24"/>
            <w:szCs w:val="24"/>
          </w:rPr>
          <w:instrText xml:space="preserve"> PAGE   \* MERGEFORMAT </w:instrText>
        </w:r>
        <w:r w:rsidR="00C82E54" w:rsidRPr="00545CB4">
          <w:rPr>
            <w:rFonts w:ascii="Times New Roman" w:hAnsi="Times New Roman" w:cs="Times New Roman"/>
            <w:sz w:val="24"/>
            <w:szCs w:val="24"/>
          </w:rPr>
          <w:fldChar w:fldCharType="separate"/>
        </w:r>
        <w:r w:rsidR="00E14C18">
          <w:rPr>
            <w:rFonts w:ascii="Times New Roman" w:hAnsi="Times New Roman" w:cs="Times New Roman"/>
            <w:noProof/>
            <w:sz w:val="24"/>
            <w:szCs w:val="24"/>
          </w:rPr>
          <w:t>1</w:t>
        </w:r>
        <w:r w:rsidR="00C82E54" w:rsidRPr="00545CB4">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D25D3"/>
    <w:rsid w:val="000358E9"/>
    <w:rsid w:val="00056F30"/>
    <w:rsid w:val="000A1C9C"/>
    <w:rsid w:val="000C4CF7"/>
    <w:rsid w:val="000E457E"/>
    <w:rsid w:val="000E4BA6"/>
    <w:rsid w:val="000F5C9D"/>
    <w:rsid w:val="0010138E"/>
    <w:rsid w:val="00101EDC"/>
    <w:rsid w:val="0012140B"/>
    <w:rsid w:val="00132957"/>
    <w:rsid w:val="00140B3A"/>
    <w:rsid w:val="0014208E"/>
    <w:rsid w:val="0015423B"/>
    <w:rsid w:val="00171340"/>
    <w:rsid w:val="00183331"/>
    <w:rsid w:val="001A4894"/>
    <w:rsid w:val="001B794B"/>
    <w:rsid w:val="001D25D3"/>
    <w:rsid w:val="00206FEC"/>
    <w:rsid w:val="00222305"/>
    <w:rsid w:val="0022635C"/>
    <w:rsid w:val="00243749"/>
    <w:rsid w:val="002536A6"/>
    <w:rsid w:val="002672FB"/>
    <w:rsid w:val="0028490C"/>
    <w:rsid w:val="00295222"/>
    <w:rsid w:val="00297AEC"/>
    <w:rsid w:val="002A111D"/>
    <w:rsid w:val="002A4F14"/>
    <w:rsid w:val="002C1650"/>
    <w:rsid w:val="002D45A8"/>
    <w:rsid w:val="002F08FF"/>
    <w:rsid w:val="002F322B"/>
    <w:rsid w:val="00337997"/>
    <w:rsid w:val="00371582"/>
    <w:rsid w:val="00372AB8"/>
    <w:rsid w:val="00374E92"/>
    <w:rsid w:val="00390126"/>
    <w:rsid w:val="003C491A"/>
    <w:rsid w:val="003E2342"/>
    <w:rsid w:val="003F5962"/>
    <w:rsid w:val="004011CA"/>
    <w:rsid w:val="00412702"/>
    <w:rsid w:val="004134AB"/>
    <w:rsid w:val="00456CF3"/>
    <w:rsid w:val="004A594F"/>
    <w:rsid w:val="004B2E51"/>
    <w:rsid w:val="004B4ABE"/>
    <w:rsid w:val="004E696F"/>
    <w:rsid w:val="00521B71"/>
    <w:rsid w:val="00522370"/>
    <w:rsid w:val="005327A2"/>
    <w:rsid w:val="00533B49"/>
    <w:rsid w:val="00545CB4"/>
    <w:rsid w:val="00546390"/>
    <w:rsid w:val="005704BA"/>
    <w:rsid w:val="005B0183"/>
    <w:rsid w:val="005C175A"/>
    <w:rsid w:val="005C71B7"/>
    <w:rsid w:val="005D207D"/>
    <w:rsid w:val="005D3576"/>
    <w:rsid w:val="005D4F2F"/>
    <w:rsid w:val="005D57FD"/>
    <w:rsid w:val="005E1E73"/>
    <w:rsid w:val="00606235"/>
    <w:rsid w:val="006122C9"/>
    <w:rsid w:val="00613009"/>
    <w:rsid w:val="00621BE3"/>
    <w:rsid w:val="006310AE"/>
    <w:rsid w:val="006500DC"/>
    <w:rsid w:val="00684072"/>
    <w:rsid w:val="00692102"/>
    <w:rsid w:val="006926A4"/>
    <w:rsid w:val="006B0257"/>
    <w:rsid w:val="006C1F72"/>
    <w:rsid w:val="006D4413"/>
    <w:rsid w:val="006E4E33"/>
    <w:rsid w:val="006F748C"/>
    <w:rsid w:val="00704867"/>
    <w:rsid w:val="00712128"/>
    <w:rsid w:val="00717C9D"/>
    <w:rsid w:val="007412C1"/>
    <w:rsid w:val="00753F01"/>
    <w:rsid w:val="00765B48"/>
    <w:rsid w:val="00771915"/>
    <w:rsid w:val="00796326"/>
    <w:rsid w:val="007A3574"/>
    <w:rsid w:val="007D3B51"/>
    <w:rsid w:val="007E2F18"/>
    <w:rsid w:val="007F0309"/>
    <w:rsid w:val="00816038"/>
    <w:rsid w:val="00862D6E"/>
    <w:rsid w:val="00871E0E"/>
    <w:rsid w:val="00885910"/>
    <w:rsid w:val="008961DE"/>
    <w:rsid w:val="008A0384"/>
    <w:rsid w:val="008A0EBD"/>
    <w:rsid w:val="008A4420"/>
    <w:rsid w:val="008C4A73"/>
    <w:rsid w:val="008D5F0A"/>
    <w:rsid w:val="008E338E"/>
    <w:rsid w:val="009126B5"/>
    <w:rsid w:val="0092614E"/>
    <w:rsid w:val="0093123D"/>
    <w:rsid w:val="00932529"/>
    <w:rsid w:val="009822CD"/>
    <w:rsid w:val="00992D54"/>
    <w:rsid w:val="009A38F5"/>
    <w:rsid w:val="009A6A06"/>
    <w:rsid w:val="009B315F"/>
    <w:rsid w:val="009D1DC7"/>
    <w:rsid w:val="00A045B5"/>
    <w:rsid w:val="00A156BD"/>
    <w:rsid w:val="00A514D4"/>
    <w:rsid w:val="00A52720"/>
    <w:rsid w:val="00A82007"/>
    <w:rsid w:val="00A929D7"/>
    <w:rsid w:val="00A976E3"/>
    <w:rsid w:val="00AA12C5"/>
    <w:rsid w:val="00B5452A"/>
    <w:rsid w:val="00B942E3"/>
    <w:rsid w:val="00BA08CC"/>
    <w:rsid w:val="00BA0D59"/>
    <w:rsid w:val="00BB2D9B"/>
    <w:rsid w:val="00BC6133"/>
    <w:rsid w:val="00C04785"/>
    <w:rsid w:val="00C220A3"/>
    <w:rsid w:val="00C33E6E"/>
    <w:rsid w:val="00C420A9"/>
    <w:rsid w:val="00C46556"/>
    <w:rsid w:val="00C82E54"/>
    <w:rsid w:val="00CD1B57"/>
    <w:rsid w:val="00CF0909"/>
    <w:rsid w:val="00D506B0"/>
    <w:rsid w:val="00D50FB2"/>
    <w:rsid w:val="00D62EC4"/>
    <w:rsid w:val="00D817D2"/>
    <w:rsid w:val="00DA34D0"/>
    <w:rsid w:val="00DF1B63"/>
    <w:rsid w:val="00DF211C"/>
    <w:rsid w:val="00E043C6"/>
    <w:rsid w:val="00E13F9C"/>
    <w:rsid w:val="00E14C18"/>
    <w:rsid w:val="00E20814"/>
    <w:rsid w:val="00E225FA"/>
    <w:rsid w:val="00E36A18"/>
    <w:rsid w:val="00E43284"/>
    <w:rsid w:val="00E721AB"/>
    <w:rsid w:val="00E82037"/>
    <w:rsid w:val="00EA0692"/>
    <w:rsid w:val="00EA0BC8"/>
    <w:rsid w:val="00EA21C0"/>
    <w:rsid w:val="00EC33E1"/>
    <w:rsid w:val="00EE4051"/>
    <w:rsid w:val="00F02670"/>
    <w:rsid w:val="00F25B64"/>
    <w:rsid w:val="00F329BF"/>
    <w:rsid w:val="00F4092C"/>
    <w:rsid w:val="00F61F46"/>
    <w:rsid w:val="00F71ED1"/>
    <w:rsid w:val="00F91B5D"/>
    <w:rsid w:val="00FA4E2B"/>
    <w:rsid w:val="00FD0A64"/>
    <w:rsid w:val="00FD0F56"/>
    <w:rsid w:val="00FD1403"/>
    <w:rsid w:val="00FD63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8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5C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CB4"/>
  </w:style>
  <w:style w:type="paragraph" w:styleId="Footer">
    <w:name w:val="footer"/>
    <w:basedOn w:val="Normal"/>
    <w:link w:val="FooterChar"/>
    <w:uiPriority w:val="99"/>
    <w:semiHidden/>
    <w:unhideWhenUsed/>
    <w:rsid w:val="00545CB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45CB4"/>
  </w:style>
</w:styles>
</file>

<file path=word/webSettings.xml><?xml version="1.0" encoding="utf-8"?>
<w:webSettings xmlns:r="http://schemas.openxmlformats.org/officeDocument/2006/relationships" xmlns:w="http://schemas.openxmlformats.org/wordprocessingml/2006/main">
  <w:divs>
    <w:div w:id="145975724">
      <w:bodyDiv w:val="1"/>
      <w:marLeft w:val="0"/>
      <w:marRight w:val="0"/>
      <w:marTop w:val="0"/>
      <w:marBottom w:val="0"/>
      <w:divBdr>
        <w:top w:val="none" w:sz="0" w:space="0" w:color="auto"/>
        <w:left w:val="none" w:sz="0" w:space="0" w:color="auto"/>
        <w:bottom w:val="none" w:sz="0" w:space="0" w:color="auto"/>
        <w:right w:val="none" w:sz="0" w:space="0" w:color="auto"/>
      </w:divBdr>
      <w:divsChild>
        <w:div w:id="1003825418">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969</Words>
  <Characters>5526</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2018-02-07T07:45:00Z</dcterms:created>
  <dcterms:modified xsi:type="dcterms:W3CDTF">2018-02-07T07:45:00Z</dcterms:modified>
</cp:coreProperties>
</file>