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3C54" w:rsidRDefault="007E3C54" w:rsidP="007E3C54">
      <w:pPr>
        <w:tabs>
          <w:tab w:val="left" w:pos="3105"/>
          <w:tab w:val="center" w:pos="4536"/>
        </w:tabs>
      </w:pPr>
      <w:r>
        <w:tab/>
      </w:r>
    </w:p>
    <w:p w:rsidR="007E3C54" w:rsidRDefault="007E3C54" w:rsidP="007E3C54">
      <w:pPr>
        <w:tabs>
          <w:tab w:val="left" w:pos="3105"/>
          <w:tab w:val="center" w:pos="4536"/>
        </w:tabs>
      </w:pPr>
    </w:p>
    <w:p w:rsidR="007E3C54" w:rsidRDefault="007E3C54" w:rsidP="007E3C54">
      <w:pPr>
        <w:tabs>
          <w:tab w:val="left" w:pos="3105"/>
          <w:tab w:val="center" w:pos="4536"/>
        </w:tabs>
      </w:pPr>
    </w:p>
    <w:p w:rsidR="007E3C54" w:rsidRDefault="007E3C54" w:rsidP="007E3C54">
      <w:pPr>
        <w:tabs>
          <w:tab w:val="left" w:pos="3105"/>
          <w:tab w:val="center" w:pos="4536"/>
        </w:tabs>
      </w:pPr>
    </w:p>
    <w:p w:rsidR="007E3C54" w:rsidRDefault="007E3C54" w:rsidP="007E3C54">
      <w:pPr>
        <w:tabs>
          <w:tab w:val="left" w:pos="3105"/>
          <w:tab w:val="center" w:pos="4536"/>
        </w:tabs>
      </w:pPr>
    </w:p>
    <w:p w:rsidR="007E3C54" w:rsidRPr="006C5DCC" w:rsidRDefault="007E3C54" w:rsidP="006C5DCC">
      <w:pPr>
        <w:tabs>
          <w:tab w:val="left" w:pos="3105"/>
          <w:tab w:val="center" w:pos="4536"/>
        </w:tabs>
        <w:spacing w:line="480" w:lineRule="auto"/>
      </w:pPr>
    </w:p>
    <w:p w:rsidR="007E3C54" w:rsidRPr="006C5DCC" w:rsidRDefault="007E3C54" w:rsidP="006C5DCC">
      <w:pPr>
        <w:tabs>
          <w:tab w:val="left" w:pos="3105"/>
          <w:tab w:val="center" w:pos="4536"/>
        </w:tabs>
        <w:spacing w:line="480" w:lineRule="auto"/>
      </w:pPr>
    </w:p>
    <w:p w:rsidR="007E3C54" w:rsidRPr="006C5DCC" w:rsidRDefault="007E3C54" w:rsidP="006C5DCC">
      <w:pPr>
        <w:tabs>
          <w:tab w:val="left" w:pos="3105"/>
          <w:tab w:val="center" w:pos="4536"/>
        </w:tabs>
        <w:spacing w:line="480" w:lineRule="auto"/>
      </w:pPr>
    </w:p>
    <w:p w:rsidR="007E3C54" w:rsidRPr="006C5DCC" w:rsidRDefault="007E3C54" w:rsidP="006C5DCC">
      <w:pPr>
        <w:tabs>
          <w:tab w:val="left" w:pos="3105"/>
          <w:tab w:val="center" w:pos="4536"/>
        </w:tabs>
        <w:spacing w:line="480" w:lineRule="auto"/>
        <w:jc w:val="center"/>
      </w:pPr>
    </w:p>
    <w:p w:rsidR="00965DE3" w:rsidRPr="006C5DCC" w:rsidRDefault="00965DE3" w:rsidP="006C5DCC">
      <w:pPr>
        <w:spacing w:line="480" w:lineRule="auto"/>
        <w:jc w:val="center"/>
      </w:pPr>
      <w:r w:rsidRPr="006C5DCC">
        <w:t>English Language Learning</w:t>
      </w:r>
    </w:p>
    <w:p w:rsidR="007E3C54" w:rsidRPr="006C5DCC" w:rsidRDefault="007E3C54" w:rsidP="006C5DCC">
      <w:pPr>
        <w:spacing w:line="480" w:lineRule="auto"/>
        <w:jc w:val="center"/>
      </w:pPr>
      <w:r w:rsidRPr="006C5DCC">
        <w:t>Name</w:t>
      </w:r>
    </w:p>
    <w:p w:rsidR="007E3C54" w:rsidRPr="006C5DCC" w:rsidRDefault="007E3C54" w:rsidP="006C5DCC">
      <w:pPr>
        <w:spacing w:line="480" w:lineRule="auto"/>
        <w:jc w:val="center"/>
      </w:pPr>
      <w:r w:rsidRPr="006C5DCC">
        <w:t>Instructor</w:t>
      </w:r>
    </w:p>
    <w:p w:rsidR="007E3C54" w:rsidRPr="006C5DCC" w:rsidRDefault="007E3C54" w:rsidP="006C5DCC">
      <w:pPr>
        <w:spacing w:line="480" w:lineRule="auto"/>
        <w:jc w:val="center"/>
      </w:pPr>
      <w:r w:rsidRPr="006C5DCC">
        <w:t>Course</w:t>
      </w:r>
    </w:p>
    <w:p w:rsidR="007E3C54" w:rsidRPr="006C5DCC" w:rsidRDefault="007E3C54" w:rsidP="006C5DCC">
      <w:pPr>
        <w:spacing w:line="480" w:lineRule="auto"/>
        <w:jc w:val="center"/>
      </w:pPr>
      <w:r w:rsidRPr="006C5DCC">
        <w:t>Date</w:t>
      </w:r>
    </w:p>
    <w:p w:rsidR="007E3C54" w:rsidRPr="006C5DCC" w:rsidRDefault="007E3C54" w:rsidP="006C5DCC">
      <w:pPr>
        <w:spacing w:line="480" w:lineRule="auto"/>
      </w:pPr>
    </w:p>
    <w:p w:rsidR="007E3C54" w:rsidRPr="006C5DCC" w:rsidRDefault="007E3C54" w:rsidP="006C5DCC">
      <w:pPr>
        <w:tabs>
          <w:tab w:val="left" w:pos="3105"/>
          <w:tab w:val="center" w:pos="4536"/>
        </w:tabs>
        <w:spacing w:line="480" w:lineRule="auto"/>
      </w:pPr>
    </w:p>
    <w:p w:rsidR="00965DE3" w:rsidRPr="006C5DCC" w:rsidRDefault="00965DE3" w:rsidP="006C5DCC">
      <w:pPr>
        <w:spacing w:line="480" w:lineRule="auto"/>
        <w:jc w:val="center"/>
      </w:pPr>
      <w:r w:rsidRPr="006C5DCC">
        <w:br w:type="page"/>
      </w:r>
    </w:p>
    <w:p w:rsidR="00965DE3" w:rsidRPr="006C5DCC" w:rsidRDefault="00965DE3" w:rsidP="006C5DCC">
      <w:pPr>
        <w:spacing w:line="480" w:lineRule="auto"/>
      </w:pPr>
      <w:r w:rsidRPr="006C5DCC">
        <w:lastRenderedPageBreak/>
        <w:t xml:space="preserve">a. </w:t>
      </w:r>
      <w:r w:rsidRPr="006C5DCC">
        <w:rPr>
          <w:b/>
        </w:rPr>
        <w:t xml:space="preserve">Diagnostic tools appropriate for assessing student learning needs </w:t>
      </w:r>
    </w:p>
    <w:p w:rsidR="00965DE3" w:rsidRPr="006C5DCC" w:rsidRDefault="00965DE3" w:rsidP="006C5DCC">
      <w:pPr>
        <w:spacing w:line="480" w:lineRule="auto"/>
      </w:pPr>
      <w:r w:rsidRPr="006C5DCC">
        <w:t>Diagnosis is initiative undertaken in learning institutions to evaluate the level of knowledge of the acquired by the student in the course of learning. Diagnosing plays an essential role in identifying the learners and need and in turn help the instructors to develop a curriculum to address the gaps in the present curriculum</w:t>
      </w:r>
      <w:r w:rsidR="007E3C54" w:rsidRPr="006C5DCC">
        <w:t>(Anton, 2009</w:t>
      </w:r>
      <w:r w:rsidR="00082CFF" w:rsidRPr="006C5DCC">
        <w:t>)</w:t>
      </w:r>
      <w:r w:rsidRPr="006C5DCC">
        <w:t>. Also, the diagnosis aids in developing instructions and learning objectives for the students. In diagnosing the learner’s need tools discussed below are used.</w:t>
      </w:r>
    </w:p>
    <w:p w:rsidR="00965DE3" w:rsidRPr="006C5DCC" w:rsidRDefault="00965DE3" w:rsidP="006C5DCC">
      <w:pPr>
        <w:spacing w:line="480" w:lineRule="auto"/>
      </w:pPr>
      <w:r w:rsidRPr="006C5DCC">
        <w:t xml:space="preserve">Concept analysis test. The instructor after a poses questions to learners relating to the topic of study requiring students to provide answers. In this mode of assessing the learner’s needs, the instructor can get immediate feedback on the level of understanding of the topic. This test enhances the group-work and communication between learners and teachers to create a suitable learning environment. </w:t>
      </w:r>
    </w:p>
    <w:p w:rsidR="00965DE3" w:rsidRPr="006C5DCC" w:rsidRDefault="00965DE3" w:rsidP="006C5DCC">
      <w:pPr>
        <w:spacing w:line="480" w:lineRule="auto"/>
      </w:pPr>
      <w:r w:rsidRPr="006C5DCC">
        <w:t>Conceptual assessment test. Aims at examining students level understanding of a given topic before and after learning. Though this test it becomes possible it address misconceptions that exist in students beliefs in a given matter of study as well as providing issues concerning the topic and expected to learn outcomes.</w:t>
      </w:r>
    </w:p>
    <w:p w:rsidR="00965DE3" w:rsidRPr="006C5DCC" w:rsidRDefault="00965DE3" w:rsidP="006C5DCC">
      <w:pPr>
        <w:spacing w:line="480" w:lineRule="auto"/>
      </w:pPr>
      <w:r w:rsidRPr="006C5DCC">
        <w:t xml:space="preserve">Mapping concepts. A concept map is a model that guide students in acquiring knowledge. It is a step by step pursuit of expertise ranging from general to specific ideas of the topic. This is an essential tool for assessing students need as it provides information on the capability of the student to illustrate the concepts in a broader perspective. </w:t>
      </w:r>
    </w:p>
    <w:p w:rsidR="00965DE3" w:rsidRPr="006C5DCC" w:rsidRDefault="00965DE3" w:rsidP="006C5DCC">
      <w:pPr>
        <w:spacing w:line="480" w:lineRule="auto"/>
        <w:rPr>
          <w:b/>
        </w:rPr>
      </w:pPr>
      <w:r w:rsidRPr="006C5DCC">
        <w:rPr>
          <w:b/>
        </w:rPr>
        <w:t>b. Appropriate instructional strategies to improve student performance.</w:t>
      </w:r>
    </w:p>
    <w:p w:rsidR="00965DE3" w:rsidRPr="006C5DCC" w:rsidRDefault="00965DE3" w:rsidP="006C5DCC">
      <w:pPr>
        <w:spacing w:line="480" w:lineRule="auto"/>
      </w:pPr>
      <w:r w:rsidRPr="006C5DCC">
        <w:t xml:space="preserve">The META consent decree is a legal agreement between the education board and a coalition that oversee the services offered to non-native students. The Meta consent outline many issues to incorporated non-native students in the system. Identifying and assessing the ELL, fair </w:t>
      </w:r>
      <w:r w:rsidRPr="006C5DCC">
        <w:lastRenderedPageBreak/>
        <w:t xml:space="preserve">distribution of programs among learners, monitoring and quantifying the results are the critical issues highlighted in the consent </w:t>
      </w:r>
      <w:r w:rsidR="007E3C54" w:rsidRPr="006C5DCC">
        <w:t>decree (Rodriguez, 2011</w:t>
      </w:r>
      <w:r w:rsidR="004768AF" w:rsidRPr="006C5DCC">
        <w:t>)</w:t>
      </w:r>
      <w:r w:rsidRPr="006C5DCC">
        <w:t>.  When identifying and evaluating students to undergo ELL program, the institution is required to carry out a background check to determine the first language of the student through a survey. The organization selects the ELLs committee to oversee the program activities, registers the ELL students, assessing the English language and finally classifying and reclassifying students through the evaluation of the students. The consent also calls for equal treatment of the ELL learners to develop an efficient and effective English proficiency. In ensuring equality district are required to establish ELL plans and submitting them for approval, developing ESOL instructions and employing the right taskforce to instruct the learners. Lastly, the consent monitors the level of implementation of the agreement across the schools.</w:t>
      </w:r>
    </w:p>
    <w:p w:rsidR="00965DE3" w:rsidRPr="006C5DCC" w:rsidRDefault="00965DE3" w:rsidP="006C5DCC">
      <w:pPr>
        <w:spacing w:line="480" w:lineRule="auto"/>
        <w:rPr>
          <w:b/>
        </w:rPr>
      </w:pPr>
      <w:r w:rsidRPr="006C5DCC">
        <w:rPr>
          <w:b/>
        </w:rPr>
        <w:t>c. List of the assessment tools and the procedures used to support the ELLs academic needs.</w:t>
      </w:r>
    </w:p>
    <w:p w:rsidR="00965DE3" w:rsidRPr="006C5DCC" w:rsidRDefault="00965DE3" w:rsidP="006C5DCC">
      <w:pPr>
        <w:spacing w:line="480" w:lineRule="auto"/>
      </w:pPr>
      <w:r w:rsidRPr="006C5DCC">
        <w:t>Instructors are required to ensure that all learner’s needs are addressed. The test tools and procedures help teaches to mainstream the ELLs program</w:t>
      </w:r>
      <w:r w:rsidR="004768AF" w:rsidRPr="006C5DCC">
        <w:t xml:space="preserve"> (Schumm</w:t>
      </w:r>
      <w:r w:rsidR="007E3C54" w:rsidRPr="006C5DCC">
        <w:t>, 2017</w:t>
      </w:r>
      <w:r w:rsidR="004768AF" w:rsidRPr="006C5DCC">
        <w:t>).</w:t>
      </w:r>
      <w:r w:rsidRPr="006C5DCC">
        <w:t xml:space="preserve"> The following are the tools and processes that support ELLs needs;</w:t>
      </w:r>
    </w:p>
    <w:p w:rsidR="00965DE3" w:rsidRPr="006C5DCC" w:rsidRDefault="00965DE3" w:rsidP="006C5DCC">
      <w:pPr>
        <w:spacing w:line="480" w:lineRule="auto"/>
      </w:pPr>
      <w:r w:rsidRPr="006C5DCC">
        <w:t>•    Employ comprehensible delivery of ELLs program.</w:t>
      </w:r>
    </w:p>
    <w:p w:rsidR="00965DE3" w:rsidRPr="006C5DCC" w:rsidRDefault="00965DE3" w:rsidP="006C5DCC">
      <w:pPr>
        <w:spacing w:line="480" w:lineRule="auto"/>
      </w:pPr>
      <w:r w:rsidRPr="006C5DCC">
        <w:t>•    Presenting visual aids for new vocabulary to students.</w:t>
      </w:r>
    </w:p>
    <w:p w:rsidR="00965DE3" w:rsidRPr="006C5DCC" w:rsidRDefault="00965DE3" w:rsidP="006C5DCC">
      <w:pPr>
        <w:spacing w:line="480" w:lineRule="auto"/>
      </w:pPr>
      <w:r w:rsidRPr="006C5DCC">
        <w:t>•    Enhance a mutual combination between the previous knowledge acquired with the current experience.</w:t>
      </w:r>
    </w:p>
    <w:p w:rsidR="00965DE3" w:rsidRPr="006C5DCC" w:rsidRDefault="00965DE3" w:rsidP="006C5DCC">
      <w:pPr>
        <w:spacing w:line="480" w:lineRule="auto"/>
      </w:pPr>
      <w:r w:rsidRPr="006C5DCC">
        <w:t xml:space="preserve">•    Design the concept introduced to learners. </w:t>
      </w:r>
    </w:p>
    <w:p w:rsidR="00965DE3" w:rsidRPr="006C5DCC" w:rsidRDefault="00965DE3" w:rsidP="006C5DCC">
      <w:pPr>
        <w:spacing w:line="480" w:lineRule="auto"/>
      </w:pPr>
      <w:r w:rsidRPr="006C5DCC">
        <w:t>•     Modifying of the dictionary in through provision of new instructions and,</w:t>
      </w:r>
    </w:p>
    <w:p w:rsidR="00965DE3" w:rsidRPr="006C5DCC" w:rsidRDefault="00965DE3" w:rsidP="006C5DCC">
      <w:pPr>
        <w:spacing w:line="480" w:lineRule="auto"/>
      </w:pPr>
      <w:r w:rsidRPr="006C5DCC">
        <w:t>•    Strategizing on corporate learning to achieve the goals and objectives of the program.</w:t>
      </w:r>
    </w:p>
    <w:p w:rsidR="00020744" w:rsidRPr="006C5DCC" w:rsidRDefault="007E6D5E" w:rsidP="006C5DCC">
      <w:pPr>
        <w:spacing w:line="480" w:lineRule="auto"/>
        <w:rPr>
          <w:lang w:val="en-US"/>
        </w:rPr>
      </w:pPr>
    </w:p>
    <w:tbl>
      <w:tblPr>
        <w:tblStyle w:val="TableGrid"/>
        <w:tblW w:w="0" w:type="auto"/>
        <w:tblLook w:val="04A0"/>
      </w:tblPr>
      <w:tblGrid>
        <w:gridCol w:w="3020"/>
        <w:gridCol w:w="3021"/>
        <w:gridCol w:w="3021"/>
      </w:tblGrid>
      <w:tr w:rsidR="003E36BC" w:rsidRPr="006C5DCC" w:rsidTr="003E36BC">
        <w:tc>
          <w:tcPr>
            <w:tcW w:w="3020" w:type="dxa"/>
          </w:tcPr>
          <w:p w:rsidR="003E36BC" w:rsidRPr="006C5DCC" w:rsidRDefault="003E36BC" w:rsidP="006C5DCC">
            <w:pPr>
              <w:spacing w:line="480" w:lineRule="auto"/>
              <w:rPr>
                <w:b/>
                <w:lang w:val="en-US"/>
              </w:rPr>
            </w:pPr>
            <w:r w:rsidRPr="006C5DCC">
              <w:rPr>
                <w:b/>
                <w:lang w:val="en-US"/>
              </w:rPr>
              <w:t xml:space="preserve">Meta consent decree standards and procedures </w:t>
            </w:r>
          </w:p>
        </w:tc>
        <w:tc>
          <w:tcPr>
            <w:tcW w:w="3021" w:type="dxa"/>
          </w:tcPr>
          <w:p w:rsidR="003E36BC" w:rsidRPr="006C5DCC" w:rsidRDefault="003E36BC" w:rsidP="006C5DCC">
            <w:pPr>
              <w:spacing w:line="480" w:lineRule="auto"/>
              <w:rPr>
                <w:b/>
                <w:lang w:val="en-US"/>
              </w:rPr>
            </w:pPr>
            <w:r w:rsidRPr="006C5DCC">
              <w:rPr>
                <w:b/>
                <w:lang w:val="en-US"/>
              </w:rPr>
              <w:t xml:space="preserve">Diagnostic tools </w:t>
            </w:r>
          </w:p>
        </w:tc>
        <w:tc>
          <w:tcPr>
            <w:tcW w:w="3021" w:type="dxa"/>
          </w:tcPr>
          <w:p w:rsidR="003E36BC" w:rsidRPr="006C5DCC" w:rsidRDefault="003E36BC" w:rsidP="006C5DCC">
            <w:pPr>
              <w:spacing w:line="480" w:lineRule="auto"/>
              <w:rPr>
                <w:lang w:val="en-US"/>
              </w:rPr>
            </w:pPr>
            <w:r w:rsidRPr="006C5DCC">
              <w:rPr>
                <w:lang w:val="en-US"/>
              </w:rPr>
              <w:t>I</w:t>
            </w:r>
            <w:r w:rsidRPr="006C5DCC">
              <w:rPr>
                <w:b/>
                <w:lang w:val="en-US"/>
              </w:rPr>
              <w:t xml:space="preserve">nstructional strategies </w:t>
            </w:r>
          </w:p>
        </w:tc>
      </w:tr>
      <w:tr w:rsidR="003E36BC" w:rsidRPr="006C5DCC" w:rsidTr="003E36BC">
        <w:tc>
          <w:tcPr>
            <w:tcW w:w="3020" w:type="dxa"/>
          </w:tcPr>
          <w:p w:rsidR="00965DE3" w:rsidRPr="006C5DCC" w:rsidRDefault="00965DE3" w:rsidP="006C5DCC">
            <w:pPr>
              <w:pStyle w:val="ListParagraph"/>
              <w:numPr>
                <w:ilvl w:val="0"/>
                <w:numId w:val="4"/>
              </w:numPr>
              <w:spacing w:line="480" w:lineRule="auto"/>
            </w:pPr>
            <w:r w:rsidRPr="006C5DCC">
              <w:t>Identifying and assessing the ELL</w:t>
            </w:r>
          </w:p>
          <w:p w:rsidR="00965DE3" w:rsidRPr="006C5DCC" w:rsidRDefault="00965DE3" w:rsidP="006C5DCC">
            <w:pPr>
              <w:spacing w:line="480" w:lineRule="auto"/>
            </w:pPr>
            <w:r w:rsidRPr="006C5DCC">
              <w:t>•    fair distribution of programs among learner</w:t>
            </w:r>
          </w:p>
          <w:p w:rsidR="00965DE3" w:rsidRPr="006C5DCC" w:rsidRDefault="00965DE3" w:rsidP="006C5DCC">
            <w:pPr>
              <w:spacing w:line="480" w:lineRule="auto"/>
            </w:pPr>
            <w:r w:rsidRPr="006C5DCC">
              <w:t xml:space="preserve">•   monitoring and quantifying    </w:t>
            </w:r>
          </w:p>
          <w:p w:rsidR="00965DE3" w:rsidRPr="006C5DCC" w:rsidRDefault="00965DE3" w:rsidP="006C5DCC">
            <w:pPr>
              <w:spacing w:line="480" w:lineRule="auto"/>
            </w:pPr>
          </w:p>
          <w:p w:rsidR="003E36BC" w:rsidRPr="006C5DCC" w:rsidRDefault="003E36BC" w:rsidP="006C5DCC">
            <w:pPr>
              <w:pStyle w:val="ListParagraph"/>
              <w:spacing w:line="480" w:lineRule="auto"/>
              <w:rPr>
                <w:lang w:val="en-US"/>
              </w:rPr>
            </w:pPr>
          </w:p>
        </w:tc>
        <w:tc>
          <w:tcPr>
            <w:tcW w:w="3021" w:type="dxa"/>
          </w:tcPr>
          <w:p w:rsidR="00965DE3" w:rsidRPr="006C5DCC" w:rsidRDefault="00965DE3" w:rsidP="006C5DCC">
            <w:pPr>
              <w:spacing w:line="480" w:lineRule="auto"/>
            </w:pPr>
            <w:r w:rsidRPr="006C5DCC">
              <w:t>•    Concept analysis test.</w:t>
            </w:r>
          </w:p>
          <w:p w:rsidR="00965DE3" w:rsidRPr="006C5DCC" w:rsidRDefault="00965DE3" w:rsidP="006C5DCC">
            <w:pPr>
              <w:spacing w:line="480" w:lineRule="auto"/>
            </w:pPr>
          </w:p>
          <w:p w:rsidR="00965DE3" w:rsidRPr="006C5DCC" w:rsidRDefault="00965DE3" w:rsidP="006C5DCC">
            <w:pPr>
              <w:spacing w:line="480" w:lineRule="auto"/>
            </w:pPr>
            <w:r w:rsidRPr="006C5DCC">
              <w:t>•    Conceptual assessment</w:t>
            </w:r>
          </w:p>
          <w:p w:rsidR="00965DE3" w:rsidRPr="006C5DCC" w:rsidRDefault="00965DE3" w:rsidP="006C5DCC">
            <w:pPr>
              <w:spacing w:line="480" w:lineRule="auto"/>
            </w:pPr>
            <w:r w:rsidRPr="006C5DCC">
              <w:t xml:space="preserve"> Test</w:t>
            </w:r>
          </w:p>
          <w:p w:rsidR="00965DE3" w:rsidRPr="006C5DCC" w:rsidRDefault="00965DE3" w:rsidP="006C5DCC">
            <w:pPr>
              <w:spacing w:line="480" w:lineRule="auto"/>
            </w:pPr>
          </w:p>
          <w:p w:rsidR="00965DE3" w:rsidRPr="006C5DCC" w:rsidRDefault="00965DE3" w:rsidP="006C5DCC">
            <w:pPr>
              <w:spacing w:line="480" w:lineRule="auto"/>
            </w:pPr>
            <w:r w:rsidRPr="006C5DCC">
              <w:t xml:space="preserve">•    Mapping of the concepts    </w:t>
            </w:r>
          </w:p>
          <w:p w:rsidR="003E36BC" w:rsidRPr="006C5DCC" w:rsidRDefault="003E36BC" w:rsidP="006C5DCC">
            <w:pPr>
              <w:spacing w:line="480" w:lineRule="auto"/>
              <w:ind w:left="360"/>
              <w:rPr>
                <w:lang w:val="en-US"/>
              </w:rPr>
            </w:pPr>
          </w:p>
        </w:tc>
        <w:tc>
          <w:tcPr>
            <w:tcW w:w="3021" w:type="dxa"/>
          </w:tcPr>
          <w:p w:rsidR="00965DE3" w:rsidRPr="006C5DCC" w:rsidRDefault="00965DE3" w:rsidP="006C5DCC">
            <w:pPr>
              <w:spacing w:line="480" w:lineRule="auto"/>
            </w:pPr>
            <w:r w:rsidRPr="006C5DCC">
              <w:t xml:space="preserve">•    Comprehensive content delivery </w:t>
            </w:r>
          </w:p>
          <w:p w:rsidR="00965DE3" w:rsidRPr="006C5DCC" w:rsidRDefault="00965DE3" w:rsidP="006C5DCC">
            <w:pPr>
              <w:spacing w:line="480" w:lineRule="auto"/>
            </w:pPr>
            <w:r w:rsidRPr="006C5DCC">
              <w:t xml:space="preserve">•    Proper track of knowledge acquired and evaluation </w:t>
            </w:r>
            <w:bookmarkStart w:id="0" w:name="_GoBack"/>
            <w:bookmarkEnd w:id="0"/>
          </w:p>
          <w:p w:rsidR="00965DE3" w:rsidRPr="006C5DCC" w:rsidRDefault="00965DE3" w:rsidP="006C5DCC">
            <w:pPr>
              <w:spacing w:line="480" w:lineRule="auto"/>
            </w:pPr>
            <w:r w:rsidRPr="006C5DCC">
              <w:t>•    Strategize on corporate learning to learners.</w:t>
            </w:r>
          </w:p>
          <w:p w:rsidR="003E36BC" w:rsidRPr="006C5DCC" w:rsidRDefault="003E36BC" w:rsidP="006C5DCC">
            <w:pPr>
              <w:spacing w:line="480" w:lineRule="auto"/>
            </w:pPr>
          </w:p>
        </w:tc>
      </w:tr>
    </w:tbl>
    <w:p w:rsidR="00965DE3" w:rsidRDefault="00965DE3" w:rsidP="00965DE3">
      <w:pPr>
        <w:tabs>
          <w:tab w:val="left" w:pos="1357"/>
        </w:tabs>
        <w:spacing w:line="360" w:lineRule="auto"/>
        <w:rPr>
          <w:lang w:val="en-US"/>
        </w:rPr>
      </w:pPr>
      <w:r>
        <w:rPr>
          <w:lang w:val="en-US"/>
        </w:rPr>
        <w:tab/>
      </w:r>
    </w:p>
    <w:p w:rsidR="00965DE3" w:rsidRDefault="00965DE3">
      <w:pPr>
        <w:rPr>
          <w:lang w:val="en-US"/>
        </w:rPr>
      </w:pPr>
      <w:r>
        <w:rPr>
          <w:lang w:val="en-US"/>
        </w:rPr>
        <w:br w:type="page"/>
      </w:r>
    </w:p>
    <w:p w:rsidR="00334B46" w:rsidRDefault="00965DE3" w:rsidP="00965DE3">
      <w:pPr>
        <w:tabs>
          <w:tab w:val="left" w:pos="1357"/>
        </w:tabs>
        <w:spacing w:line="360" w:lineRule="auto"/>
        <w:jc w:val="center"/>
        <w:rPr>
          <w:lang w:val="en-US"/>
        </w:rPr>
      </w:pPr>
      <w:r>
        <w:rPr>
          <w:lang w:val="en-US"/>
        </w:rPr>
        <w:lastRenderedPageBreak/>
        <w:t>References</w:t>
      </w:r>
    </w:p>
    <w:p w:rsidR="002F75E3" w:rsidRDefault="002F75E3" w:rsidP="00965DE3">
      <w:pPr>
        <w:tabs>
          <w:tab w:val="left" w:pos="1357"/>
          <w:tab w:val="left" w:pos="3757"/>
        </w:tabs>
        <w:spacing w:line="480" w:lineRule="auto"/>
        <w:ind w:left="1355" w:hanging="1355"/>
      </w:pPr>
      <w:r w:rsidRPr="002F75E3">
        <w:t>Anton, M. (2009). Dynamic assessment of advanced second language learners. </w:t>
      </w:r>
      <w:r w:rsidRPr="002F75E3">
        <w:rPr>
          <w:i/>
          <w:iCs/>
        </w:rPr>
        <w:t>Foreign Language Annals</w:t>
      </w:r>
      <w:r w:rsidRPr="002F75E3">
        <w:t>, </w:t>
      </w:r>
      <w:r w:rsidRPr="002F75E3">
        <w:rPr>
          <w:i/>
          <w:iCs/>
        </w:rPr>
        <w:t>42</w:t>
      </w:r>
      <w:r w:rsidRPr="002F75E3">
        <w:t>(3), 576-598.</w:t>
      </w:r>
    </w:p>
    <w:p w:rsidR="002F75E3" w:rsidRDefault="002F75E3" w:rsidP="00965DE3">
      <w:pPr>
        <w:tabs>
          <w:tab w:val="left" w:pos="1357"/>
          <w:tab w:val="left" w:pos="3757"/>
        </w:tabs>
        <w:spacing w:line="480" w:lineRule="auto"/>
        <w:ind w:left="1355" w:hanging="1355"/>
      </w:pPr>
      <w:r w:rsidRPr="002F75E3">
        <w:t>Rodriguez, M. D. L. (2011). </w:t>
      </w:r>
      <w:r w:rsidRPr="002F75E3">
        <w:rPr>
          <w:i/>
          <w:iCs/>
        </w:rPr>
        <w:t>English language learners in Florida: A dissertation about a legal and policy study of Florida's Multicultural Education Training and Advocacy (META) Consent Decree</w:t>
      </w:r>
      <w:r w:rsidRPr="002F75E3">
        <w:t>. Florida Atlantic University.</w:t>
      </w:r>
    </w:p>
    <w:p w:rsidR="002F75E3" w:rsidRDefault="002F75E3" w:rsidP="007E3C54">
      <w:pPr>
        <w:tabs>
          <w:tab w:val="left" w:pos="1357"/>
          <w:tab w:val="left" w:pos="3757"/>
        </w:tabs>
        <w:spacing w:line="480" w:lineRule="auto"/>
        <w:ind w:left="1355" w:hanging="1355"/>
      </w:pPr>
      <w:r w:rsidRPr="002F75E3">
        <w:t>Schumm, J. S. (Ed.). (2017). </w:t>
      </w:r>
      <w:r w:rsidRPr="002F75E3">
        <w:rPr>
          <w:i/>
          <w:iCs/>
        </w:rPr>
        <w:t>Reading assessment and instruction for all learners</w:t>
      </w:r>
      <w:r w:rsidRPr="002F75E3">
        <w:t>. Guilford Publications.</w:t>
      </w:r>
    </w:p>
    <w:p w:rsidR="00965DE3" w:rsidRDefault="000C12B8" w:rsidP="00965DE3">
      <w:pPr>
        <w:tabs>
          <w:tab w:val="left" w:pos="1357"/>
          <w:tab w:val="left" w:pos="3757"/>
        </w:tabs>
        <w:spacing w:line="480" w:lineRule="auto"/>
        <w:ind w:left="1355" w:hanging="1355"/>
        <w:rPr>
          <w:lang w:val="en-US"/>
        </w:rPr>
      </w:pPr>
      <w:hyperlink r:id="rId7" w:history="1">
        <w:r w:rsidR="00965DE3" w:rsidRPr="000169D5">
          <w:rPr>
            <w:rStyle w:val="Hyperlink"/>
            <w:lang w:val="en-US"/>
          </w:rPr>
          <w:t>http://esolinhighered.org</w:t>
        </w:r>
      </w:hyperlink>
      <w:r w:rsidR="00965DE3">
        <w:rPr>
          <w:lang w:val="en-US"/>
        </w:rPr>
        <w:tab/>
      </w:r>
    </w:p>
    <w:p w:rsidR="00965DE3" w:rsidRDefault="000C12B8" w:rsidP="00965DE3">
      <w:pPr>
        <w:tabs>
          <w:tab w:val="left" w:pos="1357"/>
          <w:tab w:val="left" w:pos="3757"/>
        </w:tabs>
        <w:spacing w:line="480" w:lineRule="auto"/>
        <w:ind w:left="1355" w:hanging="1355"/>
        <w:rPr>
          <w:lang w:val="en-US"/>
        </w:rPr>
      </w:pPr>
      <w:hyperlink r:id="rId8" w:history="1">
        <w:r w:rsidR="00965DE3" w:rsidRPr="000169D5">
          <w:rPr>
            <w:rStyle w:val="Hyperlink"/>
            <w:lang w:val="en-US"/>
          </w:rPr>
          <w:t>http://a4esl.org</w:t>
        </w:r>
      </w:hyperlink>
    </w:p>
    <w:p w:rsidR="00965DE3" w:rsidRDefault="000C12B8" w:rsidP="00965DE3">
      <w:pPr>
        <w:tabs>
          <w:tab w:val="left" w:pos="1357"/>
          <w:tab w:val="left" w:pos="3757"/>
        </w:tabs>
        <w:spacing w:line="480" w:lineRule="auto"/>
        <w:ind w:left="1355" w:hanging="1355"/>
      </w:pPr>
      <w:hyperlink r:id="rId9" w:history="1">
        <w:r w:rsidR="00965DE3" w:rsidRPr="000169D5">
          <w:rPr>
            <w:rStyle w:val="Hyperlink"/>
          </w:rPr>
          <w:t>www.everythingesl.net</w:t>
        </w:r>
      </w:hyperlink>
    </w:p>
    <w:p w:rsidR="00965DE3" w:rsidRDefault="000C12B8" w:rsidP="00965DE3">
      <w:pPr>
        <w:tabs>
          <w:tab w:val="left" w:pos="1357"/>
          <w:tab w:val="left" w:pos="3757"/>
        </w:tabs>
        <w:spacing w:line="480" w:lineRule="auto"/>
        <w:ind w:left="1355" w:hanging="1355"/>
      </w:pPr>
      <w:hyperlink r:id="rId10" w:history="1">
        <w:r w:rsidR="00965DE3" w:rsidRPr="000169D5">
          <w:rPr>
            <w:rStyle w:val="Hyperlink"/>
          </w:rPr>
          <w:t>http://tapestry.usf.edu</w:t>
        </w:r>
      </w:hyperlink>
    </w:p>
    <w:p w:rsidR="00965DE3" w:rsidRDefault="000C12B8" w:rsidP="00965DE3">
      <w:pPr>
        <w:tabs>
          <w:tab w:val="left" w:pos="1357"/>
          <w:tab w:val="left" w:pos="3757"/>
        </w:tabs>
        <w:spacing w:line="480" w:lineRule="auto"/>
        <w:ind w:left="1355" w:hanging="1355"/>
      </w:pPr>
      <w:hyperlink r:id="rId11" w:history="1">
        <w:r w:rsidR="00965DE3" w:rsidRPr="000169D5">
          <w:rPr>
            <w:rStyle w:val="Hyperlink"/>
          </w:rPr>
          <w:t>www.tesol.com</w:t>
        </w:r>
      </w:hyperlink>
    </w:p>
    <w:p w:rsidR="00965DE3" w:rsidRDefault="00965DE3" w:rsidP="00965DE3">
      <w:pPr>
        <w:tabs>
          <w:tab w:val="left" w:pos="1357"/>
          <w:tab w:val="left" w:pos="3757"/>
        </w:tabs>
        <w:spacing w:line="360" w:lineRule="auto"/>
      </w:pPr>
    </w:p>
    <w:p w:rsidR="00965DE3" w:rsidRDefault="00965DE3" w:rsidP="00965DE3">
      <w:pPr>
        <w:tabs>
          <w:tab w:val="left" w:pos="1357"/>
          <w:tab w:val="left" w:pos="3757"/>
        </w:tabs>
        <w:spacing w:line="360" w:lineRule="auto"/>
      </w:pPr>
    </w:p>
    <w:p w:rsidR="00965DE3" w:rsidRDefault="00965DE3" w:rsidP="00965DE3">
      <w:pPr>
        <w:tabs>
          <w:tab w:val="left" w:pos="1357"/>
          <w:tab w:val="left" w:pos="3757"/>
        </w:tabs>
        <w:spacing w:line="360" w:lineRule="auto"/>
      </w:pPr>
    </w:p>
    <w:p w:rsidR="00965DE3" w:rsidRPr="00726033" w:rsidRDefault="00965DE3" w:rsidP="00965DE3">
      <w:pPr>
        <w:tabs>
          <w:tab w:val="left" w:pos="1357"/>
          <w:tab w:val="left" w:pos="3757"/>
        </w:tabs>
        <w:spacing w:line="360" w:lineRule="auto"/>
        <w:rPr>
          <w:lang w:val="en-US"/>
        </w:rPr>
      </w:pPr>
    </w:p>
    <w:sectPr w:rsidR="00965DE3" w:rsidRPr="00726033" w:rsidSect="007E3C54">
      <w:headerReference w:type="default" r:id="rId12"/>
      <w:headerReference w:type="first" r:id="rId13"/>
      <w:footerReference w:type="first" r:id="rId14"/>
      <w:pgSz w:w="11906" w:h="16838"/>
      <w:pgMar w:top="1417" w:right="1417" w:bottom="1417" w:left="1417"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E6D5E" w:rsidRDefault="007E6D5E" w:rsidP="00965DE3">
      <w:pPr>
        <w:spacing w:after="0" w:line="240" w:lineRule="auto"/>
      </w:pPr>
      <w:r>
        <w:separator/>
      </w:r>
    </w:p>
  </w:endnote>
  <w:endnote w:type="continuationSeparator" w:id="1">
    <w:p w:rsidR="007E6D5E" w:rsidRDefault="007E6D5E" w:rsidP="00965DE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DE3" w:rsidRDefault="00965DE3" w:rsidP="00965DE3">
    <w:pPr>
      <w:pStyle w:val="Footer"/>
    </w:pPr>
  </w:p>
  <w:p w:rsidR="00965DE3" w:rsidRDefault="00965DE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E6D5E" w:rsidRDefault="007E6D5E" w:rsidP="00965DE3">
      <w:pPr>
        <w:spacing w:after="0" w:line="240" w:lineRule="auto"/>
      </w:pPr>
      <w:r>
        <w:separator/>
      </w:r>
    </w:p>
  </w:footnote>
  <w:footnote w:type="continuationSeparator" w:id="1">
    <w:p w:rsidR="007E6D5E" w:rsidRDefault="007E6D5E" w:rsidP="00965DE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42759076"/>
      <w:docPartObj>
        <w:docPartGallery w:val="Page Numbers (Top of Page)"/>
        <w:docPartUnique/>
      </w:docPartObj>
    </w:sdtPr>
    <w:sdtEndPr>
      <w:rPr>
        <w:noProof/>
      </w:rPr>
    </w:sdtEndPr>
    <w:sdtContent>
      <w:p w:rsidR="00965DE3" w:rsidRDefault="007E3C54">
        <w:pPr>
          <w:pStyle w:val="Header"/>
        </w:pPr>
        <w:r>
          <w:t>EDUCATION</w:t>
        </w:r>
        <w:r>
          <w:tab/>
        </w:r>
        <w:r>
          <w:tab/>
        </w:r>
        <w:r w:rsidR="000C12B8">
          <w:fldChar w:fldCharType="begin"/>
        </w:r>
        <w:r>
          <w:instrText xml:space="preserve"> PAGE   \* MERGEFORMAT </w:instrText>
        </w:r>
        <w:r w:rsidR="000C12B8">
          <w:fldChar w:fldCharType="separate"/>
        </w:r>
        <w:r w:rsidR="00EE52F7">
          <w:rPr>
            <w:noProof/>
          </w:rPr>
          <w:t>5</w:t>
        </w:r>
        <w:r w:rsidR="000C12B8">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DE3" w:rsidRDefault="007E3C54" w:rsidP="007E3C54">
    <w:pPr>
      <w:pStyle w:val="Header"/>
      <w:jc w:val="right"/>
    </w:pPr>
    <w:r>
      <w:t xml:space="preserve">Running head: EDUCATION </w:t>
    </w:r>
    <w:r>
      <w:tab/>
    </w:r>
    <w:r>
      <w:tab/>
    </w:r>
    <w:sdt>
      <w:sdtPr>
        <w:id w:val="1453822273"/>
        <w:docPartObj>
          <w:docPartGallery w:val="Page Numbers (Top of Page)"/>
          <w:docPartUnique/>
        </w:docPartObj>
      </w:sdtPr>
      <w:sdtEndPr>
        <w:rPr>
          <w:noProof/>
        </w:rPr>
      </w:sdtEndPr>
      <w:sdtContent>
        <w:r w:rsidR="000C12B8">
          <w:fldChar w:fldCharType="begin"/>
        </w:r>
        <w:r>
          <w:instrText xml:space="preserve"> PAGE   \* MERGEFORMAT </w:instrText>
        </w:r>
        <w:r w:rsidR="000C12B8">
          <w:fldChar w:fldCharType="separate"/>
        </w:r>
        <w:r w:rsidR="00EE52F7">
          <w:rPr>
            <w:noProof/>
          </w:rPr>
          <w:t>1</w:t>
        </w:r>
        <w:r w:rsidR="000C12B8">
          <w:rPr>
            <w:noProof/>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F7617"/>
    <w:multiLevelType w:val="hybridMultilevel"/>
    <w:tmpl w:val="37E4AA8A"/>
    <w:lvl w:ilvl="0" w:tplc="08090001">
      <w:start w:val="1"/>
      <w:numFmt w:val="bullet"/>
      <w:lvlText w:val=""/>
      <w:lvlJc w:val="left"/>
      <w:pPr>
        <w:ind w:left="968" w:hanging="360"/>
      </w:pPr>
      <w:rPr>
        <w:rFonts w:ascii="Symbol" w:hAnsi="Symbol" w:hint="default"/>
      </w:rPr>
    </w:lvl>
    <w:lvl w:ilvl="1" w:tplc="08090003" w:tentative="1">
      <w:start w:val="1"/>
      <w:numFmt w:val="bullet"/>
      <w:lvlText w:val="o"/>
      <w:lvlJc w:val="left"/>
      <w:pPr>
        <w:ind w:left="1688" w:hanging="360"/>
      </w:pPr>
      <w:rPr>
        <w:rFonts w:ascii="Courier New" w:hAnsi="Courier New" w:cs="Courier New" w:hint="default"/>
      </w:rPr>
    </w:lvl>
    <w:lvl w:ilvl="2" w:tplc="08090005" w:tentative="1">
      <w:start w:val="1"/>
      <w:numFmt w:val="bullet"/>
      <w:lvlText w:val=""/>
      <w:lvlJc w:val="left"/>
      <w:pPr>
        <w:ind w:left="2408" w:hanging="360"/>
      </w:pPr>
      <w:rPr>
        <w:rFonts w:ascii="Wingdings" w:hAnsi="Wingdings" w:hint="default"/>
      </w:rPr>
    </w:lvl>
    <w:lvl w:ilvl="3" w:tplc="08090001" w:tentative="1">
      <w:start w:val="1"/>
      <w:numFmt w:val="bullet"/>
      <w:lvlText w:val=""/>
      <w:lvlJc w:val="left"/>
      <w:pPr>
        <w:ind w:left="3128" w:hanging="360"/>
      </w:pPr>
      <w:rPr>
        <w:rFonts w:ascii="Symbol" w:hAnsi="Symbol" w:hint="default"/>
      </w:rPr>
    </w:lvl>
    <w:lvl w:ilvl="4" w:tplc="08090003" w:tentative="1">
      <w:start w:val="1"/>
      <w:numFmt w:val="bullet"/>
      <w:lvlText w:val="o"/>
      <w:lvlJc w:val="left"/>
      <w:pPr>
        <w:ind w:left="3848" w:hanging="360"/>
      </w:pPr>
      <w:rPr>
        <w:rFonts w:ascii="Courier New" w:hAnsi="Courier New" w:cs="Courier New" w:hint="default"/>
      </w:rPr>
    </w:lvl>
    <w:lvl w:ilvl="5" w:tplc="08090005" w:tentative="1">
      <w:start w:val="1"/>
      <w:numFmt w:val="bullet"/>
      <w:lvlText w:val=""/>
      <w:lvlJc w:val="left"/>
      <w:pPr>
        <w:ind w:left="4568" w:hanging="360"/>
      </w:pPr>
      <w:rPr>
        <w:rFonts w:ascii="Wingdings" w:hAnsi="Wingdings" w:hint="default"/>
      </w:rPr>
    </w:lvl>
    <w:lvl w:ilvl="6" w:tplc="08090001" w:tentative="1">
      <w:start w:val="1"/>
      <w:numFmt w:val="bullet"/>
      <w:lvlText w:val=""/>
      <w:lvlJc w:val="left"/>
      <w:pPr>
        <w:ind w:left="5288" w:hanging="360"/>
      </w:pPr>
      <w:rPr>
        <w:rFonts w:ascii="Symbol" w:hAnsi="Symbol" w:hint="default"/>
      </w:rPr>
    </w:lvl>
    <w:lvl w:ilvl="7" w:tplc="08090003" w:tentative="1">
      <w:start w:val="1"/>
      <w:numFmt w:val="bullet"/>
      <w:lvlText w:val="o"/>
      <w:lvlJc w:val="left"/>
      <w:pPr>
        <w:ind w:left="6008" w:hanging="360"/>
      </w:pPr>
      <w:rPr>
        <w:rFonts w:ascii="Courier New" w:hAnsi="Courier New" w:cs="Courier New" w:hint="default"/>
      </w:rPr>
    </w:lvl>
    <w:lvl w:ilvl="8" w:tplc="08090005" w:tentative="1">
      <w:start w:val="1"/>
      <w:numFmt w:val="bullet"/>
      <w:lvlText w:val=""/>
      <w:lvlJc w:val="left"/>
      <w:pPr>
        <w:ind w:left="6728" w:hanging="360"/>
      </w:pPr>
      <w:rPr>
        <w:rFonts w:ascii="Wingdings" w:hAnsi="Wingdings" w:hint="default"/>
      </w:rPr>
    </w:lvl>
  </w:abstractNum>
  <w:abstractNum w:abstractNumId="1">
    <w:nsid w:val="10827B46"/>
    <w:multiLevelType w:val="hybridMultilevel"/>
    <w:tmpl w:val="D494E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7B5538ED"/>
    <w:multiLevelType w:val="hybridMultilevel"/>
    <w:tmpl w:val="5832D9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7E2366B3"/>
    <w:multiLevelType w:val="hybridMultilevel"/>
    <w:tmpl w:val="3DA2D2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51619E"/>
    <w:rsid w:val="00082CFF"/>
    <w:rsid w:val="000C12B8"/>
    <w:rsid w:val="00220A16"/>
    <w:rsid w:val="002F75E3"/>
    <w:rsid w:val="00334B46"/>
    <w:rsid w:val="003E36BC"/>
    <w:rsid w:val="004768AF"/>
    <w:rsid w:val="0051619E"/>
    <w:rsid w:val="005563DC"/>
    <w:rsid w:val="005B0245"/>
    <w:rsid w:val="006C5DCC"/>
    <w:rsid w:val="00726033"/>
    <w:rsid w:val="007E3C54"/>
    <w:rsid w:val="007E6D5E"/>
    <w:rsid w:val="00965DE3"/>
    <w:rsid w:val="00A261E6"/>
    <w:rsid w:val="00DC3CF1"/>
    <w:rsid w:val="00EE52F7"/>
    <w:rsid w:val="00EE597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12B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E36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3E36BC"/>
    <w:pPr>
      <w:ind w:left="720"/>
      <w:contextualSpacing/>
    </w:pPr>
  </w:style>
  <w:style w:type="paragraph" w:styleId="Header">
    <w:name w:val="header"/>
    <w:basedOn w:val="Normal"/>
    <w:link w:val="HeaderChar"/>
    <w:uiPriority w:val="99"/>
    <w:unhideWhenUsed/>
    <w:rsid w:val="00965DE3"/>
    <w:pPr>
      <w:tabs>
        <w:tab w:val="center" w:pos="4536"/>
        <w:tab w:val="right" w:pos="9072"/>
      </w:tabs>
      <w:spacing w:after="0" w:line="240" w:lineRule="auto"/>
    </w:pPr>
  </w:style>
  <w:style w:type="character" w:customStyle="1" w:styleId="HeaderChar">
    <w:name w:val="Header Char"/>
    <w:basedOn w:val="DefaultParagraphFont"/>
    <w:link w:val="Header"/>
    <w:uiPriority w:val="99"/>
    <w:rsid w:val="00965DE3"/>
  </w:style>
  <w:style w:type="paragraph" w:styleId="Footer">
    <w:name w:val="footer"/>
    <w:basedOn w:val="Normal"/>
    <w:link w:val="FooterChar"/>
    <w:uiPriority w:val="99"/>
    <w:unhideWhenUsed/>
    <w:rsid w:val="00965DE3"/>
    <w:pPr>
      <w:tabs>
        <w:tab w:val="center" w:pos="4536"/>
        <w:tab w:val="right" w:pos="9072"/>
      </w:tabs>
      <w:spacing w:after="0" w:line="240" w:lineRule="auto"/>
    </w:pPr>
  </w:style>
  <w:style w:type="character" w:customStyle="1" w:styleId="FooterChar">
    <w:name w:val="Footer Char"/>
    <w:basedOn w:val="DefaultParagraphFont"/>
    <w:link w:val="Footer"/>
    <w:uiPriority w:val="99"/>
    <w:rsid w:val="00965DE3"/>
  </w:style>
  <w:style w:type="character" w:styleId="Hyperlink">
    <w:name w:val="Hyperlink"/>
    <w:basedOn w:val="DefaultParagraphFont"/>
    <w:uiPriority w:val="99"/>
    <w:unhideWhenUsed/>
    <w:rsid w:val="00965DE3"/>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a4esl.org"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esolinhighered.org" TargetMode="External"/><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tesol.co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tapestry.usf.edu" TargetMode="External"/><Relationship Id="rId4" Type="http://schemas.openxmlformats.org/officeDocument/2006/relationships/webSettings" Target="webSettings.xml"/><Relationship Id="rId9" Type="http://schemas.openxmlformats.org/officeDocument/2006/relationships/hyperlink" Target="http://www.everythingesl.net"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748</Words>
  <Characters>4264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NYMOJONNIE</dc:creator>
  <cp:lastModifiedBy>user</cp:lastModifiedBy>
  <cp:revision>2</cp:revision>
  <dcterms:created xsi:type="dcterms:W3CDTF">2018-03-02T13:44:00Z</dcterms:created>
  <dcterms:modified xsi:type="dcterms:W3CDTF">2018-03-02T13:44:00Z</dcterms:modified>
</cp:coreProperties>
</file>