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FF6" w:rsidRPr="00A47E7E" w:rsidRDefault="00DC0FF6" w:rsidP="00A47E7E">
      <w:pPr>
        <w:spacing w:line="480" w:lineRule="auto"/>
        <w:jc w:val="center"/>
        <w:rPr>
          <w:rFonts w:ascii="Times New Roman" w:hAnsi="Times New Roman" w:cs="Times New Roman"/>
          <w:sz w:val="24"/>
          <w:szCs w:val="24"/>
        </w:rPr>
      </w:pPr>
    </w:p>
    <w:p w:rsidR="00DC0FF6" w:rsidRPr="00A47E7E" w:rsidRDefault="00DC0FF6" w:rsidP="00A47E7E">
      <w:pPr>
        <w:spacing w:line="480" w:lineRule="auto"/>
        <w:jc w:val="center"/>
        <w:rPr>
          <w:rFonts w:ascii="Times New Roman" w:hAnsi="Times New Roman" w:cs="Times New Roman"/>
          <w:sz w:val="24"/>
          <w:szCs w:val="24"/>
        </w:rPr>
      </w:pPr>
    </w:p>
    <w:p w:rsidR="00DC0FF6" w:rsidRPr="00A47E7E" w:rsidRDefault="00DC0FF6" w:rsidP="00A47E7E">
      <w:pPr>
        <w:spacing w:line="480" w:lineRule="auto"/>
        <w:jc w:val="center"/>
        <w:rPr>
          <w:rFonts w:ascii="Times New Roman" w:hAnsi="Times New Roman" w:cs="Times New Roman"/>
          <w:sz w:val="24"/>
          <w:szCs w:val="24"/>
        </w:rPr>
      </w:pPr>
    </w:p>
    <w:p w:rsidR="00DC0FF6" w:rsidRPr="00A47E7E" w:rsidRDefault="00DC0FF6" w:rsidP="00A47E7E">
      <w:pPr>
        <w:spacing w:line="480" w:lineRule="auto"/>
        <w:jc w:val="center"/>
        <w:rPr>
          <w:rFonts w:ascii="Times New Roman" w:hAnsi="Times New Roman" w:cs="Times New Roman"/>
          <w:sz w:val="24"/>
          <w:szCs w:val="24"/>
        </w:rPr>
      </w:pPr>
    </w:p>
    <w:p w:rsidR="00DC0FF6" w:rsidRPr="00A47E7E" w:rsidRDefault="00DC0FF6" w:rsidP="00A47E7E">
      <w:pPr>
        <w:spacing w:line="480" w:lineRule="auto"/>
        <w:jc w:val="center"/>
        <w:rPr>
          <w:rFonts w:ascii="Times New Roman" w:hAnsi="Times New Roman" w:cs="Times New Roman"/>
          <w:sz w:val="24"/>
          <w:szCs w:val="24"/>
        </w:rPr>
      </w:pPr>
    </w:p>
    <w:p w:rsidR="00DC0FF6" w:rsidRPr="00A47E7E" w:rsidRDefault="00DC0FF6" w:rsidP="00A47E7E">
      <w:pPr>
        <w:spacing w:line="480" w:lineRule="auto"/>
        <w:jc w:val="center"/>
        <w:rPr>
          <w:rFonts w:ascii="Times New Roman" w:hAnsi="Times New Roman" w:cs="Times New Roman"/>
          <w:sz w:val="24"/>
          <w:szCs w:val="24"/>
        </w:rPr>
      </w:pPr>
    </w:p>
    <w:p w:rsidR="00B146AA" w:rsidRPr="00A47E7E" w:rsidRDefault="00DC0FF6" w:rsidP="00A47E7E">
      <w:pPr>
        <w:spacing w:line="480" w:lineRule="auto"/>
        <w:jc w:val="center"/>
        <w:rPr>
          <w:rFonts w:ascii="Times New Roman" w:hAnsi="Times New Roman" w:cs="Times New Roman"/>
          <w:sz w:val="24"/>
          <w:szCs w:val="24"/>
        </w:rPr>
      </w:pPr>
      <w:r w:rsidRPr="00A47E7E">
        <w:rPr>
          <w:rFonts w:ascii="Times New Roman" w:hAnsi="Times New Roman" w:cs="Times New Roman"/>
          <w:sz w:val="24"/>
          <w:szCs w:val="24"/>
        </w:rPr>
        <w:t>Education Assignment</w:t>
      </w:r>
    </w:p>
    <w:p w:rsidR="00B146AA" w:rsidRPr="00A47E7E" w:rsidRDefault="00B146AA" w:rsidP="00A47E7E">
      <w:pPr>
        <w:spacing w:line="480" w:lineRule="auto"/>
        <w:jc w:val="center"/>
        <w:rPr>
          <w:rFonts w:ascii="Times New Roman" w:hAnsi="Times New Roman" w:cs="Times New Roman"/>
          <w:sz w:val="24"/>
          <w:szCs w:val="24"/>
        </w:rPr>
      </w:pPr>
      <w:r w:rsidRPr="00A47E7E">
        <w:rPr>
          <w:rFonts w:ascii="Times New Roman" w:hAnsi="Times New Roman" w:cs="Times New Roman"/>
          <w:sz w:val="24"/>
          <w:szCs w:val="24"/>
        </w:rPr>
        <w:t xml:space="preserve">Name </w:t>
      </w:r>
    </w:p>
    <w:p w:rsidR="005D3787" w:rsidRPr="00A47E7E" w:rsidRDefault="00A47E7E" w:rsidP="00A47E7E">
      <w:pPr>
        <w:spacing w:line="480" w:lineRule="auto"/>
        <w:jc w:val="center"/>
        <w:rPr>
          <w:rFonts w:ascii="Times New Roman" w:hAnsi="Times New Roman" w:cs="Times New Roman"/>
          <w:sz w:val="24"/>
          <w:szCs w:val="24"/>
        </w:rPr>
      </w:pPr>
      <w:r w:rsidRPr="00A47E7E">
        <w:rPr>
          <w:rFonts w:ascii="Times New Roman" w:hAnsi="Times New Roman" w:cs="Times New Roman"/>
          <w:sz w:val="24"/>
          <w:szCs w:val="24"/>
        </w:rPr>
        <w:t>Instructor</w:t>
      </w:r>
    </w:p>
    <w:p w:rsidR="00A47E7E" w:rsidRPr="00A47E7E" w:rsidRDefault="00A47E7E" w:rsidP="00A47E7E">
      <w:pPr>
        <w:spacing w:line="480" w:lineRule="auto"/>
        <w:jc w:val="center"/>
        <w:rPr>
          <w:rFonts w:ascii="Times New Roman" w:hAnsi="Times New Roman" w:cs="Times New Roman"/>
          <w:sz w:val="24"/>
          <w:szCs w:val="24"/>
        </w:rPr>
      </w:pPr>
      <w:r w:rsidRPr="00A47E7E">
        <w:rPr>
          <w:rFonts w:ascii="Times New Roman" w:hAnsi="Times New Roman" w:cs="Times New Roman"/>
          <w:sz w:val="24"/>
          <w:szCs w:val="24"/>
        </w:rPr>
        <w:t>Course</w:t>
      </w:r>
    </w:p>
    <w:p w:rsidR="00A47E7E" w:rsidRPr="00A47E7E" w:rsidRDefault="00A47E7E" w:rsidP="00A47E7E">
      <w:pPr>
        <w:spacing w:line="480" w:lineRule="auto"/>
        <w:jc w:val="center"/>
        <w:rPr>
          <w:rFonts w:ascii="Times New Roman" w:hAnsi="Times New Roman" w:cs="Times New Roman"/>
          <w:sz w:val="24"/>
          <w:szCs w:val="24"/>
        </w:rPr>
      </w:pPr>
      <w:r w:rsidRPr="00A47E7E">
        <w:rPr>
          <w:rFonts w:ascii="Times New Roman" w:hAnsi="Times New Roman" w:cs="Times New Roman"/>
          <w:sz w:val="24"/>
          <w:szCs w:val="24"/>
        </w:rPr>
        <w:t>Date</w:t>
      </w:r>
    </w:p>
    <w:p w:rsidR="005D3787" w:rsidRPr="00A47E7E" w:rsidRDefault="005D3787" w:rsidP="00A47E7E">
      <w:pPr>
        <w:spacing w:line="480" w:lineRule="auto"/>
        <w:rPr>
          <w:rFonts w:ascii="Times New Roman" w:hAnsi="Times New Roman" w:cs="Times New Roman"/>
          <w:sz w:val="24"/>
          <w:szCs w:val="24"/>
        </w:rPr>
      </w:pPr>
      <w:r w:rsidRPr="00A47E7E">
        <w:rPr>
          <w:rFonts w:ascii="Times New Roman" w:hAnsi="Times New Roman" w:cs="Times New Roman"/>
          <w:sz w:val="24"/>
          <w:szCs w:val="24"/>
        </w:rPr>
        <w:br w:type="page"/>
      </w:r>
    </w:p>
    <w:p w:rsidR="00E66862" w:rsidRPr="00A47E7E" w:rsidRDefault="00E66862" w:rsidP="00A47E7E">
      <w:pPr>
        <w:pStyle w:val="ListParagraph"/>
        <w:numPr>
          <w:ilvl w:val="0"/>
          <w:numId w:val="1"/>
        </w:numPr>
        <w:spacing w:line="480" w:lineRule="auto"/>
        <w:rPr>
          <w:b/>
          <w:sz w:val="24"/>
          <w:szCs w:val="24"/>
        </w:rPr>
      </w:pPr>
      <w:r w:rsidRPr="00A47E7E">
        <w:rPr>
          <w:b/>
          <w:sz w:val="24"/>
          <w:szCs w:val="24"/>
        </w:rPr>
        <w:lastRenderedPageBreak/>
        <w:t>To what extent do you consider assessment — at any level — a problem?</w:t>
      </w:r>
    </w:p>
    <w:p w:rsidR="006F1071" w:rsidRPr="00A47E7E" w:rsidRDefault="00AA4937" w:rsidP="00A47E7E">
      <w:pPr>
        <w:spacing w:line="480" w:lineRule="auto"/>
        <w:rPr>
          <w:rFonts w:ascii="Times New Roman" w:hAnsi="Times New Roman" w:cs="Times New Roman"/>
          <w:sz w:val="24"/>
          <w:szCs w:val="24"/>
        </w:rPr>
      </w:pPr>
      <w:r w:rsidRPr="00A47E7E">
        <w:rPr>
          <w:rFonts w:ascii="Times New Roman" w:hAnsi="Times New Roman" w:cs="Times New Roman"/>
          <w:sz w:val="24"/>
          <w:szCs w:val="24"/>
        </w:rPr>
        <w:t>Not only the assessment aspect influences the individual parties involved in tests but also in education has become such a challenge. Almost every state highlights above-average reports in accordance with assessment outweigh. Learner’s end-of learning assessments are traditional assessment method that the author indicates in the article. However, the assessment method emerges problematic in deriving and providing solutions in regard to future situations. Particularly, the method fails to outline well performance of interventions in preparation of learners. The author further highlight that, failure of effective measure of performance has created or provided opportunities for people to lack valid feedback. He remarks that the continued failure of the learners and institutions emerge as a result of not able to continuously build a maximum practice of improvement (Grant Wig</w:t>
      </w:r>
      <w:r w:rsidR="00A47E7E">
        <w:rPr>
          <w:rFonts w:ascii="Times New Roman" w:hAnsi="Times New Roman" w:cs="Times New Roman"/>
          <w:sz w:val="24"/>
          <w:szCs w:val="24"/>
        </w:rPr>
        <w:t xml:space="preserve">gins, Phi Delta Kappan, 2011).  </w:t>
      </w:r>
      <w:r w:rsidRPr="00A47E7E">
        <w:rPr>
          <w:rFonts w:ascii="Times New Roman" w:hAnsi="Times New Roman" w:cs="Times New Roman"/>
          <w:sz w:val="24"/>
          <w:szCs w:val="24"/>
        </w:rPr>
        <w:t>The reality demands that finding out what a true test is and re-sighting on providing assessments that assist learners to succeed and excel in education. Also, the examiners should be trained and numerous appropriate tests of the learners should be administered.</w:t>
      </w:r>
    </w:p>
    <w:p w:rsidR="00E66862" w:rsidRPr="00A47E7E" w:rsidRDefault="00E66862" w:rsidP="00A47E7E">
      <w:pPr>
        <w:pStyle w:val="ListParagraph"/>
        <w:numPr>
          <w:ilvl w:val="0"/>
          <w:numId w:val="1"/>
        </w:numPr>
        <w:spacing w:line="480" w:lineRule="auto"/>
        <w:rPr>
          <w:b/>
          <w:sz w:val="24"/>
          <w:szCs w:val="24"/>
        </w:rPr>
      </w:pPr>
      <w:r w:rsidRPr="00A47E7E">
        <w:rPr>
          <w:b/>
          <w:sz w:val="24"/>
          <w:szCs w:val="24"/>
        </w:rPr>
        <w:t xml:space="preserve">What do you think are the most important purposes of testing: “What are tests meant to do?” </w:t>
      </w:r>
    </w:p>
    <w:p w:rsidR="00DC4A4D" w:rsidRPr="00A47E7E" w:rsidRDefault="001D115F" w:rsidP="00A47E7E">
      <w:pPr>
        <w:spacing w:line="480" w:lineRule="auto"/>
        <w:rPr>
          <w:rFonts w:ascii="Times New Roman" w:hAnsi="Times New Roman" w:cs="Times New Roman"/>
          <w:sz w:val="24"/>
          <w:szCs w:val="24"/>
        </w:rPr>
      </w:pPr>
      <w:r w:rsidRPr="00A47E7E">
        <w:rPr>
          <w:rFonts w:ascii="Times New Roman" w:hAnsi="Times New Roman" w:cs="Times New Roman"/>
          <w:sz w:val="24"/>
          <w:szCs w:val="24"/>
        </w:rPr>
        <w:t>Importantly, different tests have various purposes for both trainers and learners. Tests aim to create standardized levels. The author remarks that “standardized tests have no more effects on a student’s intellectual health than taking a pulse has on a patient’s physical health.” Most tests perform as a central to lessons. They set standards besides monitoring them. Genuine intellectual challenges should not only be observed by the tests but purposely be offered to the students or learners. If it regards an effective leverage point for the learners, therefore teachers should be involved in tests designing.</w:t>
      </w:r>
    </w:p>
    <w:p w:rsidR="00E66862" w:rsidRPr="00A47E7E" w:rsidRDefault="00E66862" w:rsidP="00A47E7E">
      <w:pPr>
        <w:pStyle w:val="ListParagraph"/>
        <w:numPr>
          <w:ilvl w:val="0"/>
          <w:numId w:val="1"/>
        </w:numPr>
        <w:spacing w:line="480" w:lineRule="auto"/>
        <w:rPr>
          <w:b/>
          <w:sz w:val="24"/>
          <w:szCs w:val="24"/>
        </w:rPr>
      </w:pPr>
      <w:r w:rsidRPr="00A47E7E">
        <w:rPr>
          <w:b/>
          <w:sz w:val="24"/>
          <w:szCs w:val="24"/>
        </w:rPr>
        <w:lastRenderedPageBreak/>
        <w:t xml:space="preserve">How do tests set standards as well as monitor them? </w:t>
      </w:r>
    </w:p>
    <w:p w:rsidR="00DC4A4D" w:rsidRPr="00A47E7E" w:rsidRDefault="005118AC" w:rsidP="00A47E7E">
      <w:pPr>
        <w:spacing w:line="480" w:lineRule="auto"/>
        <w:rPr>
          <w:rFonts w:ascii="Times New Roman" w:hAnsi="Times New Roman" w:cs="Times New Roman"/>
          <w:sz w:val="24"/>
          <w:szCs w:val="24"/>
        </w:rPr>
      </w:pPr>
      <w:r w:rsidRPr="00A47E7E">
        <w:rPr>
          <w:rFonts w:ascii="Times New Roman" w:hAnsi="Times New Roman" w:cs="Times New Roman"/>
          <w:sz w:val="24"/>
          <w:szCs w:val="24"/>
        </w:rPr>
        <w:t xml:space="preserve">First and foremost, tests are viewed as an accountability aspect of learning. The existing information has been in use and reliable in each state. Frequent assessment emerged as a consequential impact from legitimate consideration regarding the schools’ failure of not clearly setting, consistent, and justifiable standards through which will ensure accountability in teachers and graduates. Tests weigh learners’ understanding and capability of performance in a given subject hence ensuring all students attain similarly or a particular set standard. Evaluation of the test results helps the teachers to monitor weak areas of learners and assist them in reaching the targeted set goals and standards.  </w:t>
      </w:r>
    </w:p>
    <w:p w:rsidR="00E66862" w:rsidRPr="00A47E7E" w:rsidRDefault="00E66862" w:rsidP="00A47E7E">
      <w:pPr>
        <w:pStyle w:val="ListParagraph"/>
        <w:numPr>
          <w:ilvl w:val="0"/>
          <w:numId w:val="1"/>
        </w:numPr>
        <w:spacing w:line="480" w:lineRule="auto"/>
        <w:rPr>
          <w:b/>
          <w:sz w:val="24"/>
          <w:szCs w:val="24"/>
        </w:rPr>
      </w:pPr>
      <w:r w:rsidRPr="00A47E7E">
        <w:rPr>
          <w:b/>
          <w:sz w:val="24"/>
          <w:szCs w:val="24"/>
        </w:rPr>
        <w:t xml:space="preserve">In what ways should “tests be central experiences in learning”? </w:t>
      </w:r>
    </w:p>
    <w:p w:rsidR="00DC4A4D" w:rsidRPr="00A47E7E" w:rsidRDefault="00DD0A12" w:rsidP="00A47E7E">
      <w:pPr>
        <w:spacing w:line="480" w:lineRule="auto"/>
        <w:rPr>
          <w:rFonts w:ascii="Times New Roman" w:hAnsi="Times New Roman" w:cs="Times New Roman"/>
          <w:sz w:val="24"/>
          <w:szCs w:val="24"/>
        </w:rPr>
      </w:pPr>
      <w:r w:rsidRPr="00A47E7E">
        <w:rPr>
          <w:rFonts w:ascii="Times New Roman" w:hAnsi="Times New Roman" w:cs="Times New Roman"/>
          <w:sz w:val="24"/>
          <w:szCs w:val="24"/>
        </w:rPr>
        <w:t>Tests ensure uniformity in weighing learners’ performances and strengths. Students or learners identify the areas in need of more attention through tests. Also, the tests serve as the central experience in learning as it provides a chance to gather data and information to practice towards success. Learners gain knowledge and skills through mass assessments and tests. Lastly, tests mark the only way through which teachers and students understand their deficiencies and achievements in learning institutions (Grant Wiggins, Phi Delta Kappan, 2011).</w:t>
      </w:r>
    </w:p>
    <w:p w:rsidR="00A47E7E" w:rsidRPr="00A47E7E" w:rsidRDefault="00E66862" w:rsidP="00A47E7E">
      <w:pPr>
        <w:pStyle w:val="ListParagraph"/>
        <w:numPr>
          <w:ilvl w:val="0"/>
          <w:numId w:val="1"/>
        </w:numPr>
        <w:spacing w:line="480" w:lineRule="auto"/>
        <w:rPr>
          <w:sz w:val="24"/>
          <w:szCs w:val="24"/>
        </w:rPr>
      </w:pPr>
      <w:r w:rsidRPr="00A47E7E">
        <w:rPr>
          <w:b/>
          <w:sz w:val="24"/>
          <w:szCs w:val="24"/>
        </w:rPr>
        <w:t>How are the bell-shaped curve, grading on the curve, and tracking related to standardized testing?</w:t>
      </w:r>
      <w:r w:rsidR="00BF0B6C" w:rsidRPr="00A47E7E">
        <w:rPr>
          <w:b/>
          <w:sz w:val="24"/>
          <w:szCs w:val="24"/>
        </w:rPr>
        <w:t xml:space="preserve"> </w:t>
      </w:r>
      <w:r w:rsidRPr="00A47E7E">
        <w:rPr>
          <w:b/>
          <w:sz w:val="24"/>
          <w:szCs w:val="24"/>
        </w:rPr>
        <w:t>Give an example of how you have used the bell curve for assessment that is different than examples used by classmates?</w:t>
      </w:r>
    </w:p>
    <w:p w:rsidR="00795C58" w:rsidRPr="00A47E7E" w:rsidRDefault="004C6D37" w:rsidP="00A47E7E">
      <w:pPr>
        <w:spacing w:line="480" w:lineRule="auto"/>
        <w:rPr>
          <w:rFonts w:ascii="Times New Roman" w:hAnsi="Times New Roman" w:cs="Times New Roman"/>
          <w:sz w:val="24"/>
          <w:szCs w:val="24"/>
        </w:rPr>
      </w:pPr>
      <w:r w:rsidRPr="00A47E7E">
        <w:rPr>
          <w:rFonts w:ascii="Times New Roman" w:hAnsi="Times New Roman" w:cs="Times New Roman"/>
          <w:sz w:val="24"/>
          <w:szCs w:val="24"/>
        </w:rPr>
        <w:t xml:space="preserve">In regard to the bell-shaped curve, through the design, it ensures half or some of the learners' </w:t>
      </w:r>
      <w:r w:rsidR="00E61A24" w:rsidRPr="00A47E7E">
        <w:rPr>
          <w:rFonts w:ascii="Times New Roman" w:hAnsi="Times New Roman" w:cs="Times New Roman"/>
          <w:sz w:val="24"/>
          <w:szCs w:val="24"/>
        </w:rPr>
        <w:t>population feels</w:t>
      </w:r>
      <w:r w:rsidRPr="00A47E7E">
        <w:rPr>
          <w:rFonts w:ascii="Times New Roman" w:hAnsi="Times New Roman" w:cs="Times New Roman"/>
          <w:sz w:val="24"/>
          <w:szCs w:val="24"/>
        </w:rPr>
        <w:t xml:space="preserve"> an illusory achievement while on the other hand, other learners population is always created with feeling discouraged or incompetent regarding their work. Its implementation is partly effective in the classroom. The author states that the grading on the curve factors should </w:t>
      </w:r>
      <w:r w:rsidRPr="00A47E7E">
        <w:rPr>
          <w:rFonts w:ascii="Times New Roman" w:hAnsi="Times New Roman" w:cs="Times New Roman"/>
          <w:sz w:val="24"/>
          <w:szCs w:val="24"/>
        </w:rPr>
        <w:lastRenderedPageBreak/>
        <w:t>be overcome. It holds a cheap and easy way to set and maintain standards in learning institutions. The tracking related means of grading provides foreseeable outcomes towards attaining the required learner standard. Simply, tracking triggers capability of learners in the lower trail end up in the reaching higher grades (Grant Wiggins, Phi Delta Kappan, 2011).</w:t>
      </w:r>
    </w:p>
    <w:p w:rsidR="00A61D39" w:rsidRPr="00A47E7E" w:rsidRDefault="00A61D39" w:rsidP="00A47E7E">
      <w:pPr>
        <w:spacing w:line="480" w:lineRule="auto"/>
        <w:rPr>
          <w:rFonts w:ascii="Times New Roman" w:hAnsi="Times New Roman" w:cs="Times New Roman"/>
          <w:sz w:val="24"/>
          <w:szCs w:val="24"/>
        </w:rPr>
      </w:pPr>
      <w:r w:rsidRPr="00A47E7E">
        <w:rPr>
          <w:rFonts w:ascii="Times New Roman" w:hAnsi="Times New Roman" w:cs="Times New Roman"/>
          <w:sz w:val="24"/>
          <w:szCs w:val="24"/>
        </w:rPr>
        <w:br w:type="page"/>
      </w:r>
    </w:p>
    <w:p w:rsidR="00BF0B6C" w:rsidRPr="00A47E7E" w:rsidRDefault="00A61D39" w:rsidP="00A47E7E">
      <w:pPr>
        <w:spacing w:line="480" w:lineRule="auto"/>
        <w:jc w:val="center"/>
        <w:rPr>
          <w:rFonts w:ascii="Times New Roman" w:hAnsi="Times New Roman" w:cs="Times New Roman"/>
          <w:sz w:val="24"/>
          <w:szCs w:val="24"/>
        </w:rPr>
      </w:pPr>
      <w:r w:rsidRPr="00A47E7E">
        <w:rPr>
          <w:rFonts w:ascii="Times New Roman" w:hAnsi="Times New Roman" w:cs="Times New Roman"/>
          <w:sz w:val="24"/>
          <w:szCs w:val="24"/>
        </w:rPr>
        <w:lastRenderedPageBreak/>
        <w:t>Reference</w:t>
      </w:r>
    </w:p>
    <w:p w:rsidR="00A61D39" w:rsidRPr="00A47E7E" w:rsidRDefault="00A61D39" w:rsidP="00A47E7E">
      <w:pPr>
        <w:spacing w:line="480" w:lineRule="auto"/>
        <w:ind w:left="720" w:hanging="720"/>
        <w:rPr>
          <w:rFonts w:ascii="Times New Roman" w:hAnsi="Times New Roman" w:cs="Times New Roman"/>
          <w:sz w:val="24"/>
          <w:szCs w:val="24"/>
        </w:rPr>
      </w:pPr>
      <w:r w:rsidRPr="00A47E7E">
        <w:rPr>
          <w:rFonts w:ascii="Times New Roman" w:hAnsi="Times New Roman" w:cs="Times New Roman"/>
          <w:sz w:val="24"/>
          <w:szCs w:val="24"/>
        </w:rPr>
        <w:t xml:space="preserve">Grant Wiggins, </w:t>
      </w:r>
      <w:r w:rsidR="00782058" w:rsidRPr="00A47E7E">
        <w:rPr>
          <w:rFonts w:ascii="Times New Roman" w:hAnsi="Times New Roman" w:cs="Times New Roman"/>
          <w:sz w:val="24"/>
          <w:szCs w:val="24"/>
        </w:rPr>
        <w:t xml:space="preserve">Phi Delta Kappan, </w:t>
      </w:r>
      <w:r w:rsidRPr="00A47E7E">
        <w:rPr>
          <w:rFonts w:ascii="Times New Roman" w:hAnsi="Times New Roman" w:cs="Times New Roman"/>
          <w:sz w:val="24"/>
          <w:szCs w:val="24"/>
        </w:rPr>
        <w:t>(</w:t>
      </w:r>
      <w:r w:rsidR="00782058" w:rsidRPr="00A47E7E">
        <w:rPr>
          <w:rFonts w:ascii="Times New Roman" w:hAnsi="Times New Roman" w:cs="Times New Roman"/>
          <w:sz w:val="24"/>
          <w:szCs w:val="24"/>
        </w:rPr>
        <w:t>2011</w:t>
      </w:r>
      <w:r w:rsidRPr="00A47E7E">
        <w:rPr>
          <w:rFonts w:ascii="Times New Roman" w:hAnsi="Times New Roman" w:cs="Times New Roman"/>
          <w:sz w:val="24"/>
          <w:szCs w:val="24"/>
        </w:rPr>
        <w:t>)</w:t>
      </w:r>
      <w:r w:rsidR="00782058" w:rsidRPr="00A47E7E">
        <w:rPr>
          <w:rFonts w:ascii="Times New Roman" w:hAnsi="Times New Roman" w:cs="Times New Roman"/>
          <w:sz w:val="24"/>
          <w:szCs w:val="24"/>
        </w:rPr>
        <w:t>.</w:t>
      </w:r>
      <w:r w:rsidRPr="00A47E7E">
        <w:rPr>
          <w:rFonts w:ascii="Times New Roman" w:hAnsi="Times New Roman" w:cs="Times New Roman"/>
          <w:sz w:val="24"/>
          <w:szCs w:val="24"/>
        </w:rPr>
        <w:t xml:space="preserve"> </w:t>
      </w:r>
      <w:r w:rsidRPr="00A47E7E">
        <w:rPr>
          <w:rFonts w:ascii="Times New Roman" w:hAnsi="Times New Roman" w:cs="Times New Roman"/>
          <w:i/>
          <w:sz w:val="24"/>
          <w:szCs w:val="24"/>
        </w:rPr>
        <w:t>A True Test: Toward More Authentic and Equitable Assessment</w:t>
      </w:r>
      <w:r w:rsidR="00782058" w:rsidRPr="00A47E7E">
        <w:rPr>
          <w:rFonts w:ascii="Times New Roman" w:hAnsi="Times New Roman" w:cs="Times New Roman"/>
          <w:i/>
          <w:sz w:val="24"/>
          <w:szCs w:val="24"/>
        </w:rPr>
        <w:t>;</w:t>
      </w:r>
      <w:r w:rsidR="00782058" w:rsidRPr="00A47E7E">
        <w:rPr>
          <w:rFonts w:ascii="Times New Roman" w:hAnsi="Times New Roman" w:cs="Times New Roman"/>
          <w:sz w:val="24"/>
          <w:szCs w:val="24"/>
        </w:rPr>
        <w:t xml:space="preserve"> </w:t>
      </w:r>
      <w:r w:rsidR="00782058" w:rsidRPr="00A47E7E">
        <w:rPr>
          <w:rFonts w:ascii="Times New Roman" w:hAnsi="Times New Roman" w:cs="Times New Roman"/>
          <w:bCs/>
          <w:sz w:val="24"/>
          <w:szCs w:val="24"/>
        </w:rPr>
        <w:t>kappanmagazine.org.</w:t>
      </w:r>
    </w:p>
    <w:sectPr w:rsidR="00A61D39" w:rsidRPr="00A47E7E" w:rsidSect="00DC0F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339F" w:rsidRDefault="0060339F" w:rsidP="00DC0FF6">
      <w:pPr>
        <w:spacing w:after="0" w:line="240" w:lineRule="auto"/>
      </w:pPr>
      <w:r>
        <w:separator/>
      </w:r>
    </w:p>
  </w:endnote>
  <w:endnote w:type="continuationSeparator" w:id="1">
    <w:p w:rsidR="0060339F" w:rsidRDefault="0060339F" w:rsidP="00DC0F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339F" w:rsidRDefault="0060339F" w:rsidP="00DC0FF6">
      <w:pPr>
        <w:spacing w:after="0" w:line="240" w:lineRule="auto"/>
      </w:pPr>
      <w:r>
        <w:separator/>
      </w:r>
    </w:p>
  </w:footnote>
  <w:footnote w:type="continuationSeparator" w:id="1">
    <w:p w:rsidR="0060339F" w:rsidRDefault="0060339F" w:rsidP="00DC0F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F6" w:rsidRPr="00DC0FF6" w:rsidRDefault="00DC0FF6" w:rsidP="00DC0FF6">
    <w:pPr>
      <w:pStyle w:val="Header"/>
      <w:spacing w:line="480" w:lineRule="auto"/>
      <w:jc w:val="right"/>
      <w:rPr>
        <w:rFonts w:ascii="Times New Roman" w:hAnsi="Times New Roman" w:cs="Times New Roman"/>
        <w:sz w:val="24"/>
        <w:szCs w:val="24"/>
      </w:rPr>
    </w:pPr>
    <w:r w:rsidRPr="00DC0FF6">
      <w:rPr>
        <w:rFonts w:ascii="Times New Roman" w:hAnsi="Times New Roman" w:cs="Times New Roman"/>
        <w:sz w:val="24"/>
        <w:szCs w:val="24"/>
      </w:rPr>
      <w:t xml:space="preserve">EDUCATION ASSIGNMENT </w:t>
    </w:r>
    <w:r w:rsidRPr="00DC0FF6">
      <w:rPr>
        <w:rFonts w:ascii="Times New Roman" w:hAnsi="Times New Roman" w:cs="Times New Roman"/>
        <w:sz w:val="24"/>
        <w:szCs w:val="24"/>
      </w:rPr>
      <w:tab/>
    </w:r>
    <w:r w:rsidRPr="00DC0FF6">
      <w:rPr>
        <w:rFonts w:ascii="Times New Roman" w:hAnsi="Times New Roman" w:cs="Times New Roman"/>
        <w:sz w:val="24"/>
        <w:szCs w:val="24"/>
      </w:rPr>
      <w:tab/>
    </w:r>
    <w:sdt>
      <w:sdtPr>
        <w:rPr>
          <w:rFonts w:ascii="Times New Roman" w:hAnsi="Times New Roman" w:cs="Times New Roman"/>
          <w:sz w:val="24"/>
          <w:szCs w:val="24"/>
        </w:rPr>
        <w:id w:val="2133211"/>
        <w:docPartObj>
          <w:docPartGallery w:val="Page Numbers (Top of Page)"/>
          <w:docPartUnique/>
        </w:docPartObj>
      </w:sdtPr>
      <w:sdtContent>
        <w:r w:rsidR="00744DFC" w:rsidRPr="00DC0FF6">
          <w:rPr>
            <w:rFonts w:ascii="Times New Roman" w:hAnsi="Times New Roman" w:cs="Times New Roman"/>
            <w:sz w:val="24"/>
            <w:szCs w:val="24"/>
          </w:rPr>
          <w:fldChar w:fldCharType="begin"/>
        </w:r>
        <w:r w:rsidRPr="00DC0FF6">
          <w:rPr>
            <w:rFonts w:ascii="Times New Roman" w:hAnsi="Times New Roman" w:cs="Times New Roman"/>
            <w:sz w:val="24"/>
            <w:szCs w:val="24"/>
          </w:rPr>
          <w:instrText xml:space="preserve"> PAGE   \* MERGEFORMAT </w:instrText>
        </w:r>
        <w:r w:rsidR="00744DFC" w:rsidRPr="00DC0FF6">
          <w:rPr>
            <w:rFonts w:ascii="Times New Roman" w:hAnsi="Times New Roman" w:cs="Times New Roman"/>
            <w:sz w:val="24"/>
            <w:szCs w:val="24"/>
          </w:rPr>
          <w:fldChar w:fldCharType="separate"/>
        </w:r>
        <w:r w:rsidR="00A47E7E">
          <w:rPr>
            <w:rFonts w:ascii="Times New Roman" w:hAnsi="Times New Roman" w:cs="Times New Roman"/>
            <w:noProof/>
            <w:sz w:val="24"/>
            <w:szCs w:val="24"/>
          </w:rPr>
          <w:t>5</w:t>
        </w:r>
        <w:r w:rsidR="00744DFC" w:rsidRPr="00DC0FF6">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F6" w:rsidRPr="00DC0FF6" w:rsidRDefault="00DC0FF6" w:rsidP="00DC0FF6">
    <w:pPr>
      <w:spacing w:line="480" w:lineRule="auto"/>
      <w:jc w:val="center"/>
      <w:rPr>
        <w:rFonts w:ascii="Times New Roman" w:hAnsi="Times New Roman" w:cs="Times New Roman"/>
        <w:sz w:val="24"/>
        <w:szCs w:val="24"/>
      </w:rPr>
    </w:pPr>
    <w:r w:rsidRPr="00DC0FF6">
      <w:rPr>
        <w:rFonts w:ascii="Times New Roman" w:hAnsi="Times New Roman" w:cs="Times New Roman"/>
        <w:sz w:val="24"/>
        <w:szCs w:val="24"/>
      </w:rPr>
      <w:t>Running Head: EDUCATION ASSIGNMENT</w:t>
    </w:r>
    <w:r w:rsidRPr="00DC0FF6">
      <w:rPr>
        <w:rFonts w:ascii="Times New Roman" w:hAnsi="Times New Roman" w:cs="Times New Roman"/>
        <w:sz w:val="24"/>
        <w:szCs w:val="24"/>
      </w:rPr>
      <w:tab/>
    </w:r>
    <w:r w:rsidRPr="00DC0FF6">
      <w:rPr>
        <w:rFonts w:ascii="Times New Roman" w:hAnsi="Times New Roman" w:cs="Times New Roman"/>
        <w:sz w:val="24"/>
        <w:szCs w:val="24"/>
      </w:rPr>
      <w:tab/>
    </w:r>
    <w:r w:rsidRPr="00DC0FF6">
      <w:rPr>
        <w:rFonts w:ascii="Times New Roman" w:hAnsi="Times New Roman" w:cs="Times New Roman"/>
        <w:sz w:val="24"/>
        <w:szCs w:val="24"/>
      </w:rPr>
      <w:tab/>
    </w:r>
    <w:r w:rsidRPr="00DC0FF6">
      <w:rPr>
        <w:rFonts w:ascii="Times New Roman" w:hAnsi="Times New Roman" w:cs="Times New Roman"/>
        <w:sz w:val="24"/>
        <w:szCs w:val="24"/>
      </w:rPr>
      <w:tab/>
    </w:r>
    <w:r w:rsidRPr="00DC0FF6">
      <w:rPr>
        <w:rFonts w:ascii="Times New Roman" w:hAnsi="Times New Roman" w:cs="Times New Roman"/>
        <w:sz w:val="24"/>
        <w:szCs w:val="24"/>
      </w:rPr>
      <w:tab/>
    </w:r>
    <w:r w:rsidRPr="00DC0FF6">
      <w:rPr>
        <w:rFonts w:ascii="Times New Roman" w:hAnsi="Times New Roman" w:cs="Times New Roman"/>
        <w:sz w:val="24"/>
        <w:szCs w:val="24"/>
      </w:rPr>
      <w:tab/>
      <w:t xml:space="preserve">      </w:t>
    </w:r>
    <w:sdt>
      <w:sdtPr>
        <w:rPr>
          <w:rFonts w:ascii="Times New Roman" w:hAnsi="Times New Roman" w:cs="Times New Roman"/>
          <w:sz w:val="24"/>
          <w:szCs w:val="24"/>
        </w:rPr>
        <w:id w:val="2133172"/>
        <w:docPartObj>
          <w:docPartGallery w:val="Page Numbers (Top of Page)"/>
          <w:docPartUnique/>
        </w:docPartObj>
      </w:sdtPr>
      <w:sdtContent>
        <w:r w:rsidR="00744DFC" w:rsidRPr="00DC0FF6">
          <w:rPr>
            <w:rFonts w:ascii="Times New Roman" w:hAnsi="Times New Roman" w:cs="Times New Roman"/>
            <w:sz w:val="24"/>
            <w:szCs w:val="24"/>
          </w:rPr>
          <w:fldChar w:fldCharType="begin"/>
        </w:r>
        <w:r w:rsidRPr="00DC0FF6">
          <w:rPr>
            <w:rFonts w:ascii="Times New Roman" w:hAnsi="Times New Roman" w:cs="Times New Roman"/>
            <w:sz w:val="24"/>
            <w:szCs w:val="24"/>
          </w:rPr>
          <w:instrText xml:space="preserve"> PAGE   \* MERGEFORMAT </w:instrText>
        </w:r>
        <w:r w:rsidR="00744DFC" w:rsidRPr="00DC0FF6">
          <w:rPr>
            <w:rFonts w:ascii="Times New Roman" w:hAnsi="Times New Roman" w:cs="Times New Roman"/>
            <w:sz w:val="24"/>
            <w:szCs w:val="24"/>
          </w:rPr>
          <w:fldChar w:fldCharType="separate"/>
        </w:r>
        <w:r w:rsidR="00A47E7E">
          <w:rPr>
            <w:rFonts w:ascii="Times New Roman" w:hAnsi="Times New Roman" w:cs="Times New Roman"/>
            <w:noProof/>
            <w:sz w:val="24"/>
            <w:szCs w:val="24"/>
          </w:rPr>
          <w:t>1</w:t>
        </w:r>
        <w:r w:rsidR="00744DFC" w:rsidRPr="00DC0FF6">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E50F5"/>
    <w:multiLevelType w:val="hybridMultilevel"/>
    <w:tmpl w:val="F7DC50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66862"/>
    <w:rsid w:val="0001794A"/>
    <w:rsid w:val="00022873"/>
    <w:rsid w:val="00025E48"/>
    <w:rsid w:val="00080D8F"/>
    <w:rsid w:val="00121406"/>
    <w:rsid w:val="00127D8B"/>
    <w:rsid w:val="00146142"/>
    <w:rsid w:val="00152E98"/>
    <w:rsid w:val="00164412"/>
    <w:rsid w:val="001A080A"/>
    <w:rsid w:val="001A6A92"/>
    <w:rsid w:val="001D115F"/>
    <w:rsid w:val="00214607"/>
    <w:rsid w:val="002154A0"/>
    <w:rsid w:val="0026264D"/>
    <w:rsid w:val="002E3F2A"/>
    <w:rsid w:val="00315E0D"/>
    <w:rsid w:val="003A7B6E"/>
    <w:rsid w:val="003D1F4A"/>
    <w:rsid w:val="003D7D8F"/>
    <w:rsid w:val="00406C9A"/>
    <w:rsid w:val="0043279A"/>
    <w:rsid w:val="00442BB9"/>
    <w:rsid w:val="0045658E"/>
    <w:rsid w:val="00456C67"/>
    <w:rsid w:val="0046369E"/>
    <w:rsid w:val="00483EF0"/>
    <w:rsid w:val="00493DD7"/>
    <w:rsid w:val="004A2E2D"/>
    <w:rsid w:val="004B05B8"/>
    <w:rsid w:val="004C6D37"/>
    <w:rsid w:val="005118AC"/>
    <w:rsid w:val="0052445F"/>
    <w:rsid w:val="00534998"/>
    <w:rsid w:val="0056742B"/>
    <w:rsid w:val="005C0C93"/>
    <w:rsid w:val="005D120F"/>
    <w:rsid w:val="005D3787"/>
    <w:rsid w:val="0060339F"/>
    <w:rsid w:val="00674A9C"/>
    <w:rsid w:val="00682859"/>
    <w:rsid w:val="00683C70"/>
    <w:rsid w:val="006C6FFE"/>
    <w:rsid w:val="006F1071"/>
    <w:rsid w:val="007062E9"/>
    <w:rsid w:val="007423EE"/>
    <w:rsid w:val="00744DFC"/>
    <w:rsid w:val="0077533B"/>
    <w:rsid w:val="00782058"/>
    <w:rsid w:val="00795C58"/>
    <w:rsid w:val="007F5922"/>
    <w:rsid w:val="00803CDB"/>
    <w:rsid w:val="00814B16"/>
    <w:rsid w:val="008652EC"/>
    <w:rsid w:val="008747C3"/>
    <w:rsid w:val="0088510D"/>
    <w:rsid w:val="00893F6E"/>
    <w:rsid w:val="00894FC2"/>
    <w:rsid w:val="008B0847"/>
    <w:rsid w:val="0093591E"/>
    <w:rsid w:val="00940BD9"/>
    <w:rsid w:val="009526D3"/>
    <w:rsid w:val="00960FBD"/>
    <w:rsid w:val="009D0A06"/>
    <w:rsid w:val="009D454E"/>
    <w:rsid w:val="00A10CCF"/>
    <w:rsid w:val="00A26A8B"/>
    <w:rsid w:val="00A47E7E"/>
    <w:rsid w:val="00A509D0"/>
    <w:rsid w:val="00A61D39"/>
    <w:rsid w:val="00A823EC"/>
    <w:rsid w:val="00A85892"/>
    <w:rsid w:val="00A92EA9"/>
    <w:rsid w:val="00AA4937"/>
    <w:rsid w:val="00AB46AE"/>
    <w:rsid w:val="00AC34B9"/>
    <w:rsid w:val="00AE6595"/>
    <w:rsid w:val="00AE7333"/>
    <w:rsid w:val="00B146AA"/>
    <w:rsid w:val="00B2610A"/>
    <w:rsid w:val="00B920E9"/>
    <w:rsid w:val="00BA5286"/>
    <w:rsid w:val="00BB7E4E"/>
    <w:rsid w:val="00BF0B6C"/>
    <w:rsid w:val="00BF0CE0"/>
    <w:rsid w:val="00BF1B7B"/>
    <w:rsid w:val="00BF213F"/>
    <w:rsid w:val="00C0097E"/>
    <w:rsid w:val="00C16686"/>
    <w:rsid w:val="00C363B0"/>
    <w:rsid w:val="00C52EE7"/>
    <w:rsid w:val="00C61F24"/>
    <w:rsid w:val="00C65C44"/>
    <w:rsid w:val="00C6772F"/>
    <w:rsid w:val="00C72464"/>
    <w:rsid w:val="00CA66E1"/>
    <w:rsid w:val="00CB49E6"/>
    <w:rsid w:val="00D76172"/>
    <w:rsid w:val="00DA07AC"/>
    <w:rsid w:val="00DA0EAC"/>
    <w:rsid w:val="00DC0FF6"/>
    <w:rsid w:val="00DC4A4D"/>
    <w:rsid w:val="00DD0A12"/>
    <w:rsid w:val="00E42FEA"/>
    <w:rsid w:val="00E54D93"/>
    <w:rsid w:val="00E608F0"/>
    <w:rsid w:val="00E61A24"/>
    <w:rsid w:val="00E6354D"/>
    <w:rsid w:val="00E66862"/>
    <w:rsid w:val="00E71FA0"/>
    <w:rsid w:val="00E75AAD"/>
    <w:rsid w:val="00E76AE8"/>
    <w:rsid w:val="00E800FD"/>
    <w:rsid w:val="00EB1D84"/>
    <w:rsid w:val="00EE6AE7"/>
    <w:rsid w:val="00F0659D"/>
    <w:rsid w:val="00F548F2"/>
    <w:rsid w:val="00F94B60"/>
    <w:rsid w:val="00FB40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F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3F6E"/>
    <w:pPr>
      <w:spacing w:after="0" w:line="240" w:lineRule="auto"/>
      <w:ind w:left="720"/>
      <w:contextualSpacing/>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DC0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FF6"/>
  </w:style>
  <w:style w:type="paragraph" w:styleId="Footer">
    <w:name w:val="footer"/>
    <w:basedOn w:val="Normal"/>
    <w:link w:val="FooterChar"/>
    <w:uiPriority w:val="99"/>
    <w:semiHidden/>
    <w:unhideWhenUsed/>
    <w:rsid w:val="00DC0F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C0FF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2018-03-01T22:48:00Z</dcterms:created>
  <dcterms:modified xsi:type="dcterms:W3CDTF">2018-03-01T22:48:00Z</dcterms:modified>
</cp:coreProperties>
</file>