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068908" w14:textId="77777777" w:rsidR="00E10A6E" w:rsidRDefault="00E10A6E" w:rsidP="00E10A6E">
      <w:pPr>
        <w:spacing w:line="480" w:lineRule="auto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bookmarkStart w:id="0" w:name="_GoBack"/>
      <w:bookmarkEnd w:id="0"/>
    </w:p>
    <w:p w14:paraId="4F3E1374" w14:textId="77777777" w:rsidR="00E10A6E" w:rsidRDefault="00E10A6E" w:rsidP="00E10A6E">
      <w:pPr>
        <w:spacing w:line="480" w:lineRule="auto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14:paraId="2BBC3CF6" w14:textId="77777777" w:rsidR="00E10A6E" w:rsidRDefault="00E10A6E" w:rsidP="00E10A6E">
      <w:pPr>
        <w:spacing w:line="480" w:lineRule="auto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14:paraId="3C3FB6D8" w14:textId="77777777" w:rsidR="00E10A6E" w:rsidRDefault="00E10A6E" w:rsidP="00E10A6E">
      <w:pPr>
        <w:spacing w:line="480" w:lineRule="auto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14:paraId="51680FD0" w14:textId="77777777" w:rsidR="00E10A6E" w:rsidRDefault="00E10A6E" w:rsidP="00E10A6E">
      <w:pPr>
        <w:spacing w:line="480" w:lineRule="auto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14:paraId="70A7A436" w14:textId="77777777" w:rsidR="00E10A6E" w:rsidRDefault="00E10A6E" w:rsidP="00E10A6E">
      <w:pPr>
        <w:spacing w:line="480" w:lineRule="auto"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14:paraId="1048FB3F" w14:textId="4BD46024" w:rsidR="00E10A6E" w:rsidRPr="00DB25FB" w:rsidRDefault="00E10A6E" w:rsidP="00E10A6E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EHR Implementation</w:t>
      </w:r>
    </w:p>
    <w:p w14:paraId="5ADB54A3" w14:textId="77777777" w:rsidR="00E10A6E" w:rsidRPr="00DB25FB" w:rsidRDefault="00E10A6E" w:rsidP="00E10A6E">
      <w:pPr>
        <w:tabs>
          <w:tab w:val="center" w:pos="4680"/>
          <w:tab w:val="left" w:pos="5415"/>
        </w:tabs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25FB">
        <w:rPr>
          <w:rFonts w:ascii="Times New Roman" w:hAnsi="Times New Roman" w:cs="Times New Roman"/>
          <w:color w:val="000000" w:themeColor="text1"/>
          <w:sz w:val="24"/>
          <w:szCs w:val="24"/>
        </w:rPr>
        <w:t>Student’s Name</w:t>
      </w:r>
    </w:p>
    <w:p w14:paraId="2B4AC643" w14:textId="6A538E25" w:rsidR="00E10A6E" w:rsidRDefault="00E10A6E" w:rsidP="00E10A6E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25FB">
        <w:rPr>
          <w:rFonts w:ascii="Times New Roman" w:hAnsi="Times New Roman" w:cs="Times New Roman"/>
          <w:color w:val="000000" w:themeColor="text1"/>
          <w:sz w:val="24"/>
          <w:szCs w:val="24"/>
        </w:rPr>
        <w:t>Institutional Affiliation</w:t>
      </w:r>
    </w:p>
    <w:p w14:paraId="22811C40" w14:textId="4E2591ED" w:rsidR="00E10A6E" w:rsidRDefault="00E10A6E" w:rsidP="00E10A6E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5C004D" w14:textId="6E843D39" w:rsidR="00E10A6E" w:rsidRDefault="00E10A6E" w:rsidP="00E10A6E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2D96D6" w14:textId="0A007593" w:rsidR="00E10A6E" w:rsidRDefault="00E10A6E" w:rsidP="00E10A6E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AB361C" w14:textId="1947A25F" w:rsidR="00E10A6E" w:rsidRDefault="00E10A6E" w:rsidP="00E10A6E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2CD3F3" w14:textId="0ECC0F63" w:rsidR="00E10A6E" w:rsidRDefault="00E10A6E" w:rsidP="00E10A6E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576F10D" w14:textId="7F0A6060" w:rsidR="00E10A6E" w:rsidRDefault="00E10A6E" w:rsidP="00E10A6E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204F37" w14:textId="0E8BD311" w:rsidR="00E10A6E" w:rsidRDefault="00E10A6E" w:rsidP="00E10A6E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2CDDBD" w14:textId="454355BB" w:rsidR="00E10A6E" w:rsidRDefault="00E10A6E" w:rsidP="00E10A6E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3CB802" w14:textId="0B6BECBC" w:rsidR="00E10A6E" w:rsidRDefault="00E10A6E" w:rsidP="00E10A6E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65B121" w14:textId="58C7998B" w:rsidR="00E10A6E" w:rsidRDefault="00E10A6E" w:rsidP="00E10A6E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EH</w:t>
      </w:r>
      <w:r w:rsidRPr="00E10A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System</w:t>
      </w:r>
      <w:r w:rsidRPr="00E10A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Implementation</w:t>
      </w:r>
    </w:p>
    <w:p w14:paraId="39430C1E" w14:textId="2463F9EE" w:rsidR="00E10A6E" w:rsidRDefault="00D31E33" w:rsidP="00D31E33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the implementation of the electronic health system, tow vendors of the product were considered and evaluated to ascertain how each meets the needs of the community medical center. </w:t>
      </w:r>
      <w:r w:rsidR="003A2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amazing charts EHR has 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>several</w:t>
      </w:r>
      <w:r w:rsidR="003A2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features with some of the must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3A2AA8">
        <w:rPr>
          <w:rFonts w:ascii="Times New Roman" w:hAnsi="Times New Roman" w:cs="Times New Roman"/>
          <w:color w:val="000000" w:themeColor="text1"/>
          <w:sz w:val="24"/>
          <w:szCs w:val="24"/>
        </w:rPr>
        <w:t>haves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A2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including appointment scheduling and their self-service portal</w:t>
      </w:r>
      <w:r w:rsidR="00D70120" w:rsidRPr="00D70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70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D70120" w:rsidRPr="00D70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Onyejekwe, </w:t>
      </w:r>
      <w:r w:rsidR="00D70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2019).</w:t>
      </w:r>
      <w:r w:rsidR="003A2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>Besides</w:t>
      </w:r>
      <w:r w:rsidR="003A2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this vendor comes 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</w:t>
      </w:r>
      <w:r w:rsidR="003A2AA8">
        <w:rPr>
          <w:rFonts w:ascii="Times New Roman" w:hAnsi="Times New Roman" w:cs="Times New Roman"/>
          <w:color w:val="000000" w:themeColor="text1"/>
          <w:sz w:val="24"/>
          <w:szCs w:val="24"/>
        </w:rPr>
        <w:t>a system that makes it easy to train new employees on how to use it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A2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it can be run off of a local server. It also has 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>impressive</w:t>
      </w:r>
      <w:r w:rsidR="003A2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templates which can come in handy to manage workflow but are not absolutely necessary. </w:t>
      </w:r>
      <w:r w:rsidR="00893076">
        <w:rPr>
          <w:rFonts w:ascii="Times New Roman" w:hAnsi="Times New Roman" w:cs="Times New Roman"/>
          <w:color w:val="000000" w:themeColor="text1"/>
          <w:sz w:val="24"/>
          <w:szCs w:val="24"/>
        </w:rPr>
        <w:t>On the other hand, Carecloud is another vendor that was considered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930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they offer a comprehensive health record solution that easily adapts to the practice’s workflow. Its main features that are a must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893076">
        <w:rPr>
          <w:rFonts w:ascii="Times New Roman" w:hAnsi="Times New Roman" w:cs="Times New Roman"/>
          <w:color w:val="000000" w:themeColor="text1"/>
          <w:sz w:val="24"/>
          <w:szCs w:val="24"/>
        </w:rPr>
        <w:t>have for us is the appointment scheduling and self-serving portal as well as the compliance tracking.</w:t>
      </w:r>
    </w:p>
    <w:p w14:paraId="02E70212" w14:textId="6AC48D1C" w:rsidR="00893076" w:rsidRDefault="00893076" w:rsidP="00D31E33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Carecloud has a charting feature 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>that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strong for effective workflow but may n</w:t>
      </w:r>
      <w:r w:rsidR="001462D3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 be absolutely necessary</w:t>
      </w:r>
      <w:r w:rsidR="00D70120" w:rsidRPr="00D70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D70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D70120" w:rsidRPr="00D70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Abirami, </w:t>
      </w:r>
      <w:r w:rsidR="00D70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2019).</w:t>
      </w:r>
      <w:r w:rsidR="001462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comparison, Carecloud is easy to use than </w:t>
      </w:r>
      <w:r w:rsidR="003A2AA8">
        <w:rPr>
          <w:rFonts w:ascii="Times New Roman" w:hAnsi="Times New Roman" w:cs="Times New Roman"/>
          <w:color w:val="000000" w:themeColor="text1"/>
          <w:sz w:val="24"/>
          <w:szCs w:val="24"/>
        </w:rPr>
        <w:t>amazing charts EHR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462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this is its best feature that makes it stand out.</w:t>
      </w:r>
      <w:r w:rsidR="003A2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great EHR product is going to be expensive no matter where it is purchased from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A2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these two vendors offer fair and competitive prices that fall within the range and limit of our budget. Carecloud would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>, therefore,</w:t>
      </w:r>
      <w:r w:rsidR="003A2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 the most suited electronic health record solution for the community medical center. The reason for choosing it is because they have 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>excellent</w:t>
      </w:r>
      <w:r w:rsidR="003A2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support during business days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A2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unlike amazing charts EHR that have 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>inadequate</w:t>
      </w:r>
      <w:r w:rsidR="003A2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support only scheduling calls according to their time in Rhode Island. 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>Also,</w:t>
      </w:r>
      <w:r w:rsidR="003A2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some 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>fantastic</w:t>
      </w:r>
      <w:r w:rsidR="003A2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charts EHR features need upgrades because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A2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example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A2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reports are hard to read while Carecloud has 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>excellen</w:t>
      </w:r>
      <w:r w:rsidR="003A2A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 multitasking capabilities. The </w:t>
      </w:r>
      <w:r w:rsidR="005D24EF">
        <w:rPr>
          <w:rFonts w:ascii="Times New Roman" w:hAnsi="Times New Roman" w:cs="Times New Roman"/>
          <w:color w:val="000000" w:themeColor="text1"/>
          <w:sz w:val="24"/>
          <w:szCs w:val="24"/>
        </w:rPr>
        <w:t>software is user friendly hence will help staff be more efficient and mitigate the need for some personnel.</w:t>
      </w:r>
    </w:p>
    <w:p w14:paraId="4AB9461E" w14:textId="723B924C" w:rsidR="00D70120" w:rsidRPr="00D70120" w:rsidRDefault="005D24EF" w:rsidP="00D70120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D24E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References</w:t>
      </w:r>
    </w:p>
    <w:p w14:paraId="40C3C816" w14:textId="77777777" w:rsidR="00D70120" w:rsidRPr="00D70120" w:rsidRDefault="00D70120" w:rsidP="00D70120">
      <w:pPr>
        <w:spacing w:after="0" w:line="480" w:lineRule="auto"/>
        <w:ind w:left="720" w:hanging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70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Abirami, M. R. S., &amp; Priyadharshini, M. T. (2019). SECURITY MODEL FOR PRESERVING THE MEDICAL BIGDATA IN HEALTH CARE CLOUD.</w:t>
      </w:r>
    </w:p>
    <w:p w14:paraId="31DFD001" w14:textId="77777777" w:rsidR="00D70120" w:rsidRPr="00D70120" w:rsidRDefault="00D70120" w:rsidP="00D70120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70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Onyejekwe, E. R. (2019). The EMR/EHR Marketplace. In </w:t>
      </w:r>
      <w:r w:rsidRPr="00D7012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Portable Health Records in a Mobile Society</w:t>
      </w:r>
      <w:r w:rsidRPr="00D7012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35-40). Springer, Cham.</w:t>
      </w:r>
    </w:p>
    <w:sectPr w:rsidR="00D70120" w:rsidRPr="00D70120" w:rsidSect="00E10A6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85805F" w14:textId="77777777" w:rsidR="000A2FE4" w:rsidRDefault="000A2FE4" w:rsidP="00E10A6E">
      <w:pPr>
        <w:spacing w:after="0" w:line="240" w:lineRule="auto"/>
      </w:pPr>
      <w:r>
        <w:separator/>
      </w:r>
    </w:p>
  </w:endnote>
  <w:endnote w:type="continuationSeparator" w:id="0">
    <w:p w14:paraId="57C049C8" w14:textId="77777777" w:rsidR="000A2FE4" w:rsidRDefault="000A2FE4" w:rsidP="00E10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8D4046" w14:textId="77777777" w:rsidR="000A2FE4" w:rsidRDefault="000A2FE4" w:rsidP="00E10A6E">
      <w:pPr>
        <w:spacing w:after="0" w:line="240" w:lineRule="auto"/>
      </w:pPr>
      <w:r>
        <w:separator/>
      </w:r>
    </w:p>
  </w:footnote>
  <w:footnote w:type="continuationSeparator" w:id="0">
    <w:p w14:paraId="5BAC5164" w14:textId="77777777" w:rsidR="000A2FE4" w:rsidRDefault="000A2FE4" w:rsidP="00E10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9918612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342F0C" w14:textId="303E7656" w:rsidR="00E10A6E" w:rsidRPr="00E10A6E" w:rsidRDefault="00E10A6E" w:rsidP="00E10A6E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10A6E">
          <w:rPr>
            <w:rFonts w:ascii="Times New Roman" w:hAnsi="Times New Roman" w:cs="Times New Roman"/>
            <w:sz w:val="24"/>
            <w:szCs w:val="24"/>
          </w:rPr>
          <w:t>EHR IMPLEMENTATION</w:t>
        </w:r>
        <w:r w:rsidRPr="00E10A6E">
          <w:rPr>
            <w:rFonts w:ascii="Times New Roman" w:hAnsi="Times New Roman" w:cs="Times New Roman"/>
            <w:sz w:val="24"/>
            <w:szCs w:val="24"/>
          </w:rPr>
          <w:tab/>
        </w:r>
        <w:r w:rsidRPr="00E10A6E">
          <w:rPr>
            <w:rFonts w:ascii="Times New Roman" w:hAnsi="Times New Roman" w:cs="Times New Roman"/>
            <w:sz w:val="24"/>
            <w:szCs w:val="24"/>
          </w:rPr>
          <w:tab/>
        </w:r>
        <w:r w:rsidRPr="00E10A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10A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10A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55A8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10A6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0EEEEE1" w14:textId="77777777" w:rsidR="00E10A6E" w:rsidRDefault="00E10A6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AB5F41" w14:textId="37249C77" w:rsidR="00E10A6E" w:rsidRPr="00E10A6E" w:rsidRDefault="00E10A6E" w:rsidP="00E10A6E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E10A6E">
      <w:rPr>
        <w:rFonts w:ascii="Times New Roman" w:hAnsi="Times New Roman" w:cs="Times New Roman"/>
        <w:sz w:val="24"/>
        <w:szCs w:val="24"/>
      </w:rPr>
      <w:t>Running head: EHR IMPLEMENTATION</w:t>
    </w:r>
    <w:r w:rsidRPr="00E10A6E">
      <w:rPr>
        <w:rFonts w:ascii="Times New Roman" w:hAnsi="Times New Roman" w:cs="Times New Roman"/>
        <w:sz w:val="24"/>
        <w:szCs w:val="24"/>
      </w:rPr>
      <w:tab/>
    </w:r>
    <w:r w:rsidRPr="00E10A6E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323762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E10A6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10A6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10A6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2FE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10A6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rAwtjQzNrE0M7IEcpV0lIJTi4sz8/NACgxrAfk2P58sAAAA"/>
  </w:docVars>
  <w:rsids>
    <w:rsidRoot w:val="00E10A6E"/>
    <w:rsid w:val="000A2FE4"/>
    <w:rsid w:val="001462D3"/>
    <w:rsid w:val="00155A81"/>
    <w:rsid w:val="003A2AA8"/>
    <w:rsid w:val="005D24EF"/>
    <w:rsid w:val="00893076"/>
    <w:rsid w:val="00C33AD4"/>
    <w:rsid w:val="00D31E33"/>
    <w:rsid w:val="00D70120"/>
    <w:rsid w:val="00E1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2CE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A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0A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A6E"/>
  </w:style>
  <w:style w:type="paragraph" w:styleId="Footer">
    <w:name w:val="footer"/>
    <w:basedOn w:val="Normal"/>
    <w:link w:val="FooterChar"/>
    <w:uiPriority w:val="99"/>
    <w:unhideWhenUsed/>
    <w:rsid w:val="00E10A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A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A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0A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A6E"/>
  </w:style>
  <w:style w:type="paragraph" w:styleId="Footer">
    <w:name w:val="footer"/>
    <w:basedOn w:val="Normal"/>
    <w:link w:val="FooterChar"/>
    <w:uiPriority w:val="99"/>
    <w:unhideWhenUsed/>
    <w:rsid w:val="00E10A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2020-07-10T08:29:00Z</dcterms:created>
  <dcterms:modified xsi:type="dcterms:W3CDTF">2020-07-10T08:29:00Z</dcterms:modified>
</cp:coreProperties>
</file>