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B454B7" w:rsidRPr="00F55EE7" w:rsidRDefault="00B454B7" w:rsidP="00F55EE7">
      <w:pPr>
        <w:pStyle w:val="BodyText"/>
      </w:pPr>
    </w:p>
    <w:p w:rsidR="00D05DBD" w:rsidRDefault="002E1F6F" w:rsidP="00D05DBD">
      <w:pPr>
        <w:pStyle w:val="Heading1"/>
      </w:pPr>
      <w:bookmarkStart w:id="0" w:name="bkPaperTitl"/>
      <w:bookmarkStart w:id="1" w:name="bkAuthor"/>
      <w:bookmarkEnd w:id="0"/>
      <w:bookmarkEnd w:id="1"/>
      <w:r w:rsidRPr="00F55EE7">
        <w:t>Empathy</w:t>
      </w:r>
    </w:p>
    <w:p w:rsidR="00B454B7" w:rsidRPr="00F55EE7" w:rsidRDefault="002E1F6F" w:rsidP="00D05DBD">
      <w:pPr>
        <w:pStyle w:val="Heading1"/>
      </w:pPr>
      <w:r w:rsidRPr="00F55EE7">
        <w:t>Student’s Name</w:t>
      </w:r>
    </w:p>
    <w:p w:rsidR="00B454B7" w:rsidRDefault="002E1F6F" w:rsidP="00D05DBD">
      <w:pPr>
        <w:pStyle w:val="Heading1"/>
      </w:pPr>
      <w:bookmarkStart w:id="2" w:name="bkAuthorAffil"/>
      <w:bookmarkEnd w:id="2"/>
      <w:r w:rsidRPr="00F55EE7">
        <w:t>Institutional Affiliation</w:t>
      </w:r>
    </w:p>
    <w:p w:rsidR="00D05DBD" w:rsidRPr="00D05DBD" w:rsidRDefault="002E1F6F" w:rsidP="00D05DBD">
      <w:pPr>
        <w:pStyle w:val="BodyText"/>
        <w:ind w:firstLine="0"/>
        <w:jc w:val="center"/>
      </w:pPr>
      <w:r>
        <w:t>Date of Submission</w:t>
      </w:r>
    </w:p>
    <w:p w:rsidR="001D3934" w:rsidRDefault="001D3934" w:rsidP="00D05DBD">
      <w:pPr>
        <w:pStyle w:val="Heading1"/>
        <w:rPr>
          <w:b/>
        </w:rPr>
      </w:pPr>
    </w:p>
    <w:p w:rsidR="001D3934" w:rsidRPr="001D3934" w:rsidRDefault="001D3934" w:rsidP="001D3934"/>
    <w:p w:rsidR="001D3934" w:rsidRPr="001D3934" w:rsidRDefault="001D3934" w:rsidP="001D3934"/>
    <w:p w:rsidR="001D3934" w:rsidRPr="001D3934" w:rsidRDefault="001D3934" w:rsidP="001D3934"/>
    <w:p w:rsidR="001D3934" w:rsidRPr="001D3934" w:rsidRDefault="001D3934" w:rsidP="001D3934"/>
    <w:p w:rsidR="001D3934" w:rsidRPr="001D3934" w:rsidRDefault="001D3934" w:rsidP="001D3934"/>
    <w:p w:rsidR="001D3934" w:rsidRDefault="001D3934" w:rsidP="00D05DBD">
      <w:pPr>
        <w:pStyle w:val="Heading1"/>
      </w:pPr>
    </w:p>
    <w:p w:rsidR="001D3934" w:rsidRDefault="002E1F6F" w:rsidP="001D3934">
      <w:pPr>
        <w:pStyle w:val="Heading1"/>
        <w:tabs>
          <w:tab w:val="left" w:pos="3360"/>
        </w:tabs>
        <w:jc w:val="left"/>
      </w:pPr>
      <w:r>
        <w:tab/>
      </w:r>
    </w:p>
    <w:p w:rsidR="00D05DBD" w:rsidRPr="00D05DBD" w:rsidRDefault="002E1F6F" w:rsidP="00D05DBD">
      <w:pPr>
        <w:pStyle w:val="Heading1"/>
        <w:rPr>
          <w:b/>
        </w:rPr>
      </w:pPr>
      <w:r w:rsidRPr="001D3934">
        <w:br w:type="page"/>
      </w:r>
      <w:r w:rsidR="00F55EE7" w:rsidRPr="00D05DBD">
        <w:rPr>
          <w:b/>
        </w:rPr>
        <w:lastRenderedPageBreak/>
        <w:t>Empathy</w:t>
      </w:r>
    </w:p>
    <w:p w:rsidR="00D05DBD" w:rsidRDefault="002E1F6F" w:rsidP="00D05DBD">
      <w:pPr>
        <w:pStyle w:val="Heading1"/>
        <w:ind w:firstLine="720"/>
        <w:jc w:val="left"/>
      </w:pPr>
      <w:r w:rsidRPr="00F55EE7">
        <w:t xml:space="preserve">Empathy can be defined as the act of putting oneself in other people’s shoes. This means a person imagines themselves in the position of others even though they </w:t>
      </w:r>
      <w:r w:rsidRPr="00F55EE7">
        <w:t xml:space="preserve">may not be actually in their position. On the other side, attachment is a psychological connection that develops over time and that causes one person to be attached emotionally to another. Attachment may not be mutual. One may be attached to a person even </w:t>
      </w:r>
      <w:r w:rsidRPr="00F55EE7">
        <w:t>though the other person is not attached to them.</w:t>
      </w:r>
    </w:p>
    <w:p w:rsidR="00D05DBD" w:rsidRDefault="002E1F6F" w:rsidP="00D05DBD">
      <w:pPr>
        <w:pStyle w:val="Heading1"/>
        <w:ind w:firstLine="720"/>
        <w:jc w:val="left"/>
      </w:pPr>
      <w:r w:rsidRPr="00F55EE7">
        <w:t>Attachment plays a central role in the development of empathy. According to Garbarino if a child, in their early years of development, gets negative attachments, they may end up not developing any sense of e</w:t>
      </w:r>
      <w:r w:rsidRPr="00F55EE7">
        <w:t xml:space="preserve">mpathy. These children end up becoming more violent and do not think about the effect of their actions on others (Garbarino, 1999). Garbarino further explains that if at an early stage, a child develops a positive attachment to its primary </w:t>
      </w:r>
      <w:r w:rsidR="0029296A" w:rsidRPr="00F55EE7">
        <w:t>caregiver;</w:t>
      </w:r>
      <w:r w:rsidRPr="00F55EE7">
        <w:t xml:space="preserve"> the c</w:t>
      </w:r>
      <w:r w:rsidRPr="00F55EE7">
        <w:t>hild tends to be more emphatic in a vio</w:t>
      </w:r>
      <w:r w:rsidR="0029296A">
        <w:t>lent situation</w:t>
      </w:r>
      <w:r w:rsidRPr="00F55EE7">
        <w:t xml:space="preserve">. It is the lack of empathy due to a lack of positive attachment during childhood that propagates </w:t>
      </w:r>
      <w:r w:rsidR="0029296A" w:rsidRPr="00F55EE7">
        <w:t>thoughtful</w:t>
      </w:r>
      <w:r w:rsidRPr="00F55EE7">
        <w:t xml:space="preserve"> acts amongst such people. They fail to realize the position of the person to whom they commit </w:t>
      </w:r>
      <w:r w:rsidRPr="00F55EE7">
        <w:t>violence towards as human.</w:t>
      </w:r>
    </w:p>
    <w:p w:rsidR="00D05DBD" w:rsidRDefault="002E1F6F" w:rsidP="00D05DBD">
      <w:pPr>
        <w:pStyle w:val="Heading1"/>
        <w:ind w:firstLine="720"/>
        <w:jc w:val="left"/>
      </w:pPr>
      <w:r w:rsidRPr="00F55EE7">
        <w:t>Therefore, an individual who is empathetic may not be able to cause harm to others easily as opposed to those who are not</w:t>
      </w:r>
      <w:r w:rsidR="0029296A" w:rsidRPr="0029296A">
        <w:t xml:space="preserve"> </w:t>
      </w:r>
      <w:r w:rsidR="0029296A">
        <w:t>(</w:t>
      </w:r>
      <w:r w:rsidR="0029296A" w:rsidRPr="0029296A">
        <w:t>Waller</w:t>
      </w:r>
      <w:r w:rsidR="0029296A">
        <w:t>, et al., 2020)</w:t>
      </w:r>
      <w:r w:rsidRPr="00F55EE7">
        <w:t xml:space="preserve">. Empathy allows one to view other people as humans who deserve to be respected. </w:t>
      </w:r>
      <w:r w:rsidRPr="00F55EE7">
        <w:t>Similarly, people tend to put themselves in the shoes of other people and in that case would not love to do them harmful acts. This is because they can imagine what their activities would cause to the other person. This kind of feeling occurs due to the pr</w:t>
      </w:r>
      <w:r w:rsidRPr="00F55EE7">
        <w:t>esence of empathy. Empathy develops a force that holds back an individual before they hurt others hence acts as a shielding factor against causing harm.</w:t>
      </w:r>
    </w:p>
    <w:p w:rsidR="00D05DBD" w:rsidRDefault="002E1F6F" w:rsidP="00D05DBD">
      <w:pPr>
        <w:pStyle w:val="Heading1"/>
        <w:ind w:firstLine="720"/>
        <w:jc w:val="left"/>
      </w:pPr>
      <w:r w:rsidRPr="00F55EE7">
        <w:t>A good example may be in the case of raping a young girl. A person may be willing to rape a certain you</w:t>
      </w:r>
      <w:r w:rsidRPr="00F55EE7">
        <w:t xml:space="preserve">ng girl in the neighborhood and plan it all the way to the end. However, before </w:t>
      </w:r>
      <w:r w:rsidRPr="00F55EE7">
        <w:lastRenderedPageBreak/>
        <w:t>committing the shameful act, the individual may be pulled back by empathy. He would think of how the act may later affect the young girl both emotionally and physically. The th</w:t>
      </w:r>
      <w:r w:rsidRPr="00F55EE7">
        <w:t xml:space="preserve">ought of how the girl would live afterward </w:t>
      </w:r>
      <w:r w:rsidR="00FB2E91" w:rsidRPr="00F55EE7">
        <w:t>know</w:t>
      </w:r>
      <w:r w:rsidRPr="00F55EE7">
        <w:t xml:space="preserve"> that she has been raped may be a factor to consider before raping her. Even though he may perceive it as satisfactory to himself, empathy would enable him to see the ripple effects that act would have to the</w:t>
      </w:r>
      <w:r w:rsidRPr="00F55EE7">
        <w:t xml:space="preserve"> girl. Once the person perceives all the dimensions of the act, they may decide to refrain. In that case scenario, the criminal would </w:t>
      </w:r>
      <w:r>
        <w:t>have been held back by empathy</w:t>
      </w:r>
      <w:r w:rsidR="0029296A" w:rsidRPr="0029296A">
        <w:t xml:space="preserve"> </w:t>
      </w:r>
      <w:r w:rsidR="0029296A">
        <w:t xml:space="preserve">(Garbarino, </w:t>
      </w:r>
      <w:r w:rsidR="0029296A" w:rsidRPr="0029296A">
        <w:t>1999)</w:t>
      </w:r>
      <w:r>
        <w:t>.</w:t>
      </w:r>
    </w:p>
    <w:p w:rsidR="00D05DBD" w:rsidRDefault="002E1F6F" w:rsidP="00D05DBD">
      <w:pPr>
        <w:pStyle w:val="Heading1"/>
        <w:ind w:firstLine="720"/>
        <w:jc w:val="left"/>
      </w:pPr>
      <w:r>
        <w:t xml:space="preserve">According to </w:t>
      </w:r>
      <w:r w:rsidRPr="001D4E4B">
        <w:t xml:space="preserve">Riess, </w:t>
      </w:r>
      <w:r w:rsidR="0029296A">
        <w:t>(</w:t>
      </w:r>
      <w:r w:rsidRPr="001D4E4B">
        <w:t>2017</w:t>
      </w:r>
      <w:r w:rsidR="0029296A">
        <w:t>) p</w:t>
      </w:r>
      <w:r w:rsidR="00F55EE7" w:rsidRPr="00F55EE7">
        <w:t>sychologically, hardwired behaviors can be termed as those that may prove permanent and long lasting as well as inborn in an individual. The behaviors of people that are hardwired appear to be innate. Recent debates have questioned if empathy is hardwired in human beings. According to neurobiologists, empathy is a hardwired aptitude. In research conducted by Riess, it was determined that the theory of inner imitation clearly proved t</w:t>
      </w:r>
      <w:r>
        <w:t>he hardwired nature of empathy.</w:t>
      </w:r>
    </w:p>
    <w:p w:rsidR="00D05DBD" w:rsidRDefault="002E1F6F" w:rsidP="00D05DBD">
      <w:pPr>
        <w:pStyle w:val="Heading1"/>
        <w:ind w:firstLine="720"/>
        <w:jc w:val="left"/>
      </w:pPr>
      <w:r w:rsidRPr="00F55EE7">
        <w:t xml:space="preserve">Under this study, patients were perceived to have mimicking behaviors when they looked </w:t>
      </w:r>
      <w:r w:rsidRPr="00F55EE7">
        <w:t>at individuals who were in pain. At a point of being exposed to an individual who is suffering, it was realized that patients would change their facial expression unconsciously (Riess, 2017). This is an indication that it was not in their control to be emp</w:t>
      </w:r>
      <w:r w:rsidRPr="00F55EE7">
        <w:t>athic to others, but it was the fact that empathy is inherent.</w:t>
      </w:r>
    </w:p>
    <w:p w:rsidR="00D05DBD" w:rsidRDefault="002E1F6F" w:rsidP="00D05DBD">
      <w:pPr>
        <w:pStyle w:val="Heading1"/>
        <w:ind w:firstLine="720"/>
        <w:jc w:val="left"/>
      </w:pPr>
      <w:r w:rsidRPr="00F55EE7">
        <w:t>There exists an old adage in the field of neuroscience that states, “Neurons that fire together wire together.” This term was coined by Donald Hebb in 1949, who was a neuroscientist and author</w:t>
      </w:r>
      <w:r w:rsidRPr="00F55EE7">
        <w:t>. The direct meaning of the phrase is that if one cell tends to get active and another one gets active at the same time, they may ope</w:t>
      </w:r>
      <w:r w:rsidR="001D4E4B">
        <w:t>rate similarly</w:t>
      </w:r>
      <w:r w:rsidRPr="00F55EE7">
        <w:t xml:space="preserve">. However, the </w:t>
      </w:r>
      <w:r w:rsidRPr="00F55EE7">
        <w:lastRenderedPageBreak/>
        <w:t xml:space="preserve">psychological meaning of the phrase is that if an individual’s brain is </w:t>
      </w:r>
      <w:r w:rsidRPr="00F55EE7">
        <w:t xml:space="preserve">trained on doing something, it tends to become stronger in that field and eventually </w:t>
      </w:r>
      <w:r>
        <w:t>becomes a pro in that field.</w:t>
      </w:r>
    </w:p>
    <w:p w:rsidR="00D05DBD" w:rsidRDefault="002E1F6F" w:rsidP="00D05DBD">
      <w:pPr>
        <w:pStyle w:val="Heading1"/>
        <w:ind w:firstLine="720"/>
        <w:jc w:val="left"/>
      </w:pPr>
      <w:r w:rsidRPr="00F55EE7">
        <w:t xml:space="preserve">That means, the more we do something the more it </w:t>
      </w:r>
      <w:r w:rsidR="001D4E4B">
        <w:t>gets ingrained</w:t>
      </w:r>
      <w:r w:rsidRPr="00F55EE7">
        <w:t xml:space="preserve">. A good example of this is in playing the piano. </w:t>
      </w:r>
      <w:r w:rsidR="001D4E4B">
        <w:t xml:space="preserve">According to </w:t>
      </w:r>
      <w:r w:rsidR="001D4E4B" w:rsidRPr="001D4E4B">
        <w:t>Waller</w:t>
      </w:r>
      <w:r w:rsidR="001D4E4B">
        <w:t>, et al., (2020), w</w:t>
      </w:r>
      <w:r w:rsidRPr="00F55EE7">
        <w:t>hen an individual trains themselves how to play piano and do so over a period of time, the brain becomes better in the field every day. Some day in the future, the same individual may be able to play the piano even for songs they were not trained.</w:t>
      </w:r>
      <w:r w:rsidRPr="00F55EE7">
        <w:t xml:space="preserve"> The brain at that point is conceptualized as acknowledging the training taken before.</w:t>
      </w:r>
    </w:p>
    <w:p w:rsidR="00F55EE7" w:rsidRDefault="002E1F6F" w:rsidP="00D05DBD">
      <w:pPr>
        <w:pStyle w:val="Heading1"/>
        <w:ind w:firstLine="720"/>
        <w:jc w:val="left"/>
      </w:pPr>
      <w:r w:rsidRPr="00F55EE7">
        <w:t>In conclusion, the brain is the most powerful organ of the body. It is upon human beings to use it to become better people in society. If individuals can be more empathe</w:t>
      </w:r>
      <w:r w:rsidRPr="00F55EE7">
        <w:t>tic to others, society would be very conducive to live in. Once an individual puts themselves in other people's situation, they may not be able to do to the wrong things as the brain would be more empathetic.</w:t>
      </w:r>
    </w:p>
    <w:p w:rsidR="00F55EE7" w:rsidRDefault="002E1F6F">
      <w:pPr>
        <w:rPr>
          <w:rFonts w:ascii="Times New Roman" w:hAnsi="Times New Roman"/>
        </w:rPr>
      </w:pPr>
      <w:r>
        <w:rPr>
          <w:rFonts w:ascii="Times New Roman" w:hAnsi="Times New Roman"/>
        </w:rPr>
        <w:br w:type="page"/>
      </w:r>
    </w:p>
    <w:p w:rsidR="00F55EE7" w:rsidRDefault="002E1F6F" w:rsidP="00F55EE7">
      <w:pPr>
        <w:shd w:val="clear" w:color="auto" w:fill="FFFFFF"/>
        <w:spacing w:line="480" w:lineRule="auto"/>
        <w:ind w:hanging="720"/>
        <w:jc w:val="center"/>
        <w:rPr>
          <w:rFonts w:ascii="Times New Roman" w:hAnsi="Times New Roman"/>
        </w:rPr>
      </w:pPr>
      <w:r>
        <w:rPr>
          <w:rFonts w:ascii="Times New Roman" w:hAnsi="Times New Roman"/>
        </w:rPr>
        <w:lastRenderedPageBreak/>
        <w:t>References</w:t>
      </w:r>
    </w:p>
    <w:p w:rsidR="001D4E4B" w:rsidRPr="00F55EE7" w:rsidRDefault="002E1F6F" w:rsidP="00F55EE7">
      <w:pPr>
        <w:shd w:val="clear" w:color="auto" w:fill="FFFFFF"/>
        <w:spacing w:line="480" w:lineRule="auto"/>
        <w:ind w:left="720" w:hanging="720"/>
        <w:rPr>
          <w:rFonts w:ascii="Times New Roman" w:hAnsi="Times New Roman"/>
        </w:rPr>
      </w:pPr>
      <w:r w:rsidRPr="00F55EE7">
        <w:rPr>
          <w:rFonts w:ascii="Times New Roman" w:hAnsi="Times New Roman"/>
        </w:rPr>
        <w:t>Garbarino, J. (1999). Lost Boys: W</w:t>
      </w:r>
      <w:r w:rsidRPr="00F55EE7">
        <w:rPr>
          <w:rFonts w:ascii="Times New Roman" w:hAnsi="Times New Roman"/>
        </w:rPr>
        <w:t>hy our sons turn violent and how we can save them. NY: The Free Press.</w:t>
      </w:r>
    </w:p>
    <w:p w:rsidR="001D4E4B" w:rsidRDefault="002E1F6F" w:rsidP="001D4E4B">
      <w:pPr>
        <w:spacing w:line="480" w:lineRule="auto"/>
        <w:ind w:left="720" w:hanging="720"/>
        <w:rPr>
          <w:rFonts w:ascii="Times New Roman" w:hAnsi="Times New Roman"/>
        </w:rPr>
      </w:pPr>
      <w:r w:rsidRPr="00F55EE7">
        <w:rPr>
          <w:rFonts w:ascii="Times New Roman" w:hAnsi="Times New Roman"/>
        </w:rPr>
        <w:t xml:space="preserve">Riess, H. (2017). The Science of Empathy. </w:t>
      </w:r>
      <w:r w:rsidRPr="00F55EE7">
        <w:rPr>
          <w:rFonts w:ascii="Times New Roman" w:hAnsi="Times New Roman"/>
          <w:i/>
          <w:iCs/>
        </w:rPr>
        <w:t>Journal of Patient Experience</w:t>
      </w:r>
      <w:r w:rsidRPr="00F55EE7">
        <w:rPr>
          <w:rFonts w:ascii="Times New Roman" w:hAnsi="Times New Roman"/>
        </w:rPr>
        <w:t xml:space="preserve">, </w:t>
      </w:r>
      <w:r w:rsidRPr="00F55EE7">
        <w:rPr>
          <w:rFonts w:ascii="Times New Roman" w:hAnsi="Times New Roman"/>
          <w:i/>
          <w:iCs/>
        </w:rPr>
        <w:t>4</w:t>
      </w:r>
      <w:r>
        <w:rPr>
          <w:rFonts w:ascii="Times New Roman" w:hAnsi="Times New Roman"/>
        </w:rPr>
        <w:t>(2), 74–77.</w:t>
      </w:r>
    </w:p>
    <w:p w:rsidR="001D4E4B" w:rsidRPr="00F55EE7" w:rsidRDefault="002E1F6F" w:rsidP="001D4E4B">
      <w:pPr>
        <w:spacing w:line="480" w:lineRule="auto"/>
        <w:ind w:left="720" w:hanging="720"/>
        <w:rPr>
          <w:rFonts w:ascii="Times New Roman" w:hAnsi="Times New Roman"/>
        </w:rPr>
      </w:pPr>
      <w:r w:rsidRPr="001D4E4B">
        <w:rPr>
          <w:rFonts w:ascii="Times New Roman" w:hAnsi="Times New Roman"/>
        </w:rPr>
        <w:t xml:space="preserve">Waller, R., Wagner, N. J., Barstead, M. G., Subar, A., Petersen, J. L., Hyde, J. S., &amp; Hyde, L. W. </w:t>
      </w:r>
      <w:r w:rsidRPr="001D4E4B">
        <w:rPr>
          <w:rFonts w:ascii="Times New Roman" w:hAnsi="Times New Roman"/>
        </w:rPr>
        <w:t>(2020). A meta-analysis of the associations between callous-unemotional traits and empathy, prosocia</w:t>
      </w:r>
      <w:bookmarkStart w:id="3" w:name="_GoBack"/>
      <w:bookmarkEnd w:id="3"/>
      <w:r w:rsidRPr="001D4E4B">
        <w:rPr>
          <w:rFonts w:ascii="Times New Roman" w:hAnsi="Times New Roman"/>
        </w:rPr>
        <w:t>lity, and guilt. </w:t>
      </w:r>
      <w:r w:rsidRPr="001D4E4B">
        <w:rPr>
          <w:rFonts w:ascii="Times New Roman" w:hAnsi="Times New Roman"/>
          <w:i/>
          <w:iCs/>
        </w:rPr>
        <w:t>Clinical Psychology Review</w:t>
      </w:r>
      <w:r w:rsidRPr="001D4E4B">
        <w:rPr>
          <w:rFonts w:ascii="Times New Roman" w:hAnsi="Times New Roman"/>
        </w:rPr>
        <w:t>, </w:t>
      </w:r>
      <w:r w:rsidRPr="001D4E4B">
        <w:rPr>
          <w:rFonts w:ascii="Times New Roman" w:hAnsi="Times New Roman"/>
          <w:i/>
          <w:iCs/>
        </w:rPr>
        <w:t>75</w:t>
      </w:r>
      <w:r w:rsidRPr="001D4E4B">
        <w:rPr>
          <w:rFonts w:ascii="Times New Roman" w:hAnsi="Times New Roman"/>
        </w:rPr>
        <w:t>, 101809.</w:t>
      </w:r>
    </w:p>
    <w:sectPr w:rsidR="001D4E4B" w:rsidRPr="00F55EE7" w:rsidSect="00656E36">
      <w:headerReference w:type="default" r:id="rId8"/>
      <w:headerReference w:type="first" r:id="rId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F6F" w:rsidRDefault="002E1F6F">
      <w:r>
        <w:separator/>
      </w:r>
    </w:p>
  </w:endnote>
  <w:endnote w:type="continuationSeparator" w:id="0">
    <w:p w:rsidR="002E1F6F" w:rsidRDefault="002E1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F6F" w:rsidRDefault="002E1F6F">
      <w:r>
        <w:separator/>
      </w:r>
    </w:p>
  </w:footnote>
  <w:footnote w:type="continuationSeparator" w:id="0">
    <w:p w:rsidR="002E1F6F" w:rsidRDefault="002E1F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2E1F6F" w:rsidP="00656E36">
    <w:pPr>
      <w:pStyle w:val="Header"/>
    </w:pPr>
    <w:r>
      <w:t>EMPATHY</w:t>
    </w:r>
    <w:r>
      <w:tab/>
    </w:r>
    <w:r>
      <w:tab/>
    </w:r>
    <w:r w:rsidR="002E6402">
      <w:fldChar w:fldCharType="begin"/>
    </w:r>
    <w:r w:rsidR="002E6402">
      <w:instrText xml:space="preserve"> PAGE   \* MERGEFORMAT </w:instrText>
    </w:r>
    <w:r w:rsidR="002E6402">
      <w:fldChar w:fldCharType="separate"/>
    </w:r>
    <w:r w:rsidR="00FB2E91">
      <w:rPr>
        <w:noProof/>
      </w:rPr>
      <w:t>5</w:t>
    </w:r>
    <w:r w:rsidR="002E6402">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2E1F6F" w:rsidP="003D15D5">
    <w:pPr>
      <w:pStyle w:val="Heading1"/>
      <w:jc w:val="left"/>
    </w:pPr>
    <w:r>
      <w:t>R</w:t>
    </w:r>
    <w:r w:rsidR="00D05DBD">
      <w:t>unning Head</w:t>
    </w:r>
    <w:r>
      <w:t xml:space="preserve">: </w:t>
    </w:r>
    <w:r w:rsidR="00F55EE7">
      <w:t>EMPATHY</w:t>
    </w:r>
    <w:r w:rsidR="003D15D5">
      <w:tab/>
    </w:r>
    <w:r w:rsidR="00D05DBD">
      <w:t xml:space="preserve">      </w:t>
    </w:r>
    <w:r w:rsidR="003D15D5">
      <w:tab/>
    </w:r>
    <w:r w:rsidR="003D15D5">
      <w:tab/>
    </w:r>
    <w:r w:rsidR="00F55EE7">
      <w:tab/>
    </w:r>
    <w:r w:rsidR="00F55EE7">
      <w:tab/>
    </w:r>
    <w:r w:rsidR="00F55EE7">
      <w:tab/>
    </w:r>
    <w:r w:rsidR="00F55EE7">
      <w:tab/>
    </w:r>
    <w:r w:rsidR="00F55EE7">
      <w:tab/>
    </w:r>
    <w:r w:rsidR="00D05DBD">
      <w:t xml:space="preserve">           </w:t>
    </w:r>
    <w:r w:rsidR="00F55EE7">
      <w:tab/>
    </w:r>
    <w:r>
      <w:t xml:space="preserve"> </w:t>
    </w:r>
    <w:r w:rsidR="002E6402">
      <w:fldChar w:fldCharType="begin"/>
    </w:r>
    <w:r w:rsidR="002E6402">
      <w:instrText xml:space="preserve"> PAGE   \* MERGEFORMAT </w:instrText>
    </w:r>
    <w:r w:rsidR="002E6402">
      <w:fldChar w:fldCharType="separate"/>
    </w:r>
    <w:r w:rsidR="00FB2E91">
      <w:rPr>
        <w:noProof/>
      </w:rPr>
      <w:t>1</w:t>
    </w:r>
    <w:r w:rsidR="002E6402">
      <w:rPr>
        <w:noProof/>
      </w:rPr>
      <w:fldChar w:fldCharType="end"/>
    </w:r>
  </w:p>
  <w:p w:rsidR="00656E36" w:rsidRDefault="0065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1BD4E5F2">
      <w:start w:val="1"/>
      <w:numFmt w:val="decimal"/>
      <w:pStyle w:val="Numberedlist"/>
      <w:lvlText w:val="%1."/>
      <w:lvlJc w:val="left"/>
      <w:pPr>
        <w:tabs>
          <w:tab w:val="num" w:pos="900"/>
        </w:tabs>
        <w:ind w:left="900" w:hanging="360"/>
      </w:pPr>
      <w:rPr>
        <w:rFonts w:hint="default"/>
      </w:rPr>
    </w:lvl>
    <w:lvl w:ilvl="1" w:tplc="12E2AD9C" w:tentative="1">
      <w:start w:val="1"/>
      <w:numFmt w:val="lowerLetter"/>
      <w:lvlText w:val="%2."/>
      <w:lvlJc w:val="left"/>
      <w:pPr>
        <w:tabs>
          <w:tab w:val="num" w:pos="1620"/>
        </w:tabs>
        <w:ind w:left="1620" w:hanging="360"/>
      </w:pPr>
    </w:lvl>
    <w:lvl w:ilvl="2" w:tplc="E0A6E2A2" w:tentative="1">
      <w:start w:val="1"/>
      <w:numFmt w:val="lowerRoman"/>
      <w:lvlText w:val="%3."/>
      <w:lvlJc w:val="right"/>
      <w:pPr>
        <w:tabs>
          <w:tab w:val="num" w:pos="2340"/>
        </w:tabs>
        <w:ind w:left="2340" w:hanging="180"/>
      </w:pPr>
    </w:lvl>
    <w:lvl w:ilvl="3" w:tplc="13749A0A" w:tentative="1">
      <w:start w:val="1"/>
      <w:numFmt w:val="decimal"/>
      <w:lvlText w:val="%4."/>
      <w:lvlJc w:val="left"/>
      <w:pPr>
        <w:tabs>
          <w:tab w:val="num" w:pos="3060"/>
        </w:tabs>
        <w:ind w:left="3060" w:hanging="360"/>
      </w:pPr>
    </w:lvl>
    <w:lvl w:ilvl="4" w:tplc="E5048C32" w:tentative="1">
      <w:start w:val="1"/>
      <w:numFmt w:val="lowerLetter"/>
      <w:lvlText w:val="%5."/>
      <w:lvlJc w:val="left"/>
      <w:pPr>
        <w:tabs>
          <w:tab w:val="num" w:pos="3780"/>
        </w:tabs>
        <w:ind w:left="3780" w:hanging="360"/>
      </w:pPr>
    </w:lvl>
    <w:lvl w:ilvl="5" w:tplc="E7A8D112" w:tentative="1">
      <w:start w:val="1"/>
      <w:numFmt w:val="lowerRoman"/>
      <w:lvlText w:val="%6."/>
      <w:lvlJc w:val="right"/>
      <w:pPr>
        <w:tabs>
          <w:tab w:val="num" w:pos="4500"/>
        </w:tabs>
        <w:ind w:left="4500" w:hanging="180"/>
      </w:pPr>
    </w:lvl>
    <w:lvl w:ilvl="6" w:tplc="56CE84E6" w:tentative="1">
      <w:start w:val="1"/>
      <w:numFmt w:val="decimal"/>
      <w:lvlText w:val="%7."/>
      <w:lvlJc w:val="left"/>
      <w:pPr>
        <w:tabs>
          <w:tab w:val="num" w:pos="5220"/>
        </w:tabs>
        <w:ind w:left="5220" w:hanging="360"/>
      </w:pPr>
    </w:lvl>
    <w:lvl w:ilvl="7" w:tplc="F6AEFA8E" w:tentative="1">
      <w:start w:val="1"/>
      <w:numFmt w:val="lowerLetter"/>
      <w:lvlText w:val="%8."/>
      <w:lvlJc w:val="left"/>
      <w:pPr>
        <w:tabs>
          <w:tab w:val="num" w:pos="5940"/>
        </w:tabs>
        <w:ind w:left="5940" w:hanging="360"/>
      </w:pPr>
    </w:lvl>
    <w:lvl w:ilvl="8" w:tplc="9B1C1BDA"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3444757E">
      <w:start w:val="1"/>
      <w:numFmt w:val="decimal"/>
      <w:lvlText w:val="%1."/>
      <w:lvlJc w:val="left"/>
      <w:pPr>
        <w:tabs>
          <w:tab w:val="num" w:pos="1260"/>
        </w:tabs>
        <w:ind w:left="1260" w:hanging="360"/>
      </w:pPr>
    </w:lvl>
    <w:lvl w:ilvl="1" w:tplc="E59068AC" w:tentative="1">
      <w:start w:val="1"/>
      <w:numFmt w:val="lowerLetter"/>
      <w:lvlText w:val="%2."/>
      <w:lvlJc w:val="left"/>
      <w:pPr>
        <w:tabs>
          <w:tab w:val="num" w:pos="1980"/>
        </w:tabs>
        <w:ind w:left="1980" w:hanging="360"/>
      </w:pPr>
    </w:lvl>
    <w:lvl w:ilvl="2" w:tplc="272AD0E6" w:tentative="1">
      <w:start w:val="1"/>
      <w:numFmt w:val="lowerRoman"/>
      <w:lvlText w:val="%3."/>
      <w:lvlJc w:val="right"/>
      <w:pPr>
        <w:tabs>
          <w:tab w:val="num" w:pos="2700"/>
        </w:tabs>
        <w:ind w:left="2700" w:hanging="180"/>
      </w:pPr>
    </w:lvl>
    <w:lvl w:ilvl="3" w:tplc="98543BB2" w:tentative="1">
      <w:start w:val="1"/>
      <w:numFmt w:val="decimal"/>
      <w:lvlText w:val="%4."/>
      <w:lvlJc w:val="left"/>
      <w:pPr>
        <w:tabs>
          <w:tab w:val="num" w:pos="3420"/>
        </w:tabs>
        <w:ind w:left="3420" w:hanging="360"/>
      </w:pPr>
    </w:lvl>
    <w:lvl w:ilvl="4" w:tplc="AF840CB6" w:tentative="1">
      <w:start w:val="1"/>
      <w:numFmt w:val="lowerLetter"/>
      <w:lvlText w:val="%5."/>
      <w:lvlJc w:val="left"/>
      <w:pPr>
        <w:tabs>
          <w:tab w:val="num" w:pos="4140"/>
        </w:tabs>
        <w:ind w:left="4140" w:hanging="360"/>
      </w:pPr>
    </w:lvl>
    <w:lvl w:ilvl="5" w:tplc="F5EE2F78" w:tentative="1">
      <w:start w:val="1"/>
      <w:numFmt w:val="lowerRoman"/>
      <w:lvlText w:val="%6."/>
      <w:lvlJc w:val="right"/>
      <w:pPr>
        <w:tabs>
          <w:tab w:val="num" w:pos="4860"/>
        </w:tabs>
        <w:ind w:left="4860" w:hanging="180"/>
      </w:pPr>
    </w:lvl>
    <w:lvl w:ilvl="6" w:tplc="9CEC832C" w:tentative="1">
      <w:start w:val="1"/>
      <w:numFmt w:val="decimal"/>
      <w:lvlText w:val="%7."/>
      <w:lvlJc w:val="left"/>
      <w:pPr>
        <w:tabs>
          <w:tab w:val="num" w:pos="5580"/>
        </w:tabs>
        <w:ind w:left="5580" w:hanging="360"/>
      </w:pPr>
    </w:lvl>
    <w:lvl w:ilvl="7" w:tplc="D302961A" w:tentative="1">
      <w:start w:val="1"/>
      <w:numFmt w:val="lowerLetter"/>
      <w:lvlText w:val="%8."/>
      <w:lvlJc w:val="left"/>
      <w:pPr>
        <w:tabs>
          <w:tab w:val="num" w:pos="6300"/>
        </w:tabs>
        <w:ind w:left="6300" w:hanging="360"/>
      </w:pPr>
    </w:lvl>
    <w:lvl w:ilvl="8" w:tplc="F388497C"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N7K0MLI0MDAEcpR0lIJTi4sz8/NACoxqAV+C0YAsAAAA"/>
  </w:docVars>
  <w:rsids>
    <w:rsidRoot w:val="00923FEC"/>
    <w:rsid w:val="0005557E"/>
    <w:rsid w:val="00083425"/>
    <w:rsid w:val="001D3934"/>
    <w:rsid w:val="001D4E4B"/>
    <w:rsid w:val="001D5854"/>
    <w:rsid w:val="00200FC9"/>
    <w:rsid w:val="00217B56"/>
    <w:rsid w:val="0029296A"/>
    <w:rsid w:val="002E1F6F"/>
    <w:rsid w:val="002E6402"/>
    <w:rsid w:val="00354B3C"/>
    <w:rsid w:val="003D15D5"/>
    <w:rsid w:val="00400A5A"/>
    <w:rsid w:val="00572052"/>
    <w:rsid w:val="005935CF"/>
    <w:rsid w:val="00656E36"/>
    <w:rsid w:val="00694B25"/>
    <w:rsid w:val="006F5309"/>
    <w:rsid w:val="00783A30"/>
    <w:rsid w:val="007B79BD"/>
    <w:rsid w:val="00923FEC"/>
    <w:rsid w:val="00A32485"/>
    <w:rsid w:val="00B13707"/>
    <w:rsid w:val="00B21493"/>
    <w:rsid w:val="00B338D5"/>
    <w:rsid w:val="00B454B7"/>
    <w:rsid w:val="00B62833"/>
    <w:rsid w:val="00B94611"/>
    <w:rsid w:val="00BA1A3F"/>
    <w:rsid w:val="00C521CF"/>
    <w:rsid w:val="00D05DBD"/>
    <w:rsid w:val="00D35BEF"/>
    <w:rsid w:val="00DB3D7C"/>
    <w:rsid w:val="00E21C53"/>
    <w:rsid w:val="00E70F84"/>
    <w:rsid w:val="00F00B2E"/>
    <w:rsid w:val="00F55EE7"/>
    <w:rsid w:val="00F571CA"/>
    <w:rsid w:val="00FA7F58"/>
    <w:rsid w:val="00FB2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paper format</Template>
  <TotalTime>1</TotalTime>
  <Pages>5</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2020-09-12T14:25:00Z</dcterms:created>
  <dcterms:modified xsi:type="dcterms:W3CDTF">2020-09-12T14:25:00Z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