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089AB" w14:textId="77777777" w:rsidR="00067673" w:rsidRPr="002202B1" w:rsidRDefault="000952F7" w:rsidP="000958B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14:paraId="3BDE2CAE" w14:textId="77777777" w:rsidR="00067673" w:rsidRPr="002202B1" w:rsidRDefault="000952F7" w:rsidP="000958B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Professor’s Name</w:t>
      </w:r>
    </w:p>
    <w:p w14:paraId="5564D498" w14:textId="77777777" w:rsidR="00067673" w:rsidRPr="002202B1" w:rsidRDefault="000952F7" w:rsidP="000958B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Course </w:t>
      </w:r>
    </w:p>
    <w:p w14:paraId="183CACB4" w14:textId="77777777" w:rsidR="00067673" w:rsidRPr="002202B1" w:rsidRDefault="000952F7" w:rsidP="000958B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00B96C51" w14:textId="09E87135" w:rsidR="00161039" w:rsidRPr="002202B1" w:rsidRDefault="000952F7" w:rsidP="00762598">
      <w:pPr>
        <w:pStyle w:val="LO-normal"/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2B1">
        <w:rPr>
          <w:rFonts w:ascii="Times New Roman" w:hAnsi="Times New Roman" w:cs="Times New Roman"/>
          <w:b/>
          <w:sz w:val="24"/>
          <w:szCs w:val="24"/>
        </w:rPr>
        <w:t>Popular Vendors and Their Product Offerings in Hospital EMRS</w:t>
      </w:r>
    </w:p>
    <w:p w14:paraId="0ABCAF94" w14:textId="271F79D8" w:rsidR="007A0C80" w:rsidRPr="002202B1" w:rsidRDefault="000952F7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  <w:r w:rsidRPr="002202B1">
        <w:rPr>
          <w:rFonts w:ascii="Times New Roman" w:hAnsi="Times New Roman" w:cs="Times New Roman"/>
          <w:sz w:val="24"/>
          <w:szCs w:val="24"/>
        </w:rPr>
        <w:t xml:space="preserve">Electronic Medical Records (EMRs) are the digital equivalent of the charts or paper records </w:t>
      </w:r>
      <w:r w:rsidR="00BC2C49" w:rsidRPr="002202B1">
        <w:rPr>
          <w:rFonts w:ascii="Times New Roman" w:hAnsi="Times New Roman" w:cs="Times New Roman"/>
          <w:sz w:val="24"/>
          <w:szCs w:val="24"/>
        </w:rPr>
        <w:t>that are used in the office of clinicians. E</w:t>
      </w:r>
      <w:r w:rsidR="00CA0827" w:rsidRPr="002202B1">
        <w:rPr>
          <w:rFonts w:ascii="Times New Roman" w:hAnsi="Times New Roman" w:cs="Times New Roman"/>
          <w:sz w:val="24"/>
          <w:szCs w:val="24"/>
        </w:rPr>
        <w:t>MRs are known to contain</w:t>
      </w:r>
      <w:r w:rsidR="00BC2C49" w:rsidRPr="002202B1">
        <w:rPr>
          <w:rFonts w:ascii="Times New Roman" w:hAnsi="Times New Roman" w:cs="Times New Roman"/>
          <w:sz w:val="24"/>
          <w:szCs w:val="24"/>
        </w:rPr>
        <w:t xml:space="preserve"> information relating to the patient</w:t>
      </w:r>
      <w:r w:rsidR="00651452" w:rsidRPr="002202B1">
        <w:rPr>
          <w:rFonts w:ascii="Times New Roman" w:hAnsi="Times New Roman" w:cs="Times New Roman"/>
          <w:sz w:val="24"/>
          <w:szCs w:val="24"/>
        </w:rPr>
        <w:t xml:space="preserve">, including their </w:t>
      </w:r>
      <w:r w:rsidR="00BC2C49" w:rsidRPr="002202B1">
        <w:rPr>
          <w:rFonts w:ascii="Times New Roman" w:hAnsi="Times New Roman" w:cs="Times New Roman"/>
          <w:sz w:val="24"/>
          <w:szCs w:val="24"/>
        </w:rPr>
        <w:t>medical history and treatment</w:t>
      </w:r>
      <w:r w:rsidR="00651452" w:rsidRPr="002202B1">
        <w:rPr>
          <w:rFonts w:ascii="Times New Roman" w:hAnsi="Times New Roman" w:cs="Times New Roman"/>
          <w:sz w:val="24"/>
          <w:szCs w:val="24"/>
        </w:rPr>
        <w:t xml:space="preserve">. The information is </w:t>
      </w:r>
      <w:r w:rsidR="00784CB9" w:rsidRPr="002202B1">
        <w:rPr>
          <w:rFonts w:ascii="Times New Roman" w:hAnsi="Times New Roman" w:cs="Times New Roman"/>
          <w:sz w:val="24"/>
          <w:szCs w:val="24"/>
        </w:rPr>
        <w:t>collect</w:t>
      </w:r>
      <w:r w:rsidR="00751904" w:rsidRPr="002202B1">
        <w:rPr>
          <w:rFonts w:ascii="Times New Roman" w:hAnsi="Times New Roman" w:cs="Times New Roman"/>
          <w:sz w:val="24"/>
          <w:szCs w:val="24"/>
        </w:rPr>
        <w:t>ed by medical professionals (</w:t>
      </w:r>
      <w:r w:rsidR="00751904"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Fiks et al. 38).</w:t>
      </w:r>
      <w:r w:rsidR="00784CB9" w:rsidRPr="002202B1">
        <w:rPr>
          <w:rFonts w:ascii="Times New Roman" w:hAnsi="Times New Roman" w:cs="Times New Roman"/>
          <w:sz w:val="24"/>
          <w:szCs w:val="24"/>
        </w:rPr>
        <w:t xml:space="preserve"> </w:t>
      </w:r>
      <w:r w:rsidR="00CA0827" w:rsidRPr="002202B1">
        <w:rPr>
          <w:rFonts w:ascii="Times New Roman" w:hAnsi="Times New Roman" w:cs="Times New Roman"/>
          <w:sz w:val="24"/>
          <w:szCs w:val="24"/>
        </w:rPr>
        <w:t xml:space="preserve">There are several vendors for the EMRs that </w:t>
      </w:r>
      <w:r w:rsidR="00414683" w:rsidRPr="002202B1">
        <w:rPr>
          <w:rFonts w:ascii="Times New Roman" w:hAnsi="Times New Roman" w:cs="Times New Roman"/>
          <w:sz w:val="24"/>
          <w:szCs w:val="24"/>
        </w:rPr>
        <w:t>offer</w:t>
      </w:r>
      <w:r w:rsidR="00CA0827" w:rsidRPr="002202B1">
        <w:rPr>
          <w:rFonts w:ascii="Times New Roman" w:hAnsi="Times New Roman" w:cs="Times New Roman"/>
          <w:sz w:val="24"/>
          <w:szCs w:val="24"/>
        </w:rPr>
        <w:t xml:space="preserve"> various types of products within the United States. The </w:t>
      </w:r>
      <w:r w:rsidR="00056B9C" w:rsidRPr="002202B1">
        <w:rPr>
          <w:rFonts w:ascii="Times New Roman" w:hAnsi="Times New Roman" w:cs="Times New Roman"/>
          <w:sz w:val="24"/>
          <w:szCs w:val="24"/>
        </w:rPr>
        <w:t xml:space="preserve">popular </w:t>
      </w:r>
      <w:r w:rsidR="00CA0827" w:rsidRPr="002202B1">
        <w:rPr>
          <w:rFonts w:ascii="Times New Roman" w:hAnsi="Times New Roman" w:cs="Times New Roman"/>
          <w:sz w:val="24"/>
          <w:szCs w:val="24"/>
        </w:rPr>
        <w:t xml:space="preserve">vendors </w:t>
      </w:r>
      <w:r w:rsidR="006D6941" w:rsidRPr="002202B1">
        <w:rPr>
          <w:rFonts w:ascii="Times New Roman" w:hAnsi="Times New Roman" w:cs="Times New Roman"/>
          <w:sz w:val="24"/>
          <w:szCs w:val="24"/>
        </w:rPr>
        <w:t>that offer EMR</w:t>
      </w:r>
      <w:r w:rsidR="00CA0827" w:rsidRPr="002202B1">
        <w:rPr>
          <w:rFonts w:ascii="Times New Roman" w:hAnsi="Times New Roman" w:cs="Times New Roman"/>
          <w:sz w:val="24"/>
          <w:szCs w:val="24"/>
        </w:rPr>
        <w:t xml:space="preserve"> p</w:t>
      </w:r>
      <w:r w:rsidR="00056B9C" w:rsidRPr="002202B1">
        <w:rPr>
          <w:rFonts w:ascii="Times New Roman" w:hAnsi="Times New Roman" w:cs="Times New Roman"/>
          <w:sz w:val="24"/>
          <w:szCs w:val="24"/>
        </w:rPr>
        <w:t>roducts to the hospitals include</w:t>
      </w:r>
      <w:r w:rsidR="00F656AE" w:rsidRPr="002202B1">
        <w:rPr>
          <w:rFonts w:ascii="Times New Roman" w:hAnsi="Times New Roman" w:cs="Times New Roman"/>
          <w:sz w:val="24"/>
          <w:szCs w:val="24"/>
        </w:rPr>
        <w:t xml:space="preserve"> </w:t>
      </w:r>
      <w:r w:rsidR="002A5C35" w:rsidRPr="002202B1">
        <w:rPr>
          <w:rFonts w:ascii="Times New Roman" w:hAnsi="Times New Roman" w:cs="Times New Roman"/>
          <w:sz w:val="24"/>
          <w:szCs w:val="24"/>
        </w:rPr>
        <w:t>GE Healthcare</w:t>
      </w:r>
      <w:r w:rsidR="00F656AE" w:rsidRPr="002202B1">
        <w:rPr>
          <w:rFonts w:ascii="Times New Roman" w:hAnsi="Times New Roman" w:cs="Times New Roman"/>
          <w:sz w:val="24"/>
          <w:szCs w:val="24"/>
        </w:rPr>
        <w:t xml:space="preserve">, Allscripts, </w:t>
      </w:r>
      <w:r w:rsidR="00C767B4" w:rsidRPr="002202B1">
        <w:rPr>
          <w:rFonts w:ascii="Times New Roman" w:hAnsi="Times New Roman" w:cs="Times New Roman"/>
          <w:sz w:val="24"/>
          <w:szCs w:val="24"/>
        </w:rPr>
        <w:t>athenahealth,</w:t>
      </w:r>
      <w:r w:rsidR="00F656AE" w:rsidRPr="002202B1">
        <w:rPr>
          <w:rFonts w:ascii="Times New Roman" w:hAnsi="Times New Roman" w:cs="Times New Roman"/>
          <w:sz w:val="24"/>
          <w:szCs w:val="24"/>
        </w:rPr>
        <w:t xml:space="preserve"> Inc., </w:t>
      </w:r>
      <w:r w:rsidR="00C767B4" w:rsidRPr="002202B1">
        <w:rPr>
          <w:rFonts w:ascii="Times New Roman" w:hAnsi="Times New Roman" w:cs="Times New Roman"/>
          <w:sz w:val="24"/>
          <w:szCs w:val="24"/>
        </w:rPr>
        <w:t>eClinicalWorks</w:t>
      </w:r>
      <w:r w:rsidR="00F656AE" w:rsidRPr="002202B1">
        <w:rPr>
          <w:rFonts w:ascii="Times New Roman" w:hAnsi="Times New Roman" w:cs="Times New Roman"/>
          <w:sz w:val="24"/>
          <w:szCs w:val="24"/>
        </w:rPr>
        <w:t xml:space="preserve">, </w:t>
      </w:r>
      <w:r w:rsidR="00192975" w:rsidRPr="002202B1">
        <w:rPr>
          <w:rFonts w:ascii="Times New Roman" w:hAnsi="Times New Roman" w:cs="Times New Roman"/>
          <w:sz w:val="24"/>
          <w:szCs w:val="24"/>
        </w:rPr>
        <w:t>NextGen (Quality Sytems, Inc.)</w:t>
      </w:r>
      <w:r w:rsidR="00F656AE" w:rsidRPr="002202B1">
        <w:rPr>
          <w:rFonts w:ascii="Times New Roman" w:hAnsi="Times New Roman" w:cs="Times New Roman"/>
          <w:sz w:val="24"/>
          <w:szCs w:val="24"/>
        </w:rPr>
        <w:t>, and Meditech</w:t>
      </w:r>
      <w:r w:rsidRPr="002202B1">
        <w:rPr>
          <w:rFonts w:ascii="Times New Roman" w:hAnsi="Times New Roman" w:cs="Times New Roman"/>
          <w:sz w:val="24"/>
          <w:szCs w:val="24"/>
        </w:rPr>
        <w:t xml:space="preserve"> (</w:t>
      </w: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American HER</w:t>
      </w:r>
      <w:r w:rsidRPr="002202B1">
        <w:rPr>
          <w:rFonts w:ascii="Times New Roman" w:hAnsi="Times New Roman" w:cs="Times New Roman"/>
          <w:sz w:val="24"/>
          <w:szCs w:val="24"/>
        </w:rPr>
        <w:t xml:space="preserve"> 8). </w:t>
      </w:r>
    </w:p>
    <w:p w14:paraId="6E26FF22" w14:textId="03A88508" w:rsidR="00F656AE" w:rsidRPr="002202B1" w:rsidRDefault="000952F7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  <w:r w:rsidRPr="002202B1">
        <w:rPr>
          <w:rFonts w:ascii="Times New Roman" w:hAnsi="Times New Roman" w:cs="Times New Roman"/>
          <w:sz w:val="24"/>
          <w:szCs w:val="24"/>
        </w:rPr>
        <w:t xml:space="preserve">GE Healthcare </w:t>
      </w:r>
      <w:r w:rsidR="00AD2DA4" w:rsidRPr="002202B1">
        <w:rPr>
          <w:rFonts w:ascii="Times New Roman" w:hAnsi="Times New Roman" w:cs="Times New Roman"/>
          <w:sz w:val="24"/>
          <w:szCs w:val="24"/>
        </w:rPr>
        <w:t xml:space="preserve">is the division of the </w:t>
      </w:r>
      <w:r w:rsidR="004E1C8C" w:rsidRPr="002202B1">
        <w:rPr>
          <w:rFonts w:ascii="Times New Roman" w:hAnsi="Times New Roman" w:cs="Times New Roman"/>
          <w:sz w:val="24"/>
          <w:szCs w:val="24"/>
        </w:rPr>
        <w:t xml:space="preserve">enormous conglomerate known as GEHC that provides several healthcare products to the hospitals. GE is known for X-Ray, Ultrasound, and MRI. </w:t>
      </w:r>
      <w:r w:rsidR="00414683" w:rsidRPr="002202B1">
        <w:rPr>
          <w:rFonts w:ascii="Times New Roman" w:hAnsi="Times New Roman" w:cs="Times New Roman"/>
          <w:sz w:val="24"/>
          <w:szCs w:val="24"/>
        </w:rPr>
        <w:t>However, the EMR product it provides to the hospitals is the centricity practice solution. Also</w:t>
      </w:r>
      <w:r w:rsidR="006D6941" w:rsidRPr="002202B1">
        <w:rPr>
          <w:rFonts w:ascii="Times New Roman" w:hAnsi="Times New Roman" w:cs="Times New Roman"/>
          <w:sz w:val="24"/>
          <w:szCs w:val="24"/>
        </w:rPr>
        <w:t>, Allscripts</w:t>
      </w:r>
      <w:r w:rsidR="000C46A6" w:rsidRPr="002202B1">
        <w:rPr>
          <w:rFonts w:ascii="Times New Roman" w:hAnsi="Times New Roman" w:cs="Times New Roman"/>
          <w:sz w:val="24"/>
          <w:szCs w:val="24"/>
        </w:rPr>
        <w:t xml:space="preserve"> is one of the publicly traded vendors of the EMR for the hospitals. Paragon is the product that is an offer to smaller hospitals while Allscripts </w:t>
      </w:r>
      <w:r w:rsidR="001441EB" w:rsidRPr="002202B1">
        <w:rPr>
          <w:rFonts w:ascii="Times New Roman" w:hAnsi="Times New Roman" w:cs="Times New Roman"/>
          <w:sz w:val="24"/>
          <w:szCs w:val="24"/>
        </w:rPr>
        <w:t xml:space="preserve">Sunrise is the product it provides to the larger hospitals. Further, there is athenahealth, Inc. vendor that </w:t>
      </w:r>
      <w:r w:rsidR="00E43727" w:rsidRPr="002202B1">
        <w:rPr>
          <w:rFonts w:ascii="Times New Roman" w:hAnsi="Times New Roman" w:cs="Times New Roman"/>
          <w:sz w:val="24"/>
          <w:szCs w:val="24"/>
        </w:rPr>
        <w:t xml:space="preserve">is considered a newcomer in the information technology space in healthcare. </w:t>
      </w:r>
      <w:r w:rsidR="00490CA5" w:rsidRPr="002202B1">
        <w:rPr>
          <w:rFonts w:ascii="Times New Roman" w:hAnsi="Times New Roman" w:cs="Times New Roman"/>
          <w:sz w:val="24"/>
          <w:szCs w:val="24"/>
        </w:rPr>
        <w:t>athenaOne and athenaClinicals are EMR products produced by the vendor.</w:t>
      </w:r>
    </w:p>
    <w:p w14:paraId="3E3B52B8" w14:textId="33B0A0C6" w:rsidR="00490CA5" w:rsidRPr="002202B1" w:rsidRDefault="000952F7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  <w:r w:rsidRPr="002202B1">
        <w:rPr>
          <w:rFonts w:ascii="Times New Roman" w:hAnsi="Times New Roman" w:cs="Times New Roman"/>
          <w:sz w:val="24"/>
          <w:szCs w:val="24"/>
        </w:rPr>
        <w:t>Moreover, eClinicalWorks is also a superior vendor of the EMRs. It is a privately</w:t>
      </w:r>
      <w:r w:rsidRPr="002202B1">
        <w:rPr>
          <w:rFonts w:ascii="Times New Roman" w:hAnsi="Times New Roman" w:cs="Times New Roman"/>
          <w:sz w:val="24"/>
          <w:szCs w:val="24"/>
        </w:rPr>
        <w:t xml:space="preserve"> owned EMR vendor </w:t>
      </w:r>
      <w:r w:rsidR="00BB41EC" w:rsidRPr="002202B1">
        <w:rPr>
          <w:rFonts w:ascii="Times New Roman" w:hAnsi="Times New Roman" w:cs="Times New Roman"/>
          <w:sz w:val="24"/>
          <w:szCs w:val="24"/>
        </w:rPr>
        <w:t xml:space="preserve">that focuses on the cloud-based platform. </w:t>
      </w:r>
      <w:r w:rsidR="00CD03AE" w:rsidRPr="002202B1">
        <w:rPr>
          <w:rFonts w:ascii="Times New Roman" w:hAnsi="Times New Roman" w:cs="Times New Roman"/>
          <w:sz w:val="24"/>
          <w:szCs w:val="24"/>
        </w:rPr>
        <w:t xml:space="preserve">The EMR product provided by the company to the hospitals is referred to as eClinicalWorks. Further, </w:t>
      </w:r>
      <w:r w:rsidR="003C7F67" w:rsidRPr="002202B1">
        <w:rPr>
          <w:rFonts w:ascii="Times New Roman" w:hAnsi="Times New Roman" w:cs="Times New Roman"/>
          <w:sz w:val="24"/>
          <w:szCs w:val="24"/>
        </w:rPr>
        <w:t xml:space="preserve">the other vendor is </w:t>
      </w:r>
      <w:r w:rsidR="003C7F67" w:rsidRPr="002202B1">
        <w:rPr>
          <w:rFonts w:ascii="Times New Roman" w:hAnsi="Times New Roman" w:cs="Times New Roman"/>
          <w:sz w:val="24"/>
          <w:szCs w:val="24"/>
        </w:rPr>
        <w:lastRenderedPageBreak/>
        <w:t xml:space="preserve">NextGen (Quality Sytems, Inc.). The company is traded publicly </w:t>
      </w:r>
      <w:r w:rsidR="008D1AC9" w:rsidRPr="002202B1">
        <w:rPr>
          <w:rFonts w:ascii="Times New Roman" w:hAnsi="Times New Roman" w:cs="Times New Roman"/>
          <w:sz w:val="24"/>
          <w:szCs w:val="24"/>
        </w:rPr>
        <w:t>and has gone through acquisitions and mergers.</w:t>
      </w:r>
      <w:r w:rsidR="005B2CD6" w:rsidRPr="002202B1">
        <w:rPr>
          <w:rFonts w:ascii="Times New Roman" w:hAnsi="Times New Roman" w:cs="Times New Roman"/>
          <w:sz w:val="24"/>
          <w:szCs w:val="24"/>
        </w:rPr>
        <w:t xml:space="preserve"> The product it provides to the hospital is NextGen.</w:t>
      </w:r>
      <w:r w:rsidR="008D1AC9" w:rsidRPr="002202B1">
        <w:rPr>
          <w:rFonts w:ascii="Times New Roman" w:hAnsi="Times New Roman" w:cs="Times New Roman"/>
          <w:sz w:val="24"/>
          <w:szCs w:val="24"/>
        </w:rPr>
        <w:t xml:space="preserve"> </w:t>
      </w:r>
      <w:r w:rsidR="00971234" w:rsidRPr="002202B1">
        <w:rPr>
          <w:rFonts w:ascii="Times New Roman" w:hAnsi="Times New Roman" w:cs="Times New Roman"/>
          <w:sz w:val="24"/>
          <w:szCs w:val="24"/>
        </w:rPr>
        <w:t>The final vendor is Meditech. The c</w:t>
      </w:r>
      <w:r w:rsidR="005B2CD6" w:rsidRPr="002202B1">
        <w:rPr>
          <w:rFonts w:ascii="Times New Roman" w:hAnsi="Times New Roman" w:cs="Times New Roman"/>
          <w:sz w:val="24"/>
          <w:szCs w:val="24"/>
        </w:rPr>
        <w:t>ompany is an IT vendor that covers various areas that include clinical operations and hospitals.</w:t>
      </w:r>
      <w:r w:rsidR="00971234" w:rsidRPr="002202B1">
        <w:rPr>
          <w:rFonts w:ascii="Times New Roman" w:hAnsi="Times New Roman" w:cs="Times New Roman"/>
          <w:sz w:val="24"/>
          <w:szCs w:val="24"/>
        </w:rPr>
        <w:t xml:space="preserve"> The EMR product it provides to the hospitals is the Magic Inpatient.</w:t>
      </w:r>
    </w:p>
    <w:p w14:paraId="1493EBCB" w14:textId="77777777" w:rsidR="00D20FD5" w:rsidRPr="002202B1" w:rsidRDefault="00D20FD5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72114FC6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1D2E498F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13C8A946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1412B05C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2C04694D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40488B6F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3A1A00B5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129A025D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39595EC3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3495226D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5856834B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09F7A9F8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7D403AC6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241BBA2A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56C19707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5BCBC31B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3308BB4D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7106404D" w14:textId="77777777" w:rsidR="002202B1" w:rsidRPr="002202B1" w:rsidRDefault="002202B1" w:rsidP="00F656AE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09C994EE" w14:textId="16171180" w:rsidR="00D20FD5" w:rsidRPr="002202B1" w:rsidRDefault="000952F7" w:rsidP="002202B1">
      <w:pPr>
        <w:pStyle w:val="LO-normal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2B1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41759A8C" w14:textId="77777777" w:rsidR="002202B1" w:rsidRPr="002202B1" w:rsidRDefault="000952F7" w:rsidP="006A39EB">
      <w:pPr>
        <w:pStyle w:val="LO-normal"/>
        <w:spacing w:after="0" w:line="480" w:lineRule="auto"/>
        <w:ind w:left="851" w:hanging="85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Fiks et al. </w:t>
      </w:r>
      <w:hyperlink r:id="rId8" w:history="1">
        <w:r w:rsidRPr="002202B1">
          <w:rPr>
            <w:rFonts w:ascii="Times New Roman" w:hAnsi="Times New Roman" w:cs="Times New Roman"/>
            <w:sz w:val="24"/>
            <w:szCs w:val="24"/>
          </w:rPr>
          <w:t>"Electronic medical record use in pediatric primary care"</w:t>
        </w:r>
      </w:hyperlink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2202B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the American Medical Informatics </w:t>
      </w:r>
      <w:r w:rsidRPr="002202B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Association</w:t>
      </w: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, 2011, </w:t>
      </w:r>
      <w:r w:rsidRPr="002202B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18</w:t>
      </w: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 (1): 38–44.</w:t>
      </w:r>
    </w:p>
    <w:p w14:paraId="1B953FD2" w14:textId="77777777" w:rsidR="002202B1" w:rsidRPr="002202B1" w:rsidRDefault="000952F7" w:rsidP="006A39EB">
      <w:pPr>
        <w:pStyle w:val="LO-normal"/>
        <w:spacing w:after="0" w:line="48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 HER. </w:t>
      </w:r>
      <w:r w:rsidRPr="0041677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HER Product List</w:t>
      </w: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. Retrieved on April 07, 2020, from</w:t>
      </w:r>
      <w:r w:rsidRPr="002202B1">
        <w:rPr>
          <w:rFonts w:ascii="Times New Roman" w:hAnsi="Times New Roman" w:cs="Times New Roman"/>
          <w:sz w:val="24"/>
          <w:szCs w:val="24"/>
        </w:rPr>
        <w:t xml:space="preserve"> </w:t>
      </w:r>
      <w:r w:rsidRPr="002202B1">
        <w:rPr>
          <w:rFonts w:ascii="Times New Roman" w:hAnsi="Times New Roman" w:cs="Times New Roman"/>
          <w:sz w:val="24"/>
          <w:szCs w:val="24"/>
          <w:shd w:val="clear" w:color="auto" w:fill="FFFFFF"/>
        </w:rPr>
        <w:t>http://www.americanehr.com/ratings/ehr_ratings/EHR-Products.aspx</w:t>
      </w:r>
    </w:p>
    <w:p w14:paraId="1EE659CC" w14:textId="77777777" w:rsidR="00F656AE" w:rsidRPr="002202B1" w:rsidRDefault="00F656AE" w:rsidP="002A5C35">
      <w:pPr>
        <w:pStyle w:val="LO-normal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F3CF14" w14:textId="77777777" w:rsidR="00CA0827" w:rsidRPr="002202B1" w:rsidRDefault="00CA0827" w:rsidP="00BC2C49">
      <w:pPr>
        <w:pStyle w:val="LO-normal"/>
        <w:spacing w:after="0" w:line="48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sectPr w:rsidR="00CA0827" w:rsidRPr="002202B1">
      <w:headerReference w:type="default" r:id="rId9"/>
      <w:pgSz w:w="12240" w:h="15840"/>
      <w:pgMar w:top="1440" w:right="1440" w:bottom="1440" w:left="1440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29A28" w14:textId="77777777" w:rsidR="000952F7" w:rsidRDefault="000952F7">
      <w:pPr>
        <w:spacing w:after="0" w:line="240" w:lineRule="auto"/>
      </w:pPr>
      <w:r>
        <w:separator/>
      </w:r>
    </w:p>
  </w:endnote>
  <w:endnote w:type="continuationSeparator" w:id="0">
    <w:p w14:paraId="3D1B8818" w14:textId="77777777" w:rsidR="000952F7" w:rsidRDefault="00095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62B64" w14:textId="77777777" w:rsidR="000952F7" w:rsidRDefault="000952F7">
      <w:pPr>
        <w:spacing w:after="0" w:line="240" w:lineRule="auto"/>
      </w:pPr>
      <w:r>
        <w:separator/>
      </w:r>
    </w:p>
  </w:footnote>
  <w:footnote w:type="continuationSeparator" w:id="0">
    <w:p w14:paraId="35069ACC" w14:textId="77777777" w:rsidR="000952F7" w:rsidRDefault="00095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E45BF" w14:textId="77777777" w:rsidR="0042029B" w:rsidRPr="00681D17" w:rsidRDefault="000952F7">
    <w:pPr>
      <w:pStyle w:val="LO-normal"/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681D17">
      <w:rPr>
        <w:rFonts w:ascii="Times New Roman" w:eastAsia="Times New Roman" w:hAnsi="Times New Roman" w:cs="Times New Roman"/>
        <w:color w:val="000000"/>
        <w:sz w:val="24"/>
        <w:szCs w:val="24"/>
      </w:rPr>
      <w:t xml:space="preserve">Surname </w:t>
    </w:r>
    <w:r w:rsidRPr="00681D17">
      <w:rPr>
        <w:rFonts w:ascii="Times New Roman" w:hAnsi="Times New Roman" w:cs="Times New Roman"/>
        <w:sz w:val="24"/>
        <w:szCs w:val="24"/>
      </w:rPr>
      <w:fldChar w:fldCharType="begin"/>
    </w:r>
    <w:r w:rsidRPr="00681D17">
      <w:rPr>
        <w:rFonts w:ascii="Times New Roman" w:hAnsi="Times New Roman" w:cs="Times New Roman"/>
        <w:sz w:val="24"/>
        <w:szCs w:val="24"/>
      </w:rPr>
      <w:instrText>PAGE</w:instrText>
    </w:r>
    <w:r w:rsidRPr="00681D17">
      <w:rPr>
        <w:rFonts w:ascii="Times New Roman" w:hAnsi="Times New Roman" w:cs="Times New Roman"/>
        <w:sz w:val="24"/>
        <w:szCs w:val="24"/>
      </w:rPr>
      <w:fldChar w:fldCharType="separate"/>
    </w:r>
    <w:r w:rsidR="00CC778E">
      <w:rPr>
        <w:rFonts w:ascii="Times New Roman" w:hAnsi="Times New Roman" w:cs="Times New Roman"/>
        <w:noProof/>
        <w:sz w:val="24"/>
        <w:szCs w:val="24"/>
      </w:rPr>
      <w:t>1</w:t>
    </w:r>
    <w:r w:rsidRPr="00681D17">
      <w:rPr>
        <w:rFonts w:ascii="Times New Roman" w:hAnsi="Times New Roman" w:cs="Times New Roman"/>
        <w:sz w:val="24"/>
        <w:szCs w:val="24"/>
      </w:rPr>
      <w:fldChar w:fldCharType="end"/>
    </w:r>
  </w:p>
  <w:p w14:paraId="1286527B" w14:textId="77777777" w:rsidR="0042029B" w:rsidRDefault="0042029B">
    <w:pPr>
      <w:pStyle w:val="LO-normal"/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722"/>
    <w:multiLevelType w:val="multilevel"/>
    <w:tmpl w:val="585AE0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60C0076"/>
    <w:multiLevelType w:val="multilevel"/>
    <w:tmpl w:val="9BD49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23F"/>
    <w:rsid w:val="00024ECC"/>
    <w:rsid w:val="0002682F"/>
    <w:rsid w:val="00035594"/>
    <w:rsid w:val="000413DD"/>
    <w:rsid w:val="00056B9C"/>
    <w:rsid w:val="00064096"/>
    <w:rsid w:val="00067673"/>
    <w:rsid w:val="00093FD6"/>
    <w:rsid w:val="000952F7"/>
    <w:rsid w:val="000958BD"/>
    <w:rsid w:val="000C46A6"/>
    <w:rsid w:val="000F134C"/>
    <w:rsid w:val="00122019"/>
    <w:rsid w:val="001336A8"/>
    <w:rsid w:val="001351A7"/>
    <w:rsid w:val="001441EB"/>
    <w:rsid w:val="001549E8"/>
    <w:rsid w:val="00161039"/>
    <w:rsid w:val="0016141A"/>
    <w:rsid w:val="00192975"/>
    <w:rsid w:val="001A44C3"/>
    <w:rsid w:val="001A4721"/>
    <w:rsid w:val="001C47B9"/>
    <w:rsid w:val="001F733A"/>
    <w:rsid w:val="00202899"/>
    <w:rsid w:val="002202B1"/>
    <w:rsid w:val="002229B6"/>
    <w:rsid w:val="00247730"/>
    <w:rsid w:val="002560B3"/>
    <w:rsid w:val="002607E3"/>
    <w:rsid w:val="0028757F"/>
    <w:rsid w:val="00296FE4"/>
    <w:rsid w:val="002A4DBF"/>
    <w:rsid w:val="002A5C35"/>
    <w:rsid w:val="002B2E1D"/>
    <w:rsid w:val="00303665"/>
    <w:rsid w:val="00316E6D"/>
    <w:rsid w:val="00322C6E"/>
    <w:rsid w:val="00385AD0"/>
    <w:rsid w:val="00385E44"/>
    <w:rsid w:val="00392401"/>
    <w:rsid w:val="003A484E"/>
    <w:rsid w:val="003B26F5"/>
    <w:rsid w:val="003C7F67"/>
    <w:rsid w:val="00414683"/>
    <w:rsid w:val="00416770"/>
    <w:rsid w:val="0042029B"/>
    <w:rsid w:val="00427BE3"/>
    <w:rsid w:val="00461162"/>
    <w:rsid w:val="004632E7"/>
    <w:rsid w:val="00480AA8"/>
    <w:rsid w:val="00490CA5"/>
    <w:rsid w:val="004A2B3E"/>
    <w:rsid w:val="004B19E2"/>
    <w:rsid w:val="004B2D67"/>
    <w:rsid w:val="004D5B3C"/>
    <w:rsid w:val="004E1C8C"/>
    <w:rsid w:val="0050132E"/>
    <w:rsid w:val="005063DA"/>
    <w:rsid w:val="00524646"/>
    <w:rsid w:val="0054424A"/>
    <w:rsid w:val="00544B9A"/>
    <w:rsid w:val="00571588"/>
    <w:rsid w:val="00572027"/>
    <w:rsid w:val="005A74EA"/>
    <w:rsid w:val="005B2AD0"/>
    <w:rsid w:val="005B2CD6"/>
    <w:rsid w:val="005B4823"/>
    <w:rsid w:val="005D6A71"/>
    <w:rsid w:val="006013C9"/>
    <w:rsid w:val="006016AD"/>
    <w:rsid w:val="00621A0F"/>
    <w:rsid w:val="00623F8E"/>
    <w:rsid w:val="00625C3A"/>
    <w:rsid w:val="00631238"/>
    <w:rsid w:val="00632CFA"/>
    <w:rsid w:val="00651452"/>
    <w:rsid w:val="00654F88"/>
    <w:rsid w:val="00664DFF"/>
    <w:rsid w:val="00671FF2"/>
    <w:rsid w:val="00681D17"/>
    <w:rsid w:val="006A39EB"/>
    <w:rsid w:val="006D6941"/>
    <w:rsid w:val="006E0F0F"/>
    <w:rsid w:val="0071552C"/>
    <w:rsid w:val="00734A44"/>
    <w:rsid w:val="007514E7"/>
    <w:rsid w:val="0075153F"/>
    <w:rsid w:val="00751904"/>
    <w:rsid w:val="00762598"/>
    <w:rsid w:val="00770BC2"/>
    <w:rsid w:val="00784CB9"/>
    <w:rsid w:val="00786337"/>
    <w:rsid w:val="00797510"/>
    <w:rsid w:val="007A0C80"/>
    <w:rsid w:val="007B6C42"/>
    <w:rsid w:val="007B7FD1"/>
    <w:rsid w:val="007C7AAC"/>
    <w:rsid w:val="007C7C0A"/>
    <w:rsid w:val="007D4AA9"/>
    <w:rsid w:val="007E1D45"/>
    <w:rsid w:val="007E558A"/>
    <w:rsid w:val="007E7D26"/>
    <w:rsid w:val="007F100A"/>
    <w:rsid w:val="00801D7B"/>
    <w:rsid w:val="0081340A"/>
    <w:rsid w:val="00813993"/>
    <w:rsid w:val="00823679"/>
    <w:rsid w:val="00824EF2"/>
    <w:rsid w:val="00825D7A"/>
    <w:rsid w:val="00844C0E"/>
    <w:rsid w:val="00891B52"/>
    <w:rsid w:val="00897296"/>
    <w:rsid w:val="008C488E"/>
    <w:rsid w:val="008D1AC9"/>
    <w:rsid w:val="008D3F1B"/>
    <w:rsid w:val="00900735"/>
    <w:rsid w:val="00920F8C"/>
    <w:rsid w:val="00946047"/>
    <w:rsid w:val="00971234"/>
    <w:rsid w:val="009740EE"/>
    <w:rsid w:val="00982092"/>
    <w:rsid w:val="0098637D"/>
    <w:rsid w:val="009B411E"/>
    <w:rsid w:val="009B6AC5"/>
    <w:rsid w:val="009D1E6A"/>
    <w:rsid w:val="009D6E3A"/>
    <w:rsid w:val="00A03C62"/>
    <w:rsid w:val="00A076DC"/>
    <w:rsid w:val="00A300BC"/>
    <w:rsid w:val="00A77E1D"/>
    <w:rsid w:val="00A802A5"/>
    <w:rsid w:val="00A8398C"/>
    <w:rsid w:val="00A83FFF"/>
    <w:rsid w:val="00A90D22"/>
    <w:rsid w:val="00AA31A6"/>
    <w:rsid w:val="00AA66A9"/>
    <w:rsid w:val="00AB3581"/>
    <w:rsid w:val="00AB465A"/>
    <w:rsid w:val="00AC66A1"/>
    <w:rsid w:val="00AD2B76"/>
    <w:rsid w:val="00AD2DA4"/>
    <w:rsid w:val="00B1370D"/>
    <w:rsid w:val="00B620F8"/>
    <w:rsid w:val="00B90531"/>
    <w:rsid w:val="00BA6373"/>
    <w:rsid w:val="00BB00F6"/>
    <w:rsid w:val="00BB41EC"/>
    <w:rsid w:val="00BC2C49"/>
    <w:rsid w:val="00BC367B"/>
    <w:rsid w:val="00BC4BEA"/>
    <w:rsid w:val="00C20868"/>
    <w:rsid w:val="00C219A6"/>
    <w:rsid w:val="00C37C0C"/>
    <w:rsid w:val="00C4523F"/>
    <w:rsid w:val="00C767B4"/>
    <w:rsid w:val="00CA0827"/>
    <w:rsid w:val="00CB5ACD"/>
    <w:rsid w:val="00CC778E"/>
    <w:rsid w:val="00CD03AE"/>
    <w:rsid w:val="00CD3B80"/>
    <w:rsid w:val="00D20EB9"/>
    <w:rsid w:val="00D20FD5"/>
    <w:rsid w:val="00D71056"/>
    <w:rsid w:val="00D746C5"/>
    <w:rsid w:val="00DA5D60"/>
    <w:rsid w:val="00DB1234"/>
    <w:rsid w:val="00DB38BB"/>
    <w:rsid w:val="00DB754F"/>
    <w:rsid w:val="00DC28AC"/>
    <w:rsid w:val="00DC4D28"/>
    <w:rsid w:val="00DE5069"/>
    <w:rsid w:val="00DF0849"/>
    <w:rsid w:val="00E06DB7"/>
    <w:rsid w:val="00E33453"/>
    <w:rsid w:val="00E33602"/>
    <w:rsid w:val="00E339B5"/>
    <w:rsid w:val="00E43727"/>
    <w:rsid w:val="00E5005D"/>
    <w:rsid w:val="00E52200"/>
    <w:rsid w:val="00E562F1"/>
    <w:rsid w:val="00E64C7F"/>
    <w:rsid w:val="00E76AFC"/>
    <w:rsid w:val="00E819FA"/>
    <w:rsid w:val="00E931B3"/>
    <w:rsid w:val="00EA3D76"/>
    <w:rsid w:val="00EC7D3B"/>
    <w:rsid w:val="00EE13D5"/>
    <w:rsid w:val="00F61DEF"/>
    <w:rsid w:val="00F656AE"/>
    <w:rsid w:val="00F7169F"/>
    <w:rsid w:val="00F906C0"/>
    <w:rsid w:val="00FA4E9B"/>
    <w:rsid w:val="00FB3AC9"/>
    <w:rsid w:val="00FD4AD2"/>
    <w:rsid w:val="00FF0D48"/>
    <w:rsid w:val="00FF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 Unicode MS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Title">
    <w:name w:val="Title"/>
    <w:basedOn w:val="LO-normal"/>
    <w:next w:val="LO-normal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1">
    <w:name w:val="Верхний и нижний колонтитулы"/>
    <w:basedOn w:val="Normal"/>
    <w:qFormat/>
  </w:style>
  <w:style w:type="paragraph" w:styleId="Header">
    <w:name w:val="header"/>
    <w:basedOn w:val="a1"/>
  </w:style>
  <w:style w:type="character" w:customStyle="1" w:styleId="bold-text">
    <w:name w:val="bold-text"/>
    <w:basedOn w:val="DefaultParagraphFont"/>
    <w:rsid w:val="0002682F"/>
  </w:style>
  <w:style w:type="character" w:styleId="Hyperlink">
    <w:name w:val="Hyperlink"/>
    <w:basedOn w:val="DefaultParagraphFont"/>
    <w:uiPriority w:val="99"/>
    <w:semiHidden/>
    <w:unhideWhenUsed/>
    <w:rsid w:val="0002682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81D17"/>
    <w:rPr>
      <w:rFonts w:cs="Mang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29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29B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 Unicode MS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Title">
    <w:name w:val="Title"/>
    <w:basedOn w:val="LO-normal"/>
    <w:next w:val="LO-normal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1">
    <w:name w:val="Верхний и нижний колонтитулы"/>
    <w:basedOn w:val="Normal"/>
    <w:qFormat/>
  </w:style>
  <w:style w:type="paragraph" w:styleId="Header">
    <w:name w:val="header"/>
    <w:basedOn w:val="a1"/>
  </w:style>
  <w:style w:type="character" w:customStyle="1" w:styleId="bold-text">
    <w:name w:val="bold-text"/>
    <w:basedOn w:val="DefaultParagraphFont"/>
    <w:rsid w:val="0002682F"/>
  </w:style>
  <w:style w:type="character" w:styleId="Hyperlink">
    <w:name w:val="Hyperlink"/>
    <w:basedOn w:val="DefaultParagraphFont"/>
    <w:uiPriority w:val="99"/>
    <w:semiHidden/>
    <w:unhideWhenUsed/>
    <w:rsid w:val="0002682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81D17"/>
    <w:rPr>
      <w:rFonts w:cs="Mang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29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29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300586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2020-04-08T00:13:00Z</dcterms:created>
  <dcterms:modified xsi:type="dcterms:W3CDTF">2020-04-08T00:13:00Z</dcterms:modified>
</cp:coreProperties>
</file>