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540E4" w14:textId="77777777" w:rsidR="003E2176" w:rsidRPr="002C109F" w:rsidRDefault="003E2176" w:rsidP="003E2176">
      <w:pPr>
        <w:ind w:firstLine="720"/>
        <w:rPr>
          <w:rFonts w:ascii="Times New Roman" w:hAnsi="Times New Roman" w:cs="Times New Roman"/>
          <w:b/>
          <w:bCs/>
          <w:sz w:val="24"/>
          <w:szCs w:val="24"/>
        </w:rPr>
      </w:pPr>
    </w:p>
    <w:p w14:paraId="3B6F2F4B" w14:textId="77777777" w:rsidR="003E2176" w:rsidRPr="002C109F" w:rsidRDefault="003E2176" w:rsidP="003E2176">
      <w:pPr>
        <w:ind w:firstLine="720"/>
        <w:rPr>
          <w:rFonts w:ascii="Times New Roman" w:hAnsi="Times New Roman" w:cs="Times New Roman"/>
          <w:b/>
          <w:bCs/>
          <w:sz w:val="24"/>
          <w:szCs w:val="24"/>
        </w:rPr>
      </w:pPr>
    </w:p>
    <w:p w14:paraId="564ACA66" w14:textId="77777777" w:rsidR="003E2176" w:rsidRPr="002C109F" w:rsidRDefault="003E2176" w:rsidP="003E2176">
      <w:pPr>
        <w:ind w:firstLine="720"/>
        <w:rPr>
          <w:rFonts w:ascii="Times New Roman" w:hAnsi="Times New Roman" w:cs="Times New Roman"/>
          <w:b/>
          <w:bCs/>
          <w:sz w:val="24"/>
          <w:szCs w:val="24"/>
        </w:rPr>
      </w:pPr>
    </w:p>
    <w:p w14:paraId="06CB5BF2" w14:textId="77777777" w:rsidR="00151A34" w:rsidRPr="002C109F" w:rsidRDefault="00151A34" w:rsidP="003E2176">
      <w:pPr>
        <w:ind w:firstLine="720"/>
        <w:rPr>
          <w:rFonts w:ascii="Times New Roman" w:hAnsi="Times New Roman" w:cs="Times New Roman"/>
          <w:b/>
          <w:bCs/>
          <w:sz w:val="24"/>
          <w:szCs w:val="24"/>
        </w:rPr>
      </w:pPr>
      <w:bookmarkStart w:id="0" w:name="_GoBack"/>
      <w:bookmarkEnd w:id="0"/>
    </w:p>
    <w:p w14:paraId="1B46D493" w14:textId="77777777" w:rsidR="00151A34" w:rsidRPr="002C109F" w:rsidRDefault="00151A34" w:rsidP="003E2176">
      <w:pPr>
        <w:ind w:firstLine="720"/>
        <w:rPr>
          <w:rFonts w:ascii="Times New Roman" w:hAnsi="Times New Roman" w:cs="Times New Roman"/>
          <w:b/>
          <w:bCs/>
          <w:sz w:val="24"/>
          <w:szCs w:val="24"/>
        </w:rPr>
      </w:pPr>
    </w:p>
    <w:p w14:paraId="01D2F508" w14:textId="77777777" w:rsidR="00151A34" w:rsidRPr="002C109F" w:rsidRDefault="00151A34" w:rsidP="003E2176">
      <w:pPr>
        <w:ind w:firstLine="720"/>
        <w:rPr>
          <w:rFonts w:ascii="Times New Roman" w:hAnsi="Times New Roman" w:cs="Times New Roman"/>
          <w:b/>
          <w:bCs/>
          <w:sz w:val="24"/>
          <w:szCs w:val="24"/>
        </w:rPr>
      </w:pPr>
    </w:p>
    <w:p w14:paraId="783CA75C" w14:textId="77777777" w:rsidR="00151A34" w:rsidRPr="002C109F" w:rsidRDefault="00151A34" w:rsidP="003E2176">
      <w:pPr>
        <w:ind w:firstLine="720"/>
        <w:rPr>
          <w:rFonts w:ascii="Times New Roman" w:hAnsi="Times New Roman" w:cs="Times New Roman"/>
          <w:b/>
          <w:bCs/>
          <w:sz w:val="24"/>
          <w:szCs w:val="24"/>
        </w:rPr>
      </w:pPr>
    </w:p>
    <w:p w14:paraId="32C8B0AB" w14:textId="77777777" w:rsidR="00151A34" w:rsidRPr="002C109F" w:rsidRDefault="00151A34" w:rsidP="003E2176">
      <w:pPr>
        <w:ind w:firstLine="720"/>
        <w:rPr>
          <w:rFonts w:ascii="Times New Roman" w:hAnsi="Times New Roman" w:cs="Times New Roman"/>
          <w:b/>
          <w:bCs/>
          <w:sz w:val="24"/>
          <w:szCs w:val="24"/>
        </w:rPr>
      </w:pPr>
    </w:p>
    <w:p w14:paraId="04EF1336" w14:textId="77777777" w:rsidR="00151A34" w:rsidRPr="002C109F" w:rsidRDefault="00151A34" w:rsidP="003E2176">
      <w:pPr>
        <w:ind w:firstLine="720"/>
        <w:rPr>
          <w:rFonts w:ascii="Times New Roman" w:hAnsi="Times New Roman" w:cs="Times New Roman"/>
          <w:b/>
          <w:bCs/>
          <w:sz w:val="24"/>
          <w:szCs w:val="24"/>
        </w:rPr>
      </w:pPr>
    </w:p>
    <w:p w14:paraId="7961C959" w14:textId="55D8A338" w:rsidR="003E2176" w:rsidRPr="002C109F" w:rsidRDefault="001D0D45" w:rsidP="00151A34">
      <w:pPr>
        <w:ind w:left="720" w:firstLine="720"/>
        <w:rPr>
          <w:rFonts w:ascii="Times New Roman" w:hAnsi="Times New Roman" w:cs="Times New Roman"/>
          <w:b/>
          <w:bCs/>
          <w:sz w:val="24"/>
          <w:szCs w:val="24"/>
        </w:rPr>
      </w:pPr>
      <w:r w:rsidRPr="002C109F">
        <w:rPr>
          <w:rFonts w:ascii="Times New Roman" w:hAnsi="Times New Roman" w:cs="Times New Roman"/>
          <w:b/>
          <w:bCs/>
          <w:sz w:val="24"/>
          <w:szCs w:val="24"/>
        </w:rPr>
        <w:t>Integrated Computational Materials Engineering Description</w:t>
      </w:r>
    </w:p>
    <w:p w14:paraId="20E14CEF" w14:textId="7E513C65" w:rsidR="003E2176" w:rsidRPr="002C109F" w:rsidRDefault="003E2176" w:rsidP="003E2176">
      <w:pPr>
        <w:ind w:firstLine="720"/>
        <w:rPr>
          <w:rFonts w:ascii="Times New Roman" w:hAnsi="Times New Roman" w:cs="Times New Roman"/>
          <w:b/>
          <w:bCs/>
          <w:sz w:val="24"/>
          <w:szCs w:val="24"/>
        </w:rPr>
      </w:pPr>
    </w:p>
    <w:p w14:paraId="0D86EB27" w14:textId="0BF7DF68" w:rsidR="003E2176" w:rsidRPr="002C109F" w:rsidRDefault="003E2176" w:rsidP="003E2176">
      <w:pPr>
        <w:ind w:firstLine="720"/>
        <w:rPr>
          <w:rFonts w:ascii="Times New Roman" w:hAnsi="Times New Roman" w:cs="Times New Roman"/>
          <w:b/>
          <w:bCs/>
          <w:sz w:val="24"/>
          <w:szCs w:val="24"/>
        </w:rPr>
      </w:pPr>
    </w:p>
    <w:p w14:paraId="3F426103" w14:textId="70908DD3" w:rsidR="003E2176" w:rsidRPr="002C109F" w:rsidRDefault="003E2176" w:rsidP="003E2176">
      <w:pPr>
        <w:ind w:firstLine="720"/>
        <w:rPr>
          <w:rFonts w:ascii="Times New Roman" w:hAnsi="Times New Roman" w:cs="Times New Roman"/>
          <w:b/>
          <w:bCs/>
          <w:sz w:val="24"/>
          <w:szCs w:val="24"/>
        </w:rPr>
      </w:pPr>
    </w:p>
    <w:p w14:paraId="749DBA68" w14:textId="62051134" w:rsidR="003E2176" w:rsidRPr="002C109F" w:rsidRDefault="003E2176" w:rsidP="003E2176">
      <w:pPr>
        <w:ind w:firstLine="720"/>
        <w:rPr>
          <w:rFonts w:ascii="Times New Roman" w:hAnsi="Times New Roman" w:cs="Times New Roman"/>
          <w:b/>
          <w:bCs/>
          <w:sz w:val="24"/>
          <w:szCs w:val="24"/>
        </w:rPr>
      </w:pPr>
    </w:p>
    <w:p w14:paraId="7771E79B" w14:textId="67CF1ED7" w:rsidR="003E2176" w:rsidRPr="002C109F" w:rsidRDefault="003E2176" w:rsidP="003E2176">
      <w:pPr>
        <w:ind w:firstLine="720"/>
        <w:rPr>
          <w:rFonts w:ascii="Times New Roman" w:hAnsi="Times New Roman" w:cs="Times New Roman"/>
          <w:b/>
          <w:bCs/>
          <w:sz w:val="24"/>
          <w:szCs w:val="24"/>
        </w:rPr>
      </w:pPr>
    </w:p>
    <w:p w14:paraId="0FDF0FED" w14:textId="0E43813A" w:rsidR="003E2176" w:rsidRPr="002C109F" w:rsidRDefault="003E2176" w:rsidP="003E2176">
      <w:pPr>
        <w:ind w:firstLine="720"/>
        <w:rPr>
          <w:rFonts w:ascii="Times New Roman" w:hAnsi="Times New Roman" w:cs="Times New Roman"/>
          <w:b/>
          <w:bCs/>
          <w:sz w:val="24"/>
          <w:szCs w:val="24"/>
        </w:rPr>
      </w:pPr>
    </w:p>
    <w:p w14:paraId="4EC13D33" w14:textId="6655B108" w:rsidR="003E2176" w:rsidRPr="002C109F" w:rsidRDefault="003E2176" w:rsidP="003E2176">
      <w:pPr>
        <w:ind w:firstLine="720"/>
        <w:rPr>
          <w:rFonts w:ascii="Times New Roman" w:hAnsi="Times New Roman" w:cs="Times New Roman"/>
          <w:b/>
          <w:bCs/>
          <w:sz w:val="24"/>
          <w:szCs w:val="24"/>
        </w:rPr>
      </w:pPr>
    </w:p>
    <w:p w14:paraId="00756224" w14:textId="77777777" w:rsidR="003E2176" w:rsidRPr="002C109F" w:rsidRDefault="003E2176" w:rsidP="002C109F">
      <w:pPr>
        <w:ind w:firstLine="720"/>
        <w:rPr>
          <w:rFonts w:ascii="Times New Roman" w:hAnsi="Times New Roman" w:cs="Times New Roman"/>
          <w:b/>
          <w:bCs/>
          <w:sz w:val="24"/>
          <w:szCs w:val="24"/>
        </w:rPr>
      </w:pPr>
    </w:p>
    <w:p w14:paraId="5070571C" w14:textId="55ABB501" w:rsidR="003E2176" w:rsidRPr="002C109F" w:rsidRDefault="001D0D45" w:rsidP="002C109F">
      <w:pPr>
        <w:jc w:val="center"/>
        <w:rPr>
          <w:rFonts w:ascii="Times New Roman" w:hAnsi="Times New Roman" w:cs="Times New Roman"/>
          <w:sz w:val="24"/>
          <w:szCs w:val="24"/>
        </w:rPr>
      </w:pPr>
      <w:r w:rsidRPr="002C109F">
        <w:rPr>
          <w:rFonts w:ascii="Times New Roman" w:hAnsi="Times New Roman" w:cs="Times New Roman"/>
          <w:sz w:val="24"/>
          <w:szCs w:val="24"/>
        </w:rPr>
        <w:t>Student’s Name</w:t>
      </w:r>
    </w:p>
    <w:p w14:paraId="3A5A42B3" w14:textId="7458EA5B" w:rsidR="003E2176" w:rsidRPr="002C109F" w:rsidRDefault="001D0D45" w:rsidP="002C109F">
      <w:pPr>
        <w:jc w:val="center"/>
        <w:rPr>
          <w:rFonts w:ascii="Times New Roman" w:hAnsi="Times New Roman" w:cs="Times New Roman"/>
          <w:sz w:val="24"/>
          <w:szCs w:val="24"/>
        </w:rPr>
      </w:pPr>
      <w:r w:rsidRPr="002C109F">
        <w:rPr>
          <w:rFonts w:ascii="Times New Roman" w:hAnsi="Times New Roman" w:cs="Times New Roman"/>
          <w:sz w:val="24"/>
          <w:szCs w:val="24"/>
        </w:rPr>
        <w:t>Institution</w:t>
      </w:r>
    </w:p>
    <w:p w14:paraId="51BA891F" w14:textId="7B42FBC6" w:rsidR="003E2176" w:rsidRPr="002C109F" w:rsidRDefault="001D0D45" w:rsidP="002C109F">
      <w:pPr>
        <w:jc w:val="center"/>
        <w:rPr>
          <w:rFonts w:ascii="Times New Roman" w:hAnsi="Times New Roman" w:cs="Times New Roman"/>
          <w:sz w:val="24"/>
          <w:szCs w:val="24"/>
        </w:rPr>
      </w:pPr>
      <w:r w:rsidRPr="002C109F">
        <w:rPr>
          <w:rFonts w:ascii="Times New Roman" w:hAnsi="Times New Roman" w:cs="Times New Roman"/>
          <w:sz w:val="24"/>
          <w:szCs w:val="24"/>
        </w:rPr>
        <w:t>Course</w:t>
      </w:r>
    </w:p>
    <w:p w14:paraId="40A1EF60" w14:textId="4C123AED" w:rsidR="003E2176" w:rsidRPr="002C109F" w:rsidRDefault="001D0D45" w:rsidP="002C109F">
      <w:pPr>
        <w:jc w:val="center"/>
        <w:rPr>
          <w:rFonts w:ascii="Times New Roman" w:hAnsi="Times New Roman" w:cs="Times New Roman"/>
          <w:sz w:val="24"/>
          <w:szCs w:val="24"/>
        </w:rPr>
      </w:pPr>
      <w:r w:rsidRPr="002C109F">
        <w:rPr>
          <w:rFonts w:ascii="Times New Roman" w:hAnsi="Times New Roman" w:cs="Times New Roman"/>
          <w:sz w:val="24"/>
          <w:szCs w:val="24"/>
        </w:rPr>
        <w:t>Date</w:t>
      </w:r>
      <w:r w:rsidR="00731624" w:rsidRPr="002C109F">
        <w:rPr>
          <w:rFonts w:ascii="Times New Roman" w:hAnsi="Times New Roman" w:cs="Times New Roman"/>
          <w:sz w:val="24"/>
          <w:szCs w:val="24"/>
        </w:rPr>
        <w:br w:type="page"/>
      </w:r>
      <w:r w:rsidRPr="002C109F">
        <w:rPr>
          <w:rFonts w:ascii="Times New Roman" w:hAnsi="Times New Roman" w:cs="Times New Roman"/>
          <w:b/>
          <w:bCs/>
          <w:sz w:val="24"/>
          <w:szCs w:val="24"/>
        </w:rPr>
        <w:lastRenderedPageBreak/>
        <w:t>Introduction</w:t>
      </w:r>
    </w:p>
    <w:p w14:paraId="507E4836" w14:textId="6BCCBF6B" w:rsidR="00830AFA" w:rsidRPr="002C109F" w:rsidRDefault="001D0D45" w:rsidP="00F049E8">
      <w:pPr>
        <w:spacing w:line="480" w:lineRule="auto"/>
        <w:ind w:firstLine="720"/>
        <w:contextualSpacing/>
        <w:jc w:val="both"/>
        <w:rPr>
          <w:rFonts w:ascii="Times New Roman" w:hAnsi="Times New Roman" w:cs="Times New Roman"/>
          <w:sz w:val="24"/>
          <w:szCs w:val="24"/>
        </w:rPr>
      </w:pPr>
      <w:r w:rsidRPr="002C109F">
        <w:rPr>
          <w:rFonts w:ascii="Times New Roman" w:hAnsi="Times New Roman" w:cs="Times New Roman"/>
          <w:sz w:val="24"/>
          <w:szCs w:val="24"/>
        </w:rPr>
        <w:t>Integrated</w:t>
      </w: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 xml:space="preserve">Computational Materials Engineering and characterized it </w:t>
      </w:r>
      <w:r w:rsidRPr="002C109F">
        <w:rPr>
          <w:rFonts w:ascii="Times New Roman" w:hAnsi="Times New Roman" w:cs="Times New Roman"/>
          <w:sz w:val="24"/>
          <w:szCs w:val="24"/>
        </w:rPr>
        <w:t xml:space="preserve">is </w:t>
      </w:r>
      <w:r w:rsidRPr="002C109F">
        <w:rPr>
          <w:rFonts w:ascii="Times New Roman" w:hAnsi="Times New Roman" w:cs="Times New Roman"/>
          <w:sz w:val="24"/>
          <w:szCs w:val="24"/>
        </w:rPr>
        <w:t>a rising discipline</w:t>
      </w: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 xml:space="preserve">that plans to </w:t>
      </w:r>
      <w:r w:rsidRPr="002C109F">
        <w:rPr>
          <w:rFonts w:ascii="Times New Roman" w:hAnsi="Times New Roman" w:cs="Times New Roman"/>
          <w:sz w:val="24"/>
          <w:szCs w:val="24"/>
        </w:rPr>
        <w:t>incorporate computational materials science devices into a comprehensive system</w:t>
      </w: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that can quicken materials advancement, change the building design</w:t>
      </w: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optimization measure, and bind together structure and assembling</w:t>
      </w:r>
      <w:r w:rsidR="00FA0868" w:rsidRPr="002C109F">
        <w:rPr>
          <w:rFonts w:ascii="Times New Roman" w:hAnsi="Times New Roman" w:cs="Times New Roman"/>
          <w:sz w:val="24"/>
          <w:szCs w:val="24"/>
        </w:rPr>
        <w:t xml:space="preserve">. </w:t>
      </w:r>
      <w:r w:rsidR="002D4596" w:rsidRPr="002C109F">
        <w:rPr>
          <w:rFonts w:ascii="Times New Roman" w:hAnsi="Times New Roman" w:cs="Times New Roman"/>
          <w:sz w:val="24"/>
          <w:szCs w:val="24"/>
        </w:rPr>
        <w:t>The usage of ICM</w:t>
      </w:r>
      <w:r w:rsidR="009C32E7" w:rsidRPr="002C109F">
        <w:rPr>
          <w:rFonts w:ascii="Times New Roman" w:hAnsi="Times New Roman" w:cs="Times New Roman"/>
          <w:sz w:val="24"/>
          <w:szCs w:val="24"/>
        </w:rPr>
        <w:t>E</w:t>
      </w:r>
      <w:r w:rsidR="002D4596" w:rsidRPr="002C109F">
        <w:rPr>
          <w:rFonts w:ascii="Times New Roman" w:hAnsi="Times New Roman" w:cs="Times New Roman"/>
          <w:sz w:val="24"/>
          <w:szCs w:val="24"/>
        </w:rPr>
        <w:t xml:space="preserve"> offers potential for critical advantages in all parts of aviation materials and cycles building, including materials plan and improvement, measure demonstrating, and expectation of material conduct.</w:t>
      </w:r>
    </w:p>
    <w:p w14:paraId="379A0377" w14:textId="4B1A617A" w:rsidR="00830AFA" w:rsidRPr="002C109F" w:rsidRDefault="001D0D45" w:rsidP="00830AFA">
      <w:pPr>
        <w:spacing w:line="480" w:lineRule="auto"/>
        <w:ind w:left="2160" w:firstLine="720"/>
        <w:contextualSpacing/>
        <w:jc w:val="both"/>
        <w:rPr>
          <w:rFonts w:ascii="Times New Roman" w:hAnsi="Times New Roman" w:cs="Times New Roman"/>
          <w:b/>
          <w:bCs/>
          <w:sz w:val="24"/>
          <w:szCs w:val="24"/>
        </w:rPr>
      </w:pPr>
      <w:r w:rsidRPr="002C109F">
        <w:rPr>
          <w:rFonts w:ascii="Times New Roman" w:hAnsi="Times New Roman" w:cs="Times New Roman"/>
          <w:b/>
          <w:bCs/>
          <w:sz w:val="24"/>
          <w:szCs w:val="24"/>
        </w:rPr>
        <w:t>How it is planned to be used</w:t>
      </w:r>
    </w:p>
    <w:p w14:paraId="3C6807C3" w14:textId="3A4B9897" w:rsidR="003E2176" w:rsidRPr="002C109F" w:rsidRDefault="001D0D45" w:rsidP="00FA0868">
      <w:pPr>
        <w:spacing w:line="480" w:lineRule="auto"/>
        <w:ind w:firstLine="720"/>
        <w:contextualSpacing/>
        <w:jc w:val="both"/>
        <w:rPr>
          <w:rFonts w:ascii="Times New Roman" w:hAnsi="Times New Roman" w:cs="Times New Roman"/>
          <w:sz w:val="24"/>
          <w:szCs w:val="24"/>
        </w:rPr>
      </w:pP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ICME</w:t>
      </w:r>
      <w:r w:rsidR="00830AFA" w:rsidRPr="002C109F">
        <w:rPr>
          <w:rFonts w:ascii="Times New Roman" w:hAnsi="Times New Roman" w:cs="Times New Roman"/>
          <w:sz w:val="24"/>
          <w:szCs w:val="24"/>
        </w:rPr>
        <w:t xml:space="preserve"> is planned to be used to </w:t>
      </w:r>
      <w:r w:rsidRPr="002C109F">
        <w:rPr>
          <w:rFonts w:ascii="Times New Roman" w:hAnsi="Times New Roman" w:cs="Times New Roman"/>
          <w:sz w:val="24"/>
          <w:szCs w:val="24"/>
        </w:rPr>
        <w:t xml:space="preserve">allows materials </w:t>
      </w:r>
      <w:r w:rsidRPr="002C109F">
        <w:rPr>
          <w:rFonts w:ascii="Times New Roman" w:hAnsi="Times New Roman" w:cs="Times New Roman"/>
          <w:sz w:val="24"/>
          <w:szCs w:val="24"/>
        </w:rPr>
        <w:t>specialists to grow new material frameworks and strategies of</w:t>
      </w: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manufacture substantially more rapidly.</w:t>
      </w: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I</w:t>
      </w:r>
      <w:r w:rsidRPr="002C109F">
        <w:rPr>
          <w:rFonts w:ascii="Times New Roman" w:hAnsi="Times New Roman" w:cs="Times New Roman"/>
          <w:sz w:val="24"/>
          <w:szCs w:val="24"/>
        </w:rPr>
        <w:t>t is also</w:t>
      </w:r>
      <w:r w:rsidR="00830AFA" w:rsidRPr="002C109F">
        <w:rPr>
          <w:rFonts w:ascii="Times New Roman" w:hAnsi="Times New Roman" w:cs="Times New Roman"/>
          <w:sz w:val="24"/>
          <w:szCs w:val="24"/>
        </w:rPr>
        <w:t xml:space="preserve"> going to</w:t>
      </w:r>
      <w:r w:rsidR="0063289F" w:rsidRPr="002C109F">
        <w:rPr>
          <w:rFonts w:ascii="Times New Roman" w:hAnsi="Times New Roman" w:cs="Times New Roman"/>
          <w:sz w:val="24"/>
          <w:szCs w:val="24"/>
        </w:rPr>
        <w:t xml:space="preserve"> </w:t>
      </w:r>
      <w:r w:rsidR="009C32E7" w:rsidRPr="002C109F">
        <w:rPr>
          <w:rFonts w:ascii="Times New Roman" w:hAnsi="Times New Roman" w:cs="Times New Roman"/>
          <w:sz w:val="24"/>
          <w:szCs w:val="24"/>
        </w:rPr>
        <w:t xml:space="preserve">be </w:t>
      </w:r>
      <w:r w:rsidR="00830AFA" w:rsidRPr="002C109F">
        <w:rPr>
          <w:rFonts w:ascii="Times New Roman" w:hAnsi="Times New Roman" w:cs="Times New Roman"/>
          <w:sz w:val="24"/>
          <w:szCs w:val="24"/>
        </w:rPr>
        <w:t>used</w:t>
      </w:r>
      <w:r w:rsidR="0063289F" w:rsidRPr="002C109F">
        <w:rPr>
          <w:rFonts w:ascii="Times New Roman" w:hAnsi="Times New Roman" w:cs="Times New Roman"/>
          <w:sz w:val="24"/>
          <w:szCs w:val="24"/>
        </w:rPr>
        <w:t xml:space="preserve"> </w:t>
      </w:r>
      <w:r w:rsidR="00830AFA" w:rsidRPr="002C109F">
        <w:rPr>
          <w:rFonts w:ascii="Times New Roman" w:hAnsi="Times New Roman" w:cs="Times New Roman"/>
          <w:sz w:val="24"/>
          <w:szCs w:val="24"/>
        </w:rPr>
        <w:t>to</w:t>
      </w:r>
      <w:r w:rsidRPr="002C109F">
        <w:rPr>
          <w:rFonts w:ascii="Times New Roman" w:hAnsi="Times New Roman" w:cs="Times New Roman"/>
          <w:sz w:val="24"/>
          <w:szCs w:val="24"/>
        </w:rPr>
        <w:t xml:space="preserve"> empower configuration cycles to evaluate cause and influence relationships</w:t>
      </w:r>
      <w:r w:rsidR="00830AFA" w:rsidRPr="002C109F">
        <w:rPr>
          <w:rFonts w:ascii="Times New Roman" w:hAnsi="Times New Roman" w:cs="Times New Roman"/>
          <w:sz w:val="24"/>
          <w:szCs w:val="24"/>
        </w:rPr>
        <w:t xml:space="preserve"> </w:t>
      </w:r>
      <w:r w:rsidRPr="002C109F">
        <w:rPr>
          <w:rFonts w:ascii="Times New Roman" w:hAnsi="Times New Roman" w:cs="Times New Roman"/>
          <w:sz w:val="24"/>
          <w:szCs w:val="24"/>
        </w:rPr>
        <w:t xml:space="preserve">between fabricating techniques and inconstancy, </w:t>
      </w:r>
      <w:r w:rsidRPr="002C109F">
        <w:rPr>
          <w:rFonts w:ascii="Times New Roman" w:hAnsi="Times New Roman" w:cs="Times New Roman"/>
          <w:sz w:val="24"/>
          <w:szCs w:val="24"/>
        </w:rPr>
        <w:t>material properties, product</w:t>
      </w:r>
      <w:r w:rsidR="00830AFA" w:rsidRPr="002C109F">
        <w:rPr>
          <w:rFonts w:ascii="Times New Roman" w:hAnsi="Times New Roman" w:cs="Times New Roman"/>
          <w:sz w:val="24"/>
          <w:szCs w:val="24"/>
        </w:rPr>
        <w:t xml:space="preserve"> </w:t>
      </w:r>
      <w:r w:rsidRPr="002C109F">
        <w:rPr>
          <w:rFonts w:ascii="Times New Roman" w:hAnsi="Times New Roman" w:cs="Times New Roman"/>
          <w:sz w:val="24"/>
          <w:szCs w:val="24"/>
        </w:rPr>
        <w:t>geometry, and plan prerequisite edges</w:t>
      </w:r>
      <w:r w:rsidR="00830AFA" w:rsidRPr="002C109F">
        <w:rPr>
          <w:rFonts w:ascii="Times New Roman" w:hAnsi="Times New Roman" w:cs="Times New Roman"/>
          <w:sz w:val="24"/>
          <w:szCs w:val="24"/>
        </w:rPr>
        <w:t xml:space="preserve">. </w:t>
      </w:r>
      <w:r w:rsidR="0063289F" w:rsidRPr="002C109F">
        <w:rPr>
          <w:rFonts w:ascii="Times New Roman" w:hAnsi="Times New Roman" w:cs="Times New Roman"/>
          <w:sz w:val="24"/>
          <w:szCs w:val="24"/>
        </w:rPr>
        <w:t>In the aerospace industry, t</w:t>
      </w:r>
      <w:r w:rsidR="002D4596" w:rsidRPr="002C109F">
        <w:rPr>
          <w:rFonts w:ascii="Times New Roman" w:hAnsi="Times New Roman" w:cs="Times New Roman"/>
          <w:sz w:val="24"/>
          <w:szCs w:val="24"/>
        </w:rPr>
        <w:t>here is potential to lessen cost altogether,</w:t>
      </w:r>
      <w:r w:rsidR="00151A34" w:rsidRPr="002C109F">
        <w:rPr>
          <w:rFonts w:ascii="Times New Roman" w:hAnsi="Times New Roman" w:cs="Times New Roman"/>
          <w:sz w:val="24"/>
          <w:szCs w:val="24"/>
        </w:rPr>
        <w:t xml:space="preserve"> </w:t>
      </w:r>
      <w:r w:rsidR="002D4596" w:rsidRPr="002C109F">
        <w:rPr>
          <w:rFonts w:ascii="Times New Roman" w:hAnsi="Times New Roman" w:cs="Times New Roman"/>
          <w:sz w:val="24"/>
          <w:szCs w:val="24"/>
        </w:rPr>
        <w:t>upgrade material handling and properties for explicit applications,</w:t>
      </w:r>
      <w:r w:rsidR="00151A34" w:rsidRPr="002C109F">
        <w:rPr>
          <w:rFonts w:ascii="Times New Roman" w:hAnsi="Times New Roman" w:cs="Times New Roman"/>
          <w:sz w:val="24"/>
          <w:szCs w:val="24"/>
        </w:rPr>
        <w:t xml:space="preserve"> and</w:t>
      </w:r>
      <w:r w:rsidR="002D4596" w:rsidRPr="002C109F">
        <w:rPr>
          <w:rFonts w:ascii="Times New Roman" w:hAnsi="Times New Roman" w:cs="Times New Roman"/>
          <w:sz w:val="24"/>
          <w:szCs w:val="24"/>
        </w:rPr>
        <w:t xml:space="preserve"> computationally coordinate materials and preparing with other designing orders</w:t>
      </w:r>
      <w:r w:rsidR="0063289F" w:rsidRPr="002C109F">
        <w:rPr>
          <w:rFonts w:ascii="Times New Roman" w:hAnsi="Times New Roman" w:cs="Times New Roman"/>
          <w:sz w:val="24"/>
          <w:szCs w:val="24"/>
        </w:rPr>
        <w:t>.</w:t>
      </w:r>
      <w:r w:rsidR="00FA0868" w:rsidRPr="002C109F">
        <w:rPr>
          <w:rFonts w:ascii="Times New Roman" w:hAnsi="Times New Roman" w:cs="Times New Roman"/>
          <w:sz w:val="24"/>
          <w:szCs w:val="24"/>
        </w:rPr>
        <w:t xml:space="preserve"> According to (Sangid, et al 2017) structural analysis and systems design can be integrated with ICME practices.</w:t>
      </w:r>
    </w:p>
    <w:p w14:paraId="2817F9C2" w14:textId="2870C1D8" w:rsidR="00EB7680" w:rsidRPr="002C109F" w:rsidRDefault="001D0D45" w:rsidP="009C32E7">
      <w:pPr>
        <w:spacing w:line="480" w:lineRule="auto"/>
        <w:ind w:left="1440" w:firstLine="720"/>
        <w:contextualSpacing/>
        <w:jc w:val="both"/>
        <w:rPr>
          <w:rFonts w:ascii="Times New Roman" w:hAnsi="Times New Roman" w:cs="Times New Roman"/>
          <w:b/>
          <w:bCs/>
          <w:sz w:val="24"/>
          <w:szCs w:val="24"/>
        </w:rPr>
      </w:pPr>
      <w:r w:rsidRPr="002C109F">
        <w:rPr>
          <w:rFonts w:ascii="Times New Roman" w:hAnsi="Times New Roman" w:cs="Times New Roman"/>
          <w:b/>
          <w:bCs/>
          <w:sz w:val="24"/>
          <w:szCs w:val="24"/>
        </w:rPr>
        <w:t>Models Contained in ICME Analyses</w:t>
      </w:r>
    </w:p>
    <w:p w14:paraId="76531741" w14:textId="58B7781C" w:rsidR="00EB7680" w:rsidRPr="002C109F" w:rsidRDefault="001D0D45" w:rsidP="00151A34">
      <w:pPr>
        <w:spacing w:line="480" w:lineRule="auto"/>
        <w:ind w:firstLine="720"/>
        <w:contextualSpacing/>
        <w:jc w:val="both"/>
        <w:rPr>
          <w:rFonts w:ascii="Times New Roman" w:hAnsi="Times New Roman" w:cs="Times New Roman"/>
          <w:sz w:val="24"/>
          <w:szCs w:val="24"/>
        </w:rPr>
      </w:pPr>
      <w:r w:rsidRPr="002C109F">
        <w:rPr>
          <w:rFonts w:ascii="Times New Roman" w:hAnsi="Times New Roman" w:cs="Times New Roman"/>
          <w:sz w:val="24"/>
          <w:szCs w:val="24"/>
        </w:rPr>
        <w:t>ICME is an integrated way to deal with the design</w:t>
      </w: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of</w:t>
      </w: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 xml:space="preserve">product and </w:t>
      </w:r>
      <w:r w:rsidRPr="002C109F">
        <w:rPr>
          <w:rFonts w:ascii="Times New Roman" w:hAnsi="Times New Roman" w:cs="Times New Roman"/>
          <w:sz w:val="24"/>
          <w:szCs w:val="24"/>
        </w:rPr>
        <w:t>materials that contain them by connecting materials and structure models on numerous occasions and length scales</w:t>
      </w:r>
      <w:r w:rsidRPr="002C109F">
        <w:rPr>
          <w:rFonts w:ascii="Times New Roman" w:hAnsi="Times New Roman" w:cs="Times New Roman"/>
          <w:sz w:val="24"/>
          <w:szCs w:val="24"/>
        </w:rPr>
        <w:t xml:space="preserve">. </w:t>
      </w:r>
      <w:r w:rsidR="00FA0868" w:rsidRPr="002C109F">
        <w:rPr>
          <w:rFonts w:ascii="Times New Roman" w:hAnsi="Times New Roman" w:cs="Times New Roman"/>
          <w:sz w:val="24"/>
          <w:szCs w:val="24"/>
        </w:rPr>
        <w:t>Thus</w:t>
      </w:r>
      <w:r w:rsidRPr="002C109F">
        <w:rPr>
          <w:rFonts w:ascii="Times New Roman" w:hAnsi="Times New Roman" w:cs="Times New Roman"/>
          <w:sz w:val="24"/>
          <w:szCs w:val="24"/>
        </w:rPr>
        <w:t>, ICME analyses use model verification and model validation. Verification model is</w:t>
      </w:r>
      <w:r w:rsidRPr="002C109F">
        <w:rPr>
          <w:rFonts w:ascii="Times New Roman" w:hAnsi="Times New Roman" w:cs="Times New Roman"/>
          <w:sz w:val="24"/>
          <w:szCs w:val="24"/>
        </w:rPr>
        <w:t xml:space="preserve"> the way toward establishing that computational model pr</w:t>
      </w:r>
      <w:r w:rsidRPr="002C109F">
        <w:rPr>
          <w:rFonts w:ascii="Times New Roman" w:hAnsi="Times New Roman" w:cs="Times New Roman"/>
          <w:sz w:val="24"/>
          <w:szCs w:val="24"/>
        </w:rPr>
        <w:t>ecisely speaks to the</w:t>
      </w: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underlying numerical model and its solution. In contrast, validation</w:t>
      </w:r>
      <w:r w:rsidRPr="002C109F">
        <w:rPr>
          <w:rFonts w:ascii="Times New Roman" w:hAnsi="Times New Roman" w:cs="Times New Roman"/>
          <w:sz w:val="24"/>
          <w:szCs w:val="24"/>
        </w:rPr>
        <w:t xml:space="preserve"> model is</w:t>
      </w:r>
      <w:r w:rsidRPr="002C109F">
        <w:rPr>
          <w:rFonts w:ascii="Times New Roman" w:hAnsi="Times New Roman" w:cs="Times New Roman"/>
          <w:sz w:val="24"/>
          <w:szCs w:val="24"/>
        </w:rPr>
        <w:t xml:space="preserve"> the way toward deciding the degree to</w:t>
      </w: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which a model is an exact portrayal of the</w:t>
      </w:r>
      <w:r w:rsidR="00FA0868" w:rsidRPr="002C109F">
        <w:rPr>
          <w:rFonts w:ascii="Times New Roman" w:hAnsi="Times New Roman" w:cs="Times New Roman"/>
          <w:sz w:val="24"/>
          <w:szCs w:val="24"/>
        </w:rPr>
        <w:t xml:space="preserve"> </w:t>
      </w:r>
      <w:r w:rsidRPr="002C109F">
        <w:rPr>
          <w:rFonts w:ascii="Times New Roman" w:hAnsi="Times New Roman" w:cs="Times New Roman"/>
          <w:sz w:val="24"/>
          <w:szCs w:val="24"/>
        </w:rPr>
        <w:t>al world from the viewpoint of the common uses</w:t>
      </w: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of the model</w:t>
      </w:r>
      <w:r w:rsidRPr="002C109F">
        <w:rPr>
          <w:rFonts w:ascii="Times New Roman" w:hAnsi="Times New Roman" w:cs="Times New Roman"/>
          <w:sz w:val="24"/>
          <w:szCs w:val="24"/>
        </w:rPr>
        <w:t>.</w:t>
      </w:r>
      <w:r w:rsidR="002F2A31" w:rsidRPr="002C109F">
        <w:rPr>
          <w:rFonts w:ascii="Times New Roman" w:hAnsi="Times New Roman" w:cs="Times New Roman"/>
          <w:sz w:val="24"/>
          <w:szCs w:val="24"/>
        </w:rPr>
        <w:t xml:space="preserve"> </w:t>
      </w:r>
      <w:r w:rsidR="00CF3255" w:rsidRPr="002C109F">
        <w:rPr>
          <w:rFonts w:ascii="Times New Roman" w:hAnsi="Times New Roman" w:cs="Times New Roman"/>
          <w:sz w:val="24"/>
          <w:szCs w:val="24"/>
        </w:rPr>
        <w:t xml:space="preserve">Computational material models and cycle models convey anticipated component performance as far as excess pressure and area explicit material properties that now empower </w:t>
      </w:r>
      <w:r w:rsidR="00CF3255" w:rsidRPr="002C109F">
        <w:rPr>
          <w:rFonts w:ascii="Times New Roman" w:hAnsi="Times New Roman" w:cs="Times New Roman"/>
          <w:sz w:val="24"/>
          <w:szCs w:val="24"/>
        </w:rPr>
        <w:lastRenderedPageBreak/>
        <w:t>originators to all the more likely comprehend the effect of assembling measures and manufacturing ability on the subsequent structure space.</w:t>
      </w:r>
    </w:p>
    <w:p w14:paraId="682B8FB4" w14:textId="230B9D38" w:rsidR="00CF3255" w:rsidRPr="002C109F" w:rsidRDefault="001D0D45" w:rsidP="00CF3255">
      <w:pPr>
        <w:spacing w:line="480" w:lineRule="auto"/>
        <w:ind w:left="1440" w:firstLine="720"/>
        <w:contextualSpacing/>
        <w:jc w:val="both"/>
        <w:rPr>
          <w:rFonts w:ascii="Times New Roman" w:hAnsi="Times New Roman" w:cs="Times New Roman"/>
          <w:b/>
          <w:bCs/>
          <w:sz w:val="24"/>
          <w:szCs w:val="24"/>
        </w:rPr>
      </w:pPr>
      <w:r w:rsidRPr="002C109F">
        <w:rPr>
          <w:rFonts w:ascii="Times New Roman" w:hAnsi="Times New Roman" w:cs="Times New Roman"/>
          <w:b/>
          <w:bCs/>
          <w:sz w:val="24"/>
          <w:szCs w:val="24"/>
        </w:rPr>
        <w:t xml:space="preserve">Material </w:t>
      </w:r>
      <w:r w:rsidRPr="002C109F">
        <w:rPr>
          <w:rFonts w:ascii="Times New Roman" w:hAnsi="Times New Roman" w:cs="Times New Roman"/>
          <w:b/>
          <w:bCs/>
          <w:sz w:val="24"/>
          <w:szCs w:val="24"/>
        </w:rPr>
        <w:t>Science Principles used with ICME Models.</w:t>
      </w:r>
    </w:p>
    <w:p w14:paraId="1E057603" w14:textId="77777777" w:rsidR="009C32E7" w:rsidRPr="002C109F" w:rsidRDefault="001D0D45" w:rsidP="00151A34">
      <w:pPr>
        <w:spacing w:line="480" w:lineRule="auto"/>
        <w:ind w:firstLine="720"/>
        <w:contextualSpacing/>
        <w:jc w:val="both"/>
        <w:rPr>
          <w:rFonts w:ascii="Times New Roman" w:hAnsi="Times New Roman" w:cs="Times New Roman"/>
          <w:sz w:val="24"/>
          <w:szCs w:val="24"/>
        </w:rPr>
      </w:pPr>
      <w:r w:rsidRPr="002C109F">
        <w:rPr>
          <w:rFonts w:ascii="Times New Roman" w:hAnsi="Times New Roman" w:cs="Times New Roman"/>
          <w:sz w:val="24"/>
          <w:szCs w:val="24"/>
        </w:rPr>
        <w:t xml:space="preserve">ICME demands a combination of both </w:t>
      </w:r>
      <w:r w:rsidR="00863DF7" w:rsidRPr="002C109F">
        <w:rPr>
          <w:rFonts w:ascii="Times New Roman" w:hAnsi="Times New Roman" w:cs="Times New Roman"/>
          <w:sz w:val="24"/>
          <w:szCs w:val="24"/>
        </w:rPr>
        <w:t>bottom-up and top-down modelling strategy and simulation, which acts as the material science principles of ICME models. Another principle is pattern recognition which focuses attention on data mining and visualization. Integration of databases with modelling and simulation tools</w:t>
      </w:r>
      <w:r w:rsidRPr="002C109F">
        <w:rPr>
          <w:rFonts w:ascii="Times New Roman" w:hAnsi="Times New Roman" w:cs="Times New Roman"/>
          <w:sz w:val="24"/>
          <w:szCs w:val="24"/>
        </w:rPr>
        <w:t>.</w:t>
      </w:r>
      <w:r w:rsidR="00863DF7" w:rsidRPr="002C109F">
        <w:rPr>
          <w:rFonts w:ascii="Times New Roman" w:hAnsi="Times New Roman" w:cs="Times New Roman"/>
          <w:sz w:val="24"/>
          <w:szCs w:val="24"/>
        </w:rPr>
        <w:t xml:space="preserve"> </w:t>
      </w:r>
    </w:p>
    <w:p w14:paraId="1840E811" w14:textId="768D1903" w:rsidR="00863DF7" w:rsidRPr="002C109F" w:rsidRDefault="001D0D45" w:rsidP="00151A34">
      <w:pPr>
        <w:spacing w:line="480" w:lineRule="auto"/>
        <w:ind w:firstLine="720"/>
        <w:contextualSpacing/>
        <w:jc w:val="both"/>
        <w:rPr>
          <w:rFonts w:ascii="Times New Roman" w:hAnsi="Times New Roman" w:cs="Times New Roman"/>
          <w:sz w:val="24"/>
          <w:szCs w:val="24"/>
        </w:rPr>
      </w:pPr>
      <w:r w:rsidRPr="002C109F">
        <w:rPr>
          <w:rFonts w:ascii="Times New Roman" w:hAnsi="Times New Roman" w:cs="Times New Roman"/>
          <w:sz w:val="24"/>
          <w:szCs w:val="24"/>
        </w:rPr>
        <w:t>Th</w:t>
      </w:r>
      <w:r w:rsidR="00D32586" w:rsidRPr="002C109F">
        <w:rPr>
          <w:rFonts w:ascii="Times New Roman" w:hAnsi="Times New Roman" w:cs="Times New Roman"/>
          <w:sz w:val="24"/>
          <w:szCs w:val="24"/>
        </w:rPr>
        <w:t xml:space="preserve">ese </w:t>
      </w:r>
      <w:r w:rsidRPr="002C109F">
        <w:rPr>
          <w:rFonts w:ascii="Times New Roman" w:hAnsi="Times New Roman" w:cs="Times New Roman"/>
          <w:sz w:val="24"/>
          <w:szCs w:val="24"/>
        </w:rPr>
        <w:t xml:space="preserve">techniques aspire to work on and build on the ICME proceeding initiatives </w:t>
      </w:r>
      <w:r w:rsidR="00D32586" w:rsidRPr="002C109F">
        <w:rPr>
          <w:rFonts w:ascii="Times New Roman" w:hAnsi="Times New Roman" w:cs="Times New Roman"/>
          <w:sz w:val="24"/>
          <w:szCs w:val="24"/>
        </w:rPr>
        <w:t>for developing an infrastructure to speed up advanced material deployment and discovery more so the development of a new 3D-printed metal alloy.  ICME tools have made a rapid assessment of alloys concepts a reality</w:t>
      </w:r>
      <w:r w:rsidR="00A60CB5" w:rsidRPr="002C109F">
        <w:rPr>
          <w:rFonts w:ascii="Times New Roman" w:hAnsi="Times New Roman" w:cs="Times New Roman"/>
          <w:sz w:val="24"/>
          <w:szCs w:val="24"/>
        </w:rPr>
        <w:t>. There is an available commercial software with the incorporated Ni-alloy database and has demonstrated prediction and the ability to achieve 3D printing alloys. This tools and principles have resulted to a better understanding and design pace to make the alloys.</w:t>
      </w:r>
    </w:p>
    <w:p w14:paraId="2F965998" w14:textId="10A43623" w:rsidR="00D1567D" w:rsidRPr="002C109F" w:rsidRDefault="001D0D45" w:rsidP="00A60CB5">
      <w:pPr>
        <w:spacing w:line="480" w:lineRule="auto"/>
        <w:ind w:left="720" w:firstLine="720"/>
        <w:contextualSpacing/>
        <w:jc w:val="both"/>
        <w:rPr>
          <w:rFonts w:ascii="Times New Roman" w:hAnsi="Times New Roman" w:cs="Times New Roman"/>
          <w:b/>
          <w:bCs/>
          <w:sz w:val="24"/>
          <w:szCs w:val="24"/>
        </w:rPr>
      </w:pPr>
      <w:r w:rsidRPr="002C109F">
        <w:rPr>
          <w:rFonts w:ascii="Times New Roman" w:hAnsi="Times New Roman" w:cs="Times New Roman"/>
          <w:b/>
          <w:bCs/>
          <w:sz w:val="24"/>
          <w:szCs w:val="24"/>
        </w:rPr>
        <w:t>Advancement of ICME in the Next Ten Years</w:t>
      </w:r>
    </w:p>
    <w:p w14:paraId="045209D5" w14:textId="72FA7841" w:rsidR="00FA0868" w:rsidRPr="002C109F" w:rsidRDefault="001D0D45" w:rsidP="00151A34">
      <w:pPr>
        <w:spacing w:line="480" w:lineRule="auto"/>
        <w:ind w:firstLine="720"/>
        <w:contextualSpacing/>
        <w:jc w:val="both"/>
        <w:rPr>
          <w:rFonts w:ascii="Times New Roman" w:hAnsi="Times New Roman" w:cs="Times New Roman"/>
          <w:sz w:val="24"/>
          <w:szCs w:val="24"/>
        </w:rPr>
      </w:pPr>
      <w:r w:rsidRPr="002C109F">
        <w:rPr>
          <w:rFonts w:ascii="Times New Roman" w:hAnsi="Times New Roman" w:cs="Times New Roman"/>
          <w:sz w:val="24"/>
          <w:szCs w:val="24"/>
        </w:rPr>
        <w:t>Supercomputin</w:t>
      </w:r>
      <w:r w:rsidRPr="002C109F">
        <w:rPr>
          <w:rFonts w:ascii="Times New Roman" w:hAnsi="Times New Roman" w:cs="Times New Roman"/>
          <w:sz w:val="24"/>
          <w:szCs w:val="24"/>
        </w:rPr>
        <w:t xml:space="preserve">g force will unavoidably increment throughout the following ten years, prompting progressively complex models with improved precision </w:t>
      </w:r>
      <w:r w:rsidRPr="002C109F">
        <w:rPr>
          <w:rFonts w:ascii="Times New Roman" w:hAnsi="Times New Roman" w:cs="Times New Roman"/>
          <w:sz w:val="24"/>
          <w:szCs w:val="24"/>
        </w:rPr>
        <w:t xml:space="preserve">that is </w:t>
      </w:r>
      <w:r w:rsidRPr="002C109F">
        <w:rPr>
          <w:rFonts w:ascii="Times New Roman" w:hAnsi="Times New Roman" w:cs="Times New Roman"/>
          <w:sz w:val="24"/>
          <w:szCs w:val="24"/>
        </w:rPr>
        <w:t>capable to foresee vulnerability.</w:t>
      </w: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The appearance of added substance printing innovation for doing coordinate compo</w:t>
      </w:r>
      <w:r w:rsidRPr="002C109F">
        <w:rPr>
          <w:rFonts w:ascii="Times New Roman" w:hAnsi="Times New Roman" w:cs="Times New Roman"/>
          <w:sz w:val="24"/>
          <w:szCs w:val="24"/>
        </w:rPr>
        <w:t>sition of materials will exploit ICME to streamline the materials and cycles included</w:t>
      </w:r>
      <w:r w:rsidRPr="002C109F">
        <w:rPr>
          <w:rFonts w:ascii="Times New Roman" w:hAnsi="Times New Roman" w:cs="Times New Roman"/>
          <w:sz w:val="24"/>
          <w:szCs w:val="24"/>
        </w:rPr>
        <w:t xml:space="preserve">. </w:t>
      </w:r>
      <w:r w:rsidRPr="002C109F">
        <w:rPr>
          <w:rFonts w:ascii="Times New Roman" w:hAnsi="Times New Roman" w:cs="Times New Roman"/>
          <w:sz w:val="24"/>
          <w:szCs w:val="24"/>
        </w:rPr>
        <w:t xml:space="preserve">The sending of ICME into </w:t>
      </w:r>
      <w:r w:rsidRPr="002C109F">
        <w:rPr>
          <w:rFonts w:ascii="Times New Roman" w:hAnsi="Times New Roman" w:cs="Times New Roman"/>
          <w:sz w:val="24"/>
          <w:szCs w:val="24"/>
        </w:rPr>
        <w:t xml:space="preserve">industrial </w:t>
      </w:r>
      <w:r w:rsidRPr="002C109F">
        <w:rPr>
          <w:rFonts w:ascii="Times New Roman" w:hAnsi="Times New Roman" w:cs="Times New Roman"/>
          <w:sz w:val="24"/>
          <w:szCs w:val="24"/>
        </w:rPr>
        <w:t>applications will require</w:t>
      </w:r>
      <w:r w:rsidR="00151A34" w:rsidRPr="002C109F">
        <w:rPr>
          <w:rFonts w:ascii="Times New Roman" w:hAnsi="Times New Roman" w:cs="Times New Roman"/>
          <w:sz w:val="24"/>
          <w:szCs w:val="24"/>
        </w:rPr>
        <w:t xml:space="preserve"> </w:t>
      </w:r>
      <w:r w:rsidRPr="002C109F">
        <w:rPr>
          <w:rFonts w:ascii="Times New Roman" w:hAnsi="Times New Roman" w:cs="Times New Roman"/>
          <w:sz w:val="24"/>
          <w:szCs w:val="24"/>
        </w:rPr>
        <w:t>superior comprehension of the connections among parts, their prerequisites, and the functions of individual</w:t>
      </w:r>
      <w:r w:rsidRPr="002C109F">
        <w:rPr>
          <w:rFonts w:ascii="Times New Roman" w:hAnsi="Times New Roman" w:cs="Times New Roman"/>
          <w:sz w:val="24"/>
          <w:szCs w:val="24"/>
        </w:rPr>
        <w:t xml:space="preserve"> providers</w:t>
      </w:r>
      <w:r w:rsidRPr="002C109F">
        <w:rPr>
          <w:rFonts w:ascii="Times New Roman" w:hAnsi="Times New Roman" w:cs="Times New Roman"/>
          <w:sz w:val="24"/>
          <w:szCs w:val="24"/>
        </w:rPr>
        <w:t xml:space="preserve"> in the next ten years.</w:t>
      </w:r>
    </w:p>
    <w:p w14:paraId="0ED80692" w14:textId="77777777" w:rsidR="002C109F" w:rsidRDefault="002C109F" w:rsidP="00FA0868">
      <w:pPr>
        <w:spacing w:line="480" w:lineRule="auto"/>
        <w:ind w:left="2880" w:firstLine="720"/>
        <w:contextualSpacing/>
        <w:jc w:val="both"/>
        <w:rPr>
          <w:rFonts w:ascii="Times New Roman" w:hAnsi="Times New Roman" w:cs="Times New Roman"/>
          <w:b/>
          <w:bCs/>
          <w:sz w:val="24"/>
          <w:szCs w:val="24"/>
        </w:rPr>
      </w:pPr>
    </w:p>
    <w:p w14:paraId="3831626D" w14:textId="77777777" w:rsidR="002C109F" w:rsidRDefault="002C109F" w:rsidP="00FA0868">
      <w:pPr>
        <w:spacing w:line="480" w:lineRule="auto"/>
        <w:ind w:left="2880" w:firstLine="720"/>
        <w:contextualSpacing/>
        <w:jc w:val="both"/>
        <w:rPr>
          <w:rFonts w:ascii="Times New Roman" w:hAnsi="Times New Roman" w:cs="Times New Roman"/>
          <w:b/>
          <w:bCs/>
          <w:sz w:val="24"/>
          <w:szCs w:val="24"/>
        </w:rPr>
      </w:pPr>
    </w:p>
    <w:p w14:paraId="7A19D325" w14:textId="77777777" w:rsidR="002C109F" w:rsidRDefault="002C109F" w:rsidP="00FA0868">
      <w:pPr>
        <w:spacing w:line="480" w:lineRule="auto"/>
        <w:ind w:left="2880" w:firstLine="720"/>
        <w:contextualSpacing/>
        <w:jc w:val="both"/>
        <w:rPr>
          <w:rFonts w:ascii="Times New Roman" w:hAnsi="Times New Roman" w:cs="Times New Roman"/>
          <w:b/>
          <w:bCs/>
          <w:sz w:val="24"/>
          <w:szCs w:val="24"/>
        </w:rPr>
      </w:pPr>
    </w:p>
    <w:p w14:paraId="4F0EC8CF" w14:textId="5999BDF9" w:rsidR="00135510" w:rsidRPr="002C109F" w:rsidRDefault="001D0D45" w:rsidP="00FA0868">
      <w:pPr>
        <w:spacing w:line="480" w:lineRule="auto"/>
        <w:ind w:left="2880" w:firstLine="720"/>
        <w:contextualSpacing/>
        <w:jc w:val="both"/>
        <w:rPr>
          <w:rFonts w:ascii="Times New Roman" w:hAnsi="Times New Roman" w:cs="Times New Roman"/>
          <w:b/>
          <w:bCs/>
          <w:sz w:val="24"/>
          <w:szCs w:val="24"/>
        </w:rPr>
      </w:pPr>
      <w:r w:rsidRPr="002C109F">
        <w:rPr>
          <w:rFonts w:ascii="Times New Roman" w:hAnsi="Times New Roman" w:cs="Times New Roman"/>
          <w:b/>
          <w:bCs/>
          <w:sz w:val="24"/>
          <w:szCs w:val="24"/>
        </w:rPr>
        <w:lastRenderedPageBreak/>
        <w:t>References</w:t>
      </w:r>
    </w:p>
    <w:p w14:paraId="5FDE14E1" w14:textId="5B6C7897" w:rsidR="00FA0868" w:rsidRPr="002C109F" w:rsidRDefault="001D0D45" w:rsidP="00FA0868">
      <w:pPr>
        <w:spacing w:line="480" w:lineRule="auto"/>
        <w:contextualSpacing/>
        <w:jc w:val="both"/>
        <w:rPr>
          <w:rFonts w:ascii="Times New Roman" w:hAnsi="Times New Roman" w:cs="Times New Roman"/>
          <w:sz w:val="24"/>
          <w:szCs w:val="24"/>
        </w:rPr>
      </w:pPr>
      <w:r w:rsidRPr="002C109F">
        <w:rPr>
          <w:rFonts w:ascii="Times New Roman" w:hAnsi="Times New Roman" w:cs="Times New Roman"/>
          <w:sz w:val="24"/>
          <w:szCs w:val="24"/>
        </w:rPr>
        <w:t xml:space="preserve">Sangid, M., Matlik, J. F., Keskin, A., Thacker, B. H., Bichon, B. J., Ball, D. L., ... &amp; Saraf, V. </w:t>
      </w:r>
      <w:r w:rsidRPr="002C109F">
        <w:rPr>
          <w:rFonts w:ascii="Times New Roman" w:hAnsi="Times New Roman" w:cs="Times New Roman"/>
          <w:sz w:val="24"/>
          <w:szCs w:val="24"/>
        </w:rPr>
        <w:tab/>
      </w:r>
      <w:r w:rsidRPr="002C109F">
        <w:rPr>
          <w:rFonts w:ascii="Times New Roman" w:hAnsi="Times New Roman" w:cs="Times New Roman"/>
          <w:sz w:val="24"/>
          <w:szCs w:val="24"/>
        </w:rPr>
        <w:t xml:space="preserve">(2017). Integrating ICME practices into design systems and structural analysis. In </w:t>
      </w:r>
      <w:r w:rsidRPr="002C109F">
        <w:rPr>
          <w:rFonts w:ascii="Times New Roman" w:hAnsi="Times New Roman" w:cs="Times New Roman"/>
          <w:sz w:val="24"/>
          <w:szCs w:val="24"/>
        </w:rPr>
        <w:tab/>
      </w:r>
      <w:r w:rsidRPr="002C109F">
        <w:rPr>
          <w:rFonts w:ascii="Times New Roman" w:hAnsi="Times New Roman" w:cs="Times New Roman"/>
          <w:sz w:val="24"/>
          <w:szCs w:val="24"/>
        </w:rPr>
        <w:t xml:space="preserve">55th AIAA Aerospace </w:t>
      </w:r>
      <w:r w:rsidRPr="002C109F">
        <w:rPr>
          <w:rFonts w:ascii="Times New Roman" w:hAnsi="Times New Roman" w:cs="Times New Roman"/>
          <w:sz w:val="24"/>
          <w:szCs w:val="24"/>
        </w:rPr>
        <w:t>Sciences Meeting (p. 0874).</w:t>
      </w:r>
    </w:p>
    <w:sectPr w:rsidR="00FA0868" w:rsidRPr="002C109F" w:rsidSect="0073162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1C8A81" w14:textId="77777777" w:rsidR="001D0D45" w:rsidRDefault="001D0D45">
      <w:pPr>
        <w:spacing w:after="0" w:line="240" w:lineRule="auto"/>
      </w:pPr>
      <w:r>
        <w:separator/>
      </w:r>
    </w:p>
  </w:endnote>
  <w:endnote w:type="continuationSeparator" w:id="0">
    <w:p w14:paraId="3DF2F622" w14:textId="77777777" w:rsidR="001D0D45" w:rsidRDefault="001D0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C398F1" w14:textId="77777777" w:rsidR="001D0D45" w:rsidRDefault="001D0D45">
      <w:pPr>
        <w:spacing w:after="0" w:line="240" w:lineRule="auto"/>
      </w:pPr>
      <w:r>
        <w:separator/>
      </w:r>
    </w:p>
  </w:footnote>
  <w:footnote w:type="continuationSeparator" w:id="0">
    <w:p w14:paraId="789389EC" w14:textId="77777777" w:rsidR="001D0D45" w:rsidRDefault="001D0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9313290"/>
      <w:docPartObj>
        <w:docPartGallery w:val="Page Numbers (Top of Page)"/>
        <w:docPartUnique/>
      </w:docPartObj>
    </w:sdtPr>
    <w:sdtEndPr>
      <w:rPr>
        <w:rFonts w:ascii="Times New Roman" w:hAnsi="Times New Roman" w:cs="Times New Roman"/>
        <w:noProof/>
        <w:sz w:val="24"/>
        <w:szCs w:val="24"/>
      </w:rPr>
    </w:sdtEndPr>
    <w:sdtContent>
      <w:p w14:paraId="3CA0BB5D" w14:textId="00904935" w:rsidR="00731624" w:rsidRPr="00621AE7" w:rsidRDefault="001D0D45" w:rsidP="00731624">
        <w:pPr>
          <w:pStyle w:val="Header"/>
          <w:jc w:val="center"/>
          <w:rPr>
            <w:rFonts w:ascii="Times New Roman" w:hAnsi="Times New Roman" w:cs="Times New Roman"/>
            <w:sz w:val="24"/>
            <w:szCs w:val="24"/>
          </w:rPr>
        </w:pPr>
        <w:r w:rsidRPr="00621AE7">
          <w:rPr>
            <w:rFonts w:ascii="Times New Roman" w:hAnsi="Times New Roman" w:cs="Times New Roman"/>
            <w:sz w:val="24"/>
            <w:szCs w:val="24"/>
          </w:rPr>
          <w:t xml:space="preserve"> ENGINEERING</w:t>
        </w:r>
        <w:r>
          <w:t xml:space="preserve"> </w:t>
        </w:r>
        <w:r>
          <w:tab/>
        </w:r>
        <w:r>
          <w:tab/>
        </w:r>
        <w:r w:rsidRPr="00621AE7">
          <w:rPr>
            <w:rFonts w:ascii="Times New Roman" w:hAnsi="Times New Roman" w:cs="Times New Roman"/>
            <w:sz w:val="24"/>
            <w:szCs w:val="24"/>
          </w:rPr>
          <w:fldChar w:fldCharType="begin"/>
        </w:r>
        <w:r w:rsidRPr="00621AE7">
          <w:rPr>
            <w:rFonts w:ascii="Times New Roman" w:hAnsi="Times New Roman" w:cs="Times New Roman"/>
            <w:sz w:val="24"/>
            <w:szCs w:val="24"/>
          </w:rPr>
          <w:instrText xml:space="preserve"> PAGE   \* MERGEFORMAT </w:instrText>
        </w:r>
        <w:r w:rsidRPr="00621AE7">
          <w:rPr>
            <w:rFonts w:ascii="Times New Roman" w:hAnsi="Times New Roman" w:cs="Times New Roman"/>
            <w:sz w:val="24"/>
            <w:szCs w:val="24"/>
          </w:rPr>
          <w:fldChar w:fldCharType="separate"/>
        </w:r>
        <w:r w:rsidRPr="00621AE7">
          <w:rPr>
            <w:rFonts w:ascii="Times New Roman" w:hAnsi="Times New Roman" w:cs="Times New Roman"/>
            <w:noProof/>
            <w:sz w:val="24"/>
            <w:szCs w:val="24"/>
          </w:rPr>
          <w:t>2</w:t>
        </w:r>
        <w:r w:rsidRPr="00621AE7">
          <w:rPr>
            <w:rFonts w:ascii="Times New Roman" w:hAnsi="Times New Roman" w:cs="Times New Roman"/>
            <w:noProof/>
            <w:sz w:val="24"/>
            <w:szCs w:val="24"/>
          </w:rPr>
          <w:fldChar w:fldCharType="end"/>
        </w:r>
      </w:p>
    </w:sdtContent>
  </w:sdt>
  <w:p w14:paraId="48D9A662" w14:textId="77777777" w:rsidR="00731624" w:rsidRDefault="007316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9CD17" w14:textId="7822999D" w:rsidR="00731624" w:rsidRPr="00621AE7" w:rsidRDefault="001D0D45">
    <w:pPr>
      <w:pStyle w:val="Header"/>
      <w:jc w:val="right"/>
      <w:rPr>
        <w:rFonts w:ascii="Times New Roman" w:hAnsi="Times New Roman" w:cs="Times New Roman"/>
        <w:sz w:val="24"/>
        <w:szCs w:val="24"/>
      </w:rPr>
    </w:pPr>
    <w:r w:rsidRPr="00621AE7">
      <w:rPr>
        <w:rFonts w:ascii="Times New Roman" w:hAnsi="Times New Roman" w:cs="Times New Roman"/>
      </w:rPr>
      <w:t>Running head: ENGINEERING</w:t>
    </w:r>
    <w:r>
      <w:tab/>
    </w:r>
    <w:r>
      <w:tab/>
    </w:r>
    <w:sdt>
      <w:sdtPr>
        <w:rPr>
          <w:rFonts w:ascii="Times New Roman" w:hAnsi="Times New Roman" w:cs="Times New Roman"/>
          <w:sz w:val="24"/>
          <w:szCs w:val="24"/>
        </w:rPr>
        <w:id w:val="503714439"/>
        <w:docPartObj>
          <w:docPartGallery w:val="Page Numbers (Top of Page)"/>
          <w:docPartUnique/>
        </w:docPartObj>
      </w:sdtPr>
      <w:sdtEndPr>
        <w:rPr>
          <w:noProof/>
        </w:rPr>
      </w:sdtEndPr>
      <w:sdtContent>
        <w:r w:rsidRPr="00621AE7">
          <w:rPr>
            <w:rFonts w:ascii="Times New Roman" w:hAnsi="Times New Roman" w:cs="Times New Roman"/>
            <w:sz w:val="24"/>
            <w:szCs w:val="24"/>
          </w:rPr>
          <w:fldChar w:fldCharType="begin"/>
        </w:r>
        <w:r w:rsidRPr="00621AE7">
          <w:rPr>
            <w:rFonts w:ascii="Times New Roman" w:hAnsi="Times New Roman" w:cs="Times New Roman"/>
            <w:sz w:val="24"/>
            <w:szCs w:val="24"/>
          </w:rPr>
          <w:instrText xml:space="preserve"> PAGE   \* MERGEFORMAT </w:instrText>
        </w:r>
        <w:r w:rsidRPr="00621AE7">
          <w:rPr>
            <w:rFonts w:ascii="Times New Roman" w:hAnsi="Times New Roman" w:cs="Times New Roman"/>
            <w:sz w:val="24"/>
            <w:szCs w:val="24"/>
          </w:rPr>
          <w:fldChar w:fldCharType="separate"/>
        </w:r>
        <w:r w:rsidRPr="00621AE7">
          <w:rPr>
            <w:rFonts w:ascii="Times New Roman" w:hAnsi="Times New Roman" w:cs="Times New Roman"/>
            <w:noProof/>
            <w:sz w:val="24"/>
            <w:szCs w:val="24"/>
          </w:rPr>
          <w:t>2</w:t>
        </w:r>
        <w:r w:rsidRPr="00621AE7">
          <w:rPr>
            <w:rFonts w:ascii="Times New Roman" w:hAnsi="Times New Roman" w:cs="Times New Roman"/>
            <w:noProof/>
            <w:sz w:val="24"/>
            <w:szCs w:val="24"/>
          </w:rPr>
          <w:fldChar w:fldCharType="end"/>
        </w:r>
      </w:sdtContent>
    </w:sdt>
  </w:p>
  <w:p w14:paraId="4718CEBA" w14:textId="77777777" w:rsidR="00731624" w:rsidRPr="00621AE7" w:rsidRDefault="0073162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624"/>
    <w:rsid w:val="00135510"/>
    <w:rsid w:val="00151A34"/>
    <w:rsid w:val="001D0D45"/>
    <w:rsid w:val="002C109F"/>
    <w:rsid w:val="002D4596"/>
    <w:rsid w:val="002F2A31"/>
    <w:rsid w:val="003E2176"/>
    <w:rsid w:val="00621AE7"/>
    <w:rsid w:val="0063289F"/>
    <w:rsid w:val="00731624"/>
    <w:rsid w:val="00830AFA"/>
    <w:rsid w:val="00863DF7"/>
    <w:rsid w:val="009B3BB4"/>
    <w:rsid w:val="009C32E7"/>
    <w:rsid w:val="00A60CB5"/>
    <w:rsid w:val="00CF3255"/>
    <w:rsid w:val="00D1567D"/>
    <w:rsid w:val="00D32586"/>
    <w:rsid w:val="00E1505A"/>
    <w:rsid w:val="00E777DC"/>
    <w:rsid w:val="00EB7680"/>
    <w:rsid w:val="00F049E8"/>
    <w:rsid w:val="00FA08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CCD5AE"/>
  <w15:chartTrackingRefBased/>
  <w15:docId w15:val="{A818BD03-532E-4BC5-8A68-7F7B28A3F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1624"/>
  </w:style>
  <w:style w:type="paragraph" w:styleId="Footer">
    <w:name w:val="footer"/>
    <w:basedOn w:val="Normal"/>
    <w:link w:val="FooterChar"/>
    <w:uiPriority w:val="99"/>
    <w:unhideWhenUsed/>
    <w:rsid w:val="00731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1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53862-708E-49AD-A5DB-E19881F49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4</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maina</dc:creator>
  <cp:lastModifiedBy>Admin</cp:lastModifiedBy>
  <cp:revision>4</cp:revision>
  <dcterms:created xsi:type="dcterms:W3CDTF">2020-09-09T19:19:00Z</dcterms:created>
  <dcterms:modified xsi:type="dcterms:W3CDTF">2020-09-10T15:43:00Z</dcterms:modified>
</cp:coreProperties>
</file>