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3F50C" w14:textId="77777777" w:rsidR="005928E8" w:rsidRPr="00BE74F9" w:rsidRDefault="00A414D1" w:rsidP="00BE74F9">
      <w:pPr>
        <w:spacing w:line="480" w:lineRule="auto"/>
        <w:rPr>
          <w:rFonts w:ascii="Times New Roman" w:hAnsi="Times New Roman" w:cs="Times New Roman"/>
          <w:sz w:val="24"/>
          <w:szCs w:val="24"/>
        </w:rPr>
      </w:pPr>
      <w:r w:rsidRPr="00BE74F9">
        <w:rPr>
          <w:rFonts w:ascii="Times New Roman" w:hAnsi="Times New Roman" w:cs="Times New Roman"/>
          <w:sz w:val="24"/>
          <w:szCs w:val="24"/>
        </w:rPr>
        <w:t xml:space="preserve">Achieving satisfactory degrees of client assistance while keeping stock inside sensible limits is the target of stock.  </w:t>
      </w:r>
    </w:p>
    <w:p w14:paraId="15AC97EA" w14:textId="77777777" w:rsidR="00FB0C1B" w:rsidRPr="00BE74F9" w:rsidRDefault="00FB0C1B"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Level of client assistance: (1) in-stock (fill) rate (2) number of</w:t>
      </w:r>
      <w:r w:rsidR="00E12EBD" w:rsidRPr="00BE74F9">
        <w:rPr>
          <w:color w:val="333333"/>
        </w:rPr>
        <w:t xml:space="preserve"> </w:t>
      </w:r>
      <w:r w:rsidRPr="00BE74F9">
        <w:rPr>
          <w:color w:val="333333"/>
        </w:rPr>
        <w:t>delay purchases (3) stock turnover rate: the proportion of normal expense</w:t>
      </w:r>
      <w:r w:rsidR="00E12EBD" w:rsidRPr="00BE74F9">
        <w:rPr>
          <w:color w:val="333333"/>
        </w:rPr>
        <w:t xml:space="preserve"> </w:t>
      </w:r>
      <w:r w:rsidRPr="00BE74F9">
        <w:rPr>
          <w:color w:val="333333"/>
        </w:rPr>
        <w:t>of products offered to average stock venture</w:t>
      </w:r>
    </w:p>
    <w:p w14:paraId="194CBB96" w14:textId="77777777" w:rsidR="00E602F6" w:rsidRPr="00BE74F9" w:rsidRDefault="00FB0C1B"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Stock expense: cost of requesting and stealing exchange away permits us to look at a commonplace inventory network. </w:t>
      </w:r>
      <w:r w:rsidR="00E602F6" w:rsidRPr="00BE74F9">
        <w:rPr>
          <w:color w:val="333333"/>
        </w:rPr>
        <w:t>It includes p</w:t>
      </w:r>
      <w:r w:rsidRPr="00BE74F9">
        <w:rPr>
          <w:color w:val="333333"/>
        </w:rPr>
        <w:t xml:space="preserve">roviders </w:t>
      </w:r>
      <w:r w:rsidR="00E602F6" w:rsidRPr="00BE74F9">
        <w:rPr>
          <w:color w:val="333333"/>
        </w:rPr>
        <w:t>and makers who make wrapped up materials from crude materials. The wrapped up materials are then dispersed and distributed to clients. This shows that stock shows up in the production network in a few structures.</w:t>
      </w:r>
    </w:p>
    <w:p w14:paraId="2FC51939" w14:textId="77777777" w:rsidR="00A414D1" w:rsidRPr="00BE74F9" w:rsidRDefault="00A414D1" w:rsidP="00BE74F9">
      <w:pPr>
        <w:spacing w:line="480" w:lineRule="auto"/>
        <w:rPr>
          <w:rFonts w:ascii="Times New Roman" w:hAnsi="Times New Roman" w:cs="Times New Roman"/>
          <w:sz w:val="24"/>
          <w:szCs w:val="24"/>
        </w:rPr>
      </w:pPr>
      <w:r w:rsidRPr="00BE74F9">
        <w:rPr>
          <w:rFonts w:ascii="Times New Roman" w:hAnsi="Times New Roman" w:cs="Times New Roman"/>
          <w:sz w:val="24"/>
          <w:szCs w:val="24"/>
        </w:rPr>
        <w:t>b. Financial Request Amount Model (EOQ)</w:t>
      </w:r>
    </w:p>
    <w:p w14:paraId="37656E3C" w14:textId="77777777" w:rsidR="00A414D1" w:rsidRPr="00BE74F9" w:rsidRDefault="00A414D1" w:rsidP="00BE74F9">
      <w:pPr>
        <w:spacing w:line="480" w:lineRule="auto"/>
        <w:rPr>
          <w:rFonts w:ascii="Times New Roman" w:hAnsi="Times New Roman" w:cs="Times New Roman"/>
          <w:color w:val="333333"/>
          <w:sz w:val="24"/>
          <w:szCs w:val="24"/>
        </w:rPr>
      </w:pPr>
      <w:r w:rsidRPr="00BE74F9">
        <w:rPr>
          <w:rFonts w:ascii="Times New Roman" w:hAnsi="Times New Roman" w:cs="Times New Roman"/>
          <w:sz w:val="24"/>
          <w:szCs w:val="24"/>
        </w:rPr>
        <w:t xml:space="preserve">Monetary request amount (EOQ) mode is the strategy that </w:t>
      </w:r>
      <w:r w:rsidR="00E602F6" w:rsidRPr="00BE74F9">
        <w:rPr>
          <w:rFonts w:ascii="Times New Roman" w:hAnsi="Times New Roman" w:cs="Times New Roman"/>
          <w:sz w:val="24"/>
          <w:szCs w:val="24"/>
        </w:rPr>
        <w:t xml:space="preserve">provides a request amount to the organization. </w:t>
      </w:r>
      <w:r w:rsidR="00C028A9" w:rsidRPr="00BE74F9">
        <w:rPr>
          <w:rFonts w:ascii="Times New Roman" w:hAnsi="Times New Roman" w:cs="Times New Roman"/>
          <w:sz w:val="24"/>
          <w:szCs w:val="24"/>
        </w:rPr>
        <w:t>Request</w:t>
      </w:r>
      <w:r w:rsidR="00E602F6" w:rsidRPr="00BE74F9">
        <w:rPr>
          <w:rFonts w:ascii="Times New Roman" w:hAnsi="Times New Roman" w:cs="Times New Roman"/>
          <w:sz w:val="24"/>
          <w:szCs w:val="24"/>
        </w:rPr>
        <w:t xml:space="preserve"> amount </w:t>
      </w:r>
      <w:r w:rsidR="00E602F6" w:rsidRPr="00BE74F9">
        <w:rPr>
          <w:rFonts w:ascii="Times New Roman" w:hAnsi="Times New Roman" w:cs="Times New Roman"/>
          <w:color w:val="333333"/>
          <w:sz w:val="24"/>
          <w:szCs w:val="24"/>
        </w:rPr>
        <w:t xml:space="preserve">figure is the place where the record holding expenses and requesting costs are limited. The EOQ model enables organizations to limit </w:t>
      </w:r>
      <w:r w:rsidR="00C028A9" w:rsidRPr="00BE74F9">
        <w:rPr>
          <w:rFonts w:ascii="Times New Roman" w:hAnsi="Times New Roman" w:cs="Times New Roman"/>
          <w:color w:val="333333"/>
          <w:sz w:val="24"/>
          <w:szCs w:val="24"/>
        </w:rPr>
        <w:t xml:space="preserve">requesting and stock holding expenses. The model was built by Portage W. Harris in 1913 and it was applied and examined by R. H. Wilson. </w:t>
      </w:r>
    </w:p>
    <w:p w14:paraId="4942B50F" w14:textId="77777777" w:rsidR="00C028A9" w:rsidRPr="00BE74F9" w:rsidRDefault="00C028A9"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Definition</w:t>
      </w:r>
    </w:p>
    <w:p w14:paraId="1F28E24F" w14:textId="77777777" w:rsidR="00C028A9" w:rsidRPr="00BE74F9" w:rsidRDefault="00C028A9"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 xml:space="preserve">The financial request amount (EOQ) is a model used to establish the correct amount </w:t>
      </w:r>
      <w:r w:rsidR="000128E6" w:rsidRPr="00BE74F9">
        <w:rPr>
          <w:rFonts w:ascii="Times New Roman" w:hAnsi="Times New Roman" w:cs="Times New Roman"/>
          <w:color w:val="333333"/>
          <w:sz w:val="24"/>
          <w:szCs w:val="24"/>
        </w:rPr>
        <w:t xml:space="preserve">that when bought or delivers, the expenses used to convey stock and handle procurement orders or creation set-ups are limited. </w:t>
      </w:r>
    </w:p>
    <w:p w14:paraId="7E7EACB7"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Equation</w:t>
      </w:r>
    </w:p>
    <w:p w14:paraId="5CB4D546"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Following is the equation for the financial request amount (EOQ) model:</w:t>
      </w:r>
    </w:p>
    <w:p w14:paraId="2066D4BE"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Where Q = ideal request amount</w:t>
      </w:r>
    </w:p>
    <w:p w14:paraId="23FC4F99"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D = units of yearly interest</w:t>
      </w:r>
    </w:p>
    <w:p w14:paraId="21865A81"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S = cost caused to put in a solitary request or arrangement</w:t>
      </w:r>
    </w:p>
    <w:p w14:paraId="3A4ACA00"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H = conveying cost per unit</w:t>
      </w:r>
    </w:p>
    <w:p w14:paraId="6234323F" w14:textId="77777777" w:rsidR="000128E6" w:rsidRPr="00BE74F9" w:rsidRDefault="000128E6"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This formula is acquired from the accompanying expense work:</w:t>
      </w:r>
    </w:p>
    <w:p w14:paraId="07788956"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Complete expense = buy cost + requesting cost + holding cost</w:t>
      </w:r>
    </w:p>
    <w:p w14:paraId="363951AE" w14:textId="77777777" w:rsidR="000128E6" w:rsidRPr="00BE74F9" w:rsidRDefault="000128E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Limits of the monetary request amount model:</w:t>
      </w:r>
    </w:p>
    <w:p w14:paraId="4FFF44D8" w14:textId="77777777" w:rsidR="000128E6" w:rsidRPr="00BE74F9" w:rsidRDefault="000128E6"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 xml:space="preserve">Requests are supposed to stay consistent in order to utilize the EAQ model. Likewise, </w:t>
      </w:r>
      <w:r w:rsidR="002201B2" w:rsidRPr="00BE74F9">
        <w:rPr>
          <w:rFonts w:ascii="Times New Roman" w:hAnsi="Times New Roman" w:cs="Times New Roman"/>
          <w:color w:val="333333"/>
          <w:sz w:val="24"/>
          <w:szCs w:val="24"/>
        </w:rPr>
        <w:t>when</w:t>
      </w:r>
      <w:r w:rsidRPr="00BE74F9">
        <w:rPr>
          <w:rFonts w:ascii="Times New Roman" w:hAnsi="Times New Roman" w:cs="Times New Roman"/>
          <w:color w:val="333333"/>
          <w:sz w:val="24"/>
          <w:szCs w:val="24"/>
        </w:rPr>
        <w:t xml:space="preserve"> the stock levels arrive at nothing, it is essential to convey </w:t>
      </w:r>
      <w:r w:rsidR="002201B2" w:rsidRPr="00BE74F9">
        <w:rPr>
          <w:rFonts w:ascii="Times New Roman" w:hAnsi="Times New Roman" w:cs="Times New Roman"/>
          <w:color w:val="333333"/>
          <w:sz w:val="24"/>
          <w:szCs w:val="24"/>
        </w:rPr>
        <w:t xml:space="preserve">stock in full. </w:t>
      </w:r>
    </w:p>
    <w:p w14:paraId="0F00FAFF"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Hidden supposition of the EOQ model</w:t>
      </w:r>
    </w:p>
    <w:p w14:paraId="33A9CB06" w14:textId="77777777" w:rsidR="002201B2" w:rsidRPr="00BE74F9" w:rsidRDefault="002201B2"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The EAQ models requires the following presumptions to work well.</w:t>
      </w:r>
    </w:p>
    <w:p w14:paraId="13DE7C79" w14:textId="77777777" w:rsidR="002201B2" w:rsidRPr="00BE74F9" w:rsidRDefault="002201B2" w:rsidP="00BE74F9">
      <w:pPr>
        <w:spacing w:line="480" w:lineRule="auto"/>
        <w:rPr>
          <w:rFonts w:ascii="Times New Roman" w:hAnsi="Times New Roman" w:cs="Times New Roman"/>
          <w:color w:val="333333"/>
          <w:sz w:val="24"/>
          <w:szCs w:val="24"/>
        </w:rPr>
      </w:pPr>
      <w:r w:rsidRPr="00BE74F9">
        <w:rPr>
          <w:rFonts w:ascii="Times New Roman" w:hAnsi="Times New Roman" w:cs="Times New Roman"/>
          <w:color w:val="333333"/>
          <w:sz w:val="24"/>
          <w:szCs w:val="24"/>
        </w:rPr>
        <w:t>The expense of the requesting remains consistent</w:t>
      </w:r>
    </w:p>
    <w:p w14:paraId="5959F8E2"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The interest rate for the year is known and equitably spread consistently.</w:t>
      </w:r>
    </w:p>
    <w:p w14:paraId="6BADE884"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The lead time isn't fluctuating (lead time is the inertness time it takes an interaction to start and finish).</w:t>
      </w:r>
    </w:p>
    <w:p w14:paraId="09BDF7CF"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The money and price limits are not available and the price stag for each item remains consistent. </w:t>
      </w:r>
    </w:p>
    <w:p w14:paraId="57D86A62"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A single item determines the ideal arrangement.</w:t>
      </w:r>
    </w:p>
    <w:p w14:paraId="2476158F" w14:textId="77777777" w:rsidR="002201B2" w:rsidRPr="00BE74F9" w:rsidRDefault="002201B2"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 xml:space="preserve">Restoration of stock is not delayed </w:t>
      </w:r>
      <w:r w:rsidR="00CF30F3" w:rsidRPr="00BE74F9">
        <w:rPr>
          <w:color w:val="333333"/>
        </w:rPr>
        <w:t>and the request is conveyed in the amount that was requested, for example in entire cluster.</w:t>
      </w:r>
    </w:p>
    <w:p w14:paraId="6125CE43" w14:textId="77777777" w:rsidR="00F572AA" w:rsidRPr="00BE74F9" w:rsidRDefault="00CF30F3"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c. </w:t>
      </w:r>
      <w:r w:rsidR="00F572AA" w:rsidRPr="00BE74F9">
        <w:rPr>
          <w:color w:val="333333"/>
        </w:rPr>
        <w:t xml:space="preserve">Since L.C.D’s were introduced in the 1970’s, the size of PC’s and gadgets have been significantly reduced. </w:t>
      </w:r>
      <w:r w:rsidR="00626C60" w:rsidRPr="00BE74F9">
        <w:rPr>
          <w:color w:val="333333"/>
        </w:rPr>
        <w:t>Watching ''E.R.'' on a level screen gadget which fits in a pocket might be considered more preferable than watching it on a customary shading TV. Similarly</w:t>
      </w:r>
      <w:r w:rsidR="00F572AA" w:rsidRPr="00BE74F9">
        <w:rPr>
          <w:color w:val="333333"/>
        </w:rPr>
        <w:t>,</w:t>
      </w:r>
      <w:r w:rsidR="00626C60" w:rsidRPr="00BE74F9">
        <w:rPr>
          <w:color w:val="333333"/>
        </w:rPr>
        <w:t xml:space="preserve"> an individual may wonder how </w:t>
      </w:r>
      <w:r w:rsidR="00F572AA" w:rsidRPr="00BE74F9">
        <w:rPr>
          <w:color w:val="333333"/>
        </w:rPr>
        <w:t xml:space="preserve">L.C.D level boards fit into a small space compared to the cumbersome PC screens which used to take up a lot of space. </w:t>
      </w:r>
    </w:p>
    <w:p w14:paraId="0266CCD7" w14:textId="77777777" w:rsidR="00F572AA" w:rsidRPr="00BE74F9" w:rsidRDefault="00F572AA"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L.C.D gadgets are in two types. Dynamic grid and inactive lattice</w:t>
      </w:r>
      <w:r w:rsidR="005F10AF" w:rsidRPr="00BE74F9">
        <w:rPr>
          <w:color w:val="333333"/>
        </w:rPr>
        <w:t xml:space="preserve">.  Fresher PCs, board screens and L.C.D. projectors are examples of dynamic framework L.C.D's. Dynamic framework L.C.D's. give a better command over the light leaving the LCD cell due to the rate of the semiconductor. </w:t>
      </w:r>
    </w:p>
    <w:p w14:paraId="3CCD082E" w14:textId="77777777" w:rsidR="00F572AA" w:rsidRPr="00BE74F9" w:rsidRDefault="0050121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Every pixel of a contrast dynamic lattice has one semiconductor.</w:t>
      </w:r>
      <w:r w:rsidR="00A64501" w:rsidRPr="00BE74F9">
        <w:rPr>
          <w:color w:val="333333"/>
        </w:rPr>
        <w:t xml:space="preserve"> </w:t>
      </w:r>
      <w:r w:rsidRPr="00BE74F9">
        <w:rPr>
          <w:color w:val="333333"/>
        </w:rPr>
        <w:t xml:space="preserve">Each shading dynamic framework L.C.D. pixel has three cells - red, green and blue - with one semiconductor for each cell. The semiconductors produce </w:t>
      </w:r>
      <w:r w:rsidR="00A64501" w:rsidRPr="00BE74F9">
        <w:rPr>
          <w:color w:val="333333"/>
        </w:rPr>
        <w:t>great varied</w:t>
      </w:r>
      <w:r w:rsidRPr="00BE74F9">
        <w:rPr>
          <w:color w:val="333333"/>
        </w:rPr>
        <w:t xml:space="preserve"> </w:t>
      </w:r>
      <w:r w:rsidR="00A64501" w:rsidRPr="00BE74F9">
        <w:rPr>
          <w:color w:val="333333"/>
        </w:rPr>
        <w:t xml:space="preserve">shades varieties due to the fluid gems. </w:t>
      </w:r>
    </w:p>
    <w:p w14:paraId="20BFAFC5" w14:textId="77777777" w:rsidR="00A64501" w:rsidRPr="00BE74F9" w:rsidRDefault="00A64501"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Latent grind L.C.D’s lack semiconductors at each pixel. The latent grind L.C.D’s are used to convey data on adding machines, mobile phones and handheld PCs. Holding all things equal,</w:t>
      </w:r>
      <w:r w:rsidR="00486476" w:rsidRPr="00BE74F9">
        <w:rPr>
          <w:color w:val="333333"/>
        </w:rPr>
        <w:t xml:space="preserve"> </w:t>
      </w:r>
      <w:r w:rsidRPr="00BE74F9">
        <w:rPr>
          <w:color w:val="333333"/>
        </w:rPr>
        <w:t>a charge should be sent right across the showcase at the convergence of every pixel.</w:t>
      </w:r>
      <w:r w:rsidR="00486476" w:rsidRPr="00BE74F9">
        <w:rPr>
          <w:color w:val="333333"/>
        </w:rPr>
        <w:t xml:space="preserve"> This makes the reaction time to be lower and therefore they produce low quality pictures, jumpy videos and restricted seeing points. </w:t>
      </w:r>
    </w:p>
    <w:p w14:paraId="74C6E7FD" w14:textId="77777777" w:rsidR="00486476" w:rsidRPr="00BE74F9" w:rsidRDefault="0048647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Bright light burbs are used to light most L.C.D screens with backdrop illuminatio</w:t>
      </w:r>
      <w:r w:rsidR="003F41B6" w:rsidRPr="00BE74F9">
        <w:rPr>
          <w:color w:val="333333"/>
        </w:rPr>
        <w:t xml:space="preserve">n reflector to focus the light source through the presentation. However, in gadgets like mini-computers, L.C.D’s lack illumination to utilize mirrored light. </w:t>
      </w:r>
    </w:p>
    <w:p w14:paraId="0DBEC36F" w14:textId="77777777" w:rsidR="008829BB" w:rsidRPr="00BE74F9" w:rsidRDefault="003F41B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Two of the greatest producers of L.C.D boards and L.C.D gadgets, NEC and Sharp a</w:t>
      </w:r>
      <w:r w:rsidR="004232E8" w:rsidRPr="00BE74F9">
        <w:rPr>
          <w:color w:val="333333"/>
        </w:rPr>
        <w:t xml:space="preserve">re developing new adjustments which will give their products wide reviews at lower operating cost. </w:t>
      </w:r>
      <w:r w:rsidR="008829BB" w:rsidRPr="00BE74F9">
        <w:rPr>
          <w:color w:val="333333"/>
        </w:rPr>
        <w:t xml:space="preserve">NEC Advances as of late presented </w:t>
      </w:r>
      <w:proofErr w:type="spellStart"/>
      <w:r w:rsidR="008829BB" w:rsidRPr="00BE74F9">
        <w:rPr>
          <w:color w:val="333333"/>
        </w:rPr>
        <w:t>Xtra</w:t>
      </w:r>
      <w:proofErr w:type="spellEnd"/>
      <w:r w:rsidR="008829BB" w:rsidRPr="00BE74F9">
        <w:rPr>
          <w:color w:val="333333"/>
        </w:rPr>
        <w:t xml:space="preserve"> View for its line of level board screens. By controlling the direction of the fluid precious stone particles correctly, </w:t>
      </w:r>
      <w:proofErr w:type="spellStart"/>
      <w:r w:rsidR="008829BB" w:rsidRPr="00BE74F9">
        <w:rPr>
          <w:color w:val="333333"/>
        </w:rPr>
        <w:t>Xtra</w:t>
      </w:r>
      <w:proofErr w:type="spellEnd"/>
      <w:r w:rsidR="008829BB" w:rsidRPr="00BE74F9">
        <w:rPr>
          <w:color w:val="333333"/>
        </w:rPr>
        <w:t xml:space="preserve"> View makes it possible to see the presentation from more extensive points than traditional dynamic framework shows.</w:t>
      </w:r>
    </w:p>
    <w:p w14:paraId="6A5C29CD" w14:textId="77777777" w:rsidR="008829BB" w:rsidRPr="00BE74F9" w:rsidRDefault="008829BB"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Sharp says it is applying high-intelligent meager film semiconductors for its handheld PC's. T</w:t>
      </w:r>
      <w:r w:rsidR="004062F7" w:rsidRPr="00BE74F9">
        <w:rPr>
          <w:color w:val="333333"/>
        </w:rPr>
        <w:t>hese semiconductors, t</w:t>
      </w:r>
      <w:r w:rsidRPr="00BE74F9">
        <w:rPr>
          <w:color w:val="333333"/>
        </w:rPr>
        <w:t xml:space="preserve">ake out the requirement for backdrop illumination, which reduces the battery weight </w:t>
      </w:r>
      <w:r w:rsidR="00D04CC6" w:rsidRPr="00BE74F9">
        <w:rPr>
          <w:color w:val="333333"/>
        </w:rPr>
        <w:t xml:space="preserve">essential. </w:t>
      </w:r>
    </w:p>
    <w:p w14:paraId="6CBC8B51" w14:textId="77777777" w:rsidR="00D04CC6" w:rsidRPr="00BE74F9" w:rsidRDefault="00D04CC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In a fluid gem show (L.C.D.), fluid gems are squeezed between two bits of glass and exposed to electrical fields that influence the way light goes through.</w:t>
      </w:r>
    </w:p>
    <w:p w14:paraId="18398735" w14:textId="77777777" w:rsidR="00D04CC6" w:rsidRPr="00BE74F9" w:rsidRDefault="00D04CC6"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Albeit fluid gems lie in a free design in their regular state, they line up when they come into contact with a finely notched surface.</w:t>
      </w:r>
      <w:r w:rsidR="00AC2350" w:rsidRPr="00BE74F9">
        <w:rPr>
          <w:color w:val="333333"/>
        </w:rPr>
        <w:t xml:space="preserve"> </w:t>
      </w:r>
      <w:r w:rsidRPr="00BE74F9">
        <w:rPr>
          <w:color w:val="333333"/>
        </w:rPr>
        <w:t>The arrangement layer of a L.C.D. is intended to situate the atoms so they lie corresponding to each other along the depressions.</w:t>
      </w:r>
    </w:p>
    <w:p w14:paraId="7204BB91"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''L.C.D. Construction''</w:t>
      </w:r>
    </w:p>
    <w:p w14:paraId="3A9C962C"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Light is controlled thorough the collaboration of polarizing channels, semiconductors, anodes and fluid precious stones.</w:t>
      </w:r>
    </w:p>
    <w:p w14:paraId="2439F06D"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When two polarizing channels are orchestrated along opposite tomahawks, the light goes along the twisting game plan of the fluid precious stone atoms. That changes the light's direction so it goes during that time channel and is seen by the watcher.</w:t>
      </w:r>
    </w:p>
    <w:p w14:paraId="5DC9424A"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There is no winding design to reorient the light when an electoral charge is applied, this makes the light abstracted therefore making it impeded continuously channel.</w:t>
      </w:r>
    </w:p>
    <w:p w14:paraId="0D00EFAC" w14:textId="77777777" w:rsidR="00707739" w:rsidRPr="00BE74F9" w:rsidRDefault="0070773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Not at all like inactive framework shows, which utilize generally couple of semiconductors organized in lines along the fluid precious stone layer, dynamic network shows (like the one appeared here) have an individual meager film semiconductor for every one of the three cells in a pixel. The semiconductors help drive the action of the cells as they pass and square light, bringing about a more brilliant, more honed show than you see on aloof framework gadgets.</w:t>
      </w:r>
    </w:p>
    <w:p w14:paraId="77F74457" w14:textId="77777777" w:rsidR="00707739" w:rsidRPr="00BE74F9" w:rsidRDefault="00707739" w:rsidP="00BE74F9">
      <w:pPr>
        <w:pStyle w:val="NormalWeb"/>
        <w:numPr>
          <w:ilvl w:val="0"/>
          <w:numId w:val="1"/>
        </w:numPr>
        <w:shd w:val="clear" w:color="auto" w:fill="FFFFFF"/>
        <w:spacing w:before="0" w:beforeAutospacing="0" w:after="240" w:afterAutospacing="0" w:line="480" w:lineRule="auto"/>
        <w:textAlignment w:val="baseline"/>
        <w:rPr>
          <w:color w:val="333333"/>
        </w:rPr>
      </w:pPr>
      <w:r w:rsidRPr="00BE74F9">
        <w:rPr>
          <w:color w:val="333333"/>
        </w:rPr>
        <w:t xml:space="preserve">. Light for L.C.D. screens is created by a bunch of bright light </w:t>
      </w:r>
      <w:proofErr w:type="gramStart"/>
      <w:r w:rsidRPr="00BE74F9">
        <w:rPr>
          <w:color w:val="333333"/>
        </w:rPr>
        <w:t>bulbs  placed</w:t>
      </w:r>
      <w:proofErr w:type="gramEnd"/>
      <w:r w:rsidRPr="00BE74F9">
        <w:rPr>
          <w:color w:val="333333"/>
        </w:rPr>
        <w:t xml:space="preserve"> along the edges of or behind the glass board at the rear of the presentation.</w:t>
      </w:r>
    </w:p>
    <w:p w14:paraId="6405B9E9" w14:textId="77777777" w:rsidR="00707739" w:rsidRPr="00BE74F9" w:rsidRDefault="00707739" w:rsidP="00BE74F9">
      <w:pPr>
        <w:pStyle w:val="NormalWeb"/>
        <w:numPr>
          <w:ilvl w:val="0"/>
          <w:numId w:val="1"/>
        </w:numPr>
        <w:shd w:val="clear" w:color="auto" w:fill="FFFFFF"/>
        <w:spacing w:before="0" w:beforeAutospacing="0" w:after="240" w:afterAutospacing="0" w:line="480" w:lineRule="auto"/>
        <w:textAlignment w:val="baseline"/>
        <w:rPr>
          <w:color w:val="333333"/>
        </w:rPr>
      </w:pPr>
      <w:r w:rsidRPr="00BE74F9">
        <w:rPr>
          <w:color w:val="333333"/>
        </w:rPr>
        <w:t>The light goes through one polarizing channel prior to going through the fluid precious stone; just light that has had its polarization turned 90 degrees by contorted, twisting fluid gem designs can go during a time polarizing channel and get to the watcher's side of the glass. How much light endures relies upon the amount of the fluid precious stone layer is turned into a winding.</w:t>
      </w:r>
    </w:p>
    <w:p w14:paraId="4ABA06AC" w14:textId="77777777" w:rsidR="00AA1371" w:rsidRDefault="00AA1371" w:rsidP="00BE74F9">
      <w:pPr>
        <w:pStyle w:val="NormalWeb"/>
        <w:numPr>
          <w:ilvl w:val="0"/>
          <w:numId w:val="1"/>
        </w:numPr>
        <w:shd w:val="clear" w:color="auto" w:fill="FFFFFF"/>
        <w:spacing w:before="0" w:beforeAutospacing="0" w:after="240" w:afterAutospacing="0" w:line="480" w:lineRule="auto"/>
        <w:textAlignment w:val="baseline"/>
        <w:rPr>
          <w:color w:val="333333"/>
        </w:rPr>
      </w:pPr>
      <w:r w:rsidRPr="00AA1371">
        <w:rPr>
          <w:color w:val="333333"/>
        </w:rPr>
        <w:t xml:space="preserve"> A fluid gem cell contains one semiconductor at any rate which kills the cell like a switch. Before the light arrives to the second polarizing channel, it goes through a </w:t>
      </w:r>
      <w:proofErr w:type="spellStart"/>
      <w:r w:rsidRPr="00AA1371">
        <w:rPr>
          <w:color w:val="333333"/>
        </w:rPr>
        <w:t>shadding</w:t>
      </w:r>
      <w:proofErr w:type="spellEnd"/>
      <w:r w:rsidRPr="00AA1371">
        <w:rPr>
          <w:color w:val="333333"/>
        </w:rPr>
        <w:t xml:space="preserve"> channel</w:t>
      </w:r>
      <w:r w:rsidR="00074915" w:rsidRPr="00AA1371">
        <w:rPr>
          <w:color w:val="333333"/>
        </w:rPr>
        <w:t>4. The more noteworthy the electrical field, the mo</w:t>
      </w:r>
      <w:r>
        <w:rPr>
          <w:color w:val="333333"/>
        </w:rPr>
        <w:t>re the fluid gem particles move</w:t>
      </w:r>
    </w:p>
    <w:p w14:paraId="5D9EC4F5" w14:textId="77777777" w:rsidR="00707739" w:rsidRPr="00BE74F9" w:rsidRDefault="00707739" w:rsidP="00BE74F9">
      <w:pPr>
        <w:pStyle w:val="NormalWeb"/>
        <w:shd w:val="clear" w:color="auto" w:fill="FFFFFF"/>
        <w:spacing w:before="0" w:beforeAutospacing="0" w:after="240" w:afterAutospacing="0" w:line="480" w:lineRule="auto"/>
        <w:textAlignment w:val="baseline"/>
        <w:rPr>
          <w:color w:val="333333"/>
        </w:rPr>
      </w:pPr>
    </w:p>
    <w:p w14:paraId="2EF6C7FE" w14:textId="77777777" w:rsidR="00707739" w:rsidRPr="00BE74F9" w:rsidRDefault="00707739" w:rsidP="00BE74F9">
      <w:pPr>
        <w:pStyle w:val="NormalWeb"/>
        <w:shd w:val="clear" w:color="auto" w:fill="FFFFFF"/>
        <w:spacing w:before="0" w:beforeAutospacing="0" w:after="240" w:afterAutospacing="0" w:line="480" w:lineRule="auto"/>
        <w:ind w:left="720"/>
        <w:textAlignment w:val="baseline"/>
        <w:rPr>
          <w:color w:val="333333"/>
        </w:rPr>
      </w:pPr>
      <w:r w:rsidRPr="00BE74F9">
        <w:rPr>
          <w:color w:val="333333"/>
        </w:rPr>
        <w:lastRenderedPageBreak/>
        <w:t xml:space="preserve">d. Monte Carlo recreation builds models of potential outcomes by substituting a scope of qualities for any factor with essential weakness. </w:t>
      </w:r>
      <w:r w:rsidR="000B4979" w:rsidRPr="00BE74F9">
        <w:rPr>
          <w:color w:val="333333"/>
        </w:rPr>
        <w:t xml:space="preserve"> This has made computers to utilize different arrangements of unequal qualities from the likelihood capacities. Depending on the quantity of vulnerable and the reaches determined for them, a Monte Carlo recreation could have be recalculated many times before it is finished.  </w:t>
      </w:r>
    </w:p>
    <w:p w14:paraId="4C631EB5" w14:textId="77777777" w:rsidR="000B4979" w:rsidRPr="00BE74F9" w:rsidRDefault="000B497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By utilizing likelihood disseminations, factors can have various probabilities of various results happening. Likelihood conveyances are a considerably more sensible method of portraying vulnerability in factors of a danger examination.</w:t>
      </w:r>
    </w:p>
    <w:p w14:paraId="119DF1E1" w14:textId="77777777" w:rsidR="000B4979" w:rsidRPr="00BE74F9" w:rsidRDefault="000B497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Normal likelihood disseminations include:</w:t>
      </w:r>
    </w:p>
    <w:p w14:paraId="7354FC55" w14:textId="77777777" w:rsidR="000B4979" w:rsidRPr="00BE74F9" w:rsidRDefault="000B497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Typical</w:t>
      </w:r>
    </w:p>
    <w:p w14:paraId="1E61408B" w14:textId="77777777" w:rsidR="007157FC" w:rsidRPr="00BE74F9" w:rsidRDefault="000B4979"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The customer </w:t>
      </w:r>
      <w:r w:rsidR="007157FC" w:rsidRPr="00BE74F9">
        <w:rPr>
          <w:color w:val="333333"/>
        </w:rPr>
        <w:t>portrays</w:t>
      </w:r>
      <w:r w:rsidRPr="00BE74F9">
        <w:rPr>
          <w:color w:val="333333"/>
        </w:rPr>
        <w:t xml:space="preserve"> the mean or </w:t>
      </w:r>
      <w:r w:rsidR="007157FC" w:rsidRPr="00BE74F9">
        <w:rPr>
          <w:color w:val="333333"/>
        </w:rPr>
        <w:t>predicted that value and standard deviation should show about the mean. Qualities in the middle close to the mean are designed to happen.  It is symmetric and depicts many characteristic wonders like individuals' statures. Instances of factors portrayed by typical assumptions include growth rates and energy costs.</w:t>
      </w:r>
    </w:p>
    <w:p w14:paraId="13F5CB1F" w14:textId="77777777" w:rsidR="00A167EE" w:rsidRPr="00BE74F9" w:rsidRDefault="00A167EE"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Lognormal</w:t>
      </w:r>
    </w:p>
    <w:p w14:paraId="577E27B2" w14:textId="77777777" w:rsidR="00A167EE" w:rsidRDefault="00A167EE"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Qualities are definitely prejudiced, not symmetric like a typical dissemination. It is used to address esteems that don't go under nothing yet have unbounded positive potential. Examples of factors portrayed by lognormal disseminations include land property estimations, stock costs, and oil saves.</w:t>
      </w:r>
    </w:p>
    <w:p w14:paraId="1DC5C3CA" w14:textId="77777777" w:rsidR="00741259" w:rsidRPr="00BE74F9" w:rsidRDefault="00741259" w:rsidP="00BE74F9">
      <w:pPr>
        <w:pStyle w:val="NormalWeb"/>
        <w:shd w:val="clear" w:color="auto" w:fill="FFFFFF"/>
        <w:spacing w:before="0" w:beforeAutospacing="0" w:after="240" w:afterAutospacing="0" w:line="480" w:lineRule="auto"/>
        <w:textAlignment w:val="baseline"/>
        <w:rPr>
          <w:color w:val="333333"/>
        </w:rPr>
      </w:pPr>
    </w:p>
    <w:p w14:paraId="46F4D3FB"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Uniform</w:t>
      </w:r>
    </w:p>
    <w:p w14:paraId="3975157B" w14:textId="77777777" w:rsidR="00B25608" w:rsidRPr="00BE74F9" w:rsidRDefault="00BE74F9" w:rsidP="00BE74F9">
      <w:pPr>
        <w:pStyle w:val="NormalWeb"/>
        <w:shd w:val="clear" w:color="auto" w:fill="FFFFFF"/>
        <w:spacing w:before="0" w:beforeAutospacing="0" w:after="240" w:afterAutospacing="0" w:line="480" w:lineRule="auto"/>
        <w:textAlignment w:val="baseline"/>
        <w:rPr>
          <w:color w:val="333333"/>
        </w:rPr>
      </w:pPr>
      <w:r>
        <w:rPr>
          <w:color w:val="333333"/>
        </w:rPr>
        <w:t xml:space="preserve"> The possibility of all the </w:t>
      </w:r>
      <w:r w:rsidR="00874C9E">
        <w:rPr>
          <w:color w:val="333333"/>
        </w:rPr>
        <w:t>quantities</w:t>
      </w:r>
      <w:r>
        <w:rPr>
          <w:color w:val="333333"/>
        </w:rPr>
        <w:t xml:space="preserve"> happening is equal</w:t>
      </w:r>
      <w:r w:rsidR="00874C9E">
        <w:rPr>
          <w:color w:val="333333"/>
        </w:rPr>
        <w:t xml:space="preserve"> and the customer characterizes</w:t>
      </w:r>
      <w:r>
        <w:rPr>
          <w:color w:val="333333"/>
        </w:rPr>
        <w:t xml:space="preserve"> </w:t>
      </w:r>
      <w:r w:rsidR="00ED3D22">
        <w:rPr>
          <w:color w:val="333333"/>
        </w:rPr>
        <w:t xml:space="preserve">them from the smallest t the biggest. Examples of factors that could be dispersed continuously include gathering expenses or future deals incomes for another item. </w:t>
      </w:r>
    </w:p>
    <w:p w14:paraId="5BC5EC98" w14:textId="77777777" w:rsidR="00874C9E"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Three-sided</w:t>
      </w:r>
    </w:p>
    <w:p w14:paraId="5312660C"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The client characterizes the base, in all probability, and grea</w:t>
      </w:r>
      <w:r w:rsidR="00874C9E">
        <w:rPr>
          <w:color w:val="333333"/>
        </w:rPr>
        <w:t>test qualities. The chances of qualities close to</w:t>
      </w:r>
      <w:r w:rsidRPr="00BE74F9">
        <w:rPr>
          <w:color w:val="333333"/>
        </w:rPr>
        <w:t xml:space="preserve"> the most probable</w:t>
      </w:r>
      <w:r w:rsidR="00874C9E">
        <w:rPr>
          <w:color w:val="333333"/>
        </w:rPr>
        <w:t xml:space="preserve"> happening are guaranteed</w:t>
      </w:r>
      <w:r w:rsidRPr="00BE74F9">
        <w:rPr>
          <w:color w:val="333333"/>
        </w:rPr>
        <w:t>.</w:t>
      </w:r>
      <w:r w:rsidR="00874C9E">
        <w:rPr>
          <w:color w:val="333333"/>
        </w:rPr>
        <w:t xml:space="preserve"> Examples of factors that are shown by a three sided dissemination include past deals history per unit of time and stock levels. </w:t>
      </w:r>
      <w:r w:rsidRPr="00BE74F9">
        <w:rPr>
          <w:color w:val="333333"/>
        </w:rPr>
        <w:t xml:space="preserve"> Energetic</w:t>
      </w:r>
    </w:p>
    <w:p w14:paraId="03E1CA9B"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The client characterizes the base, in all probability, and greatest qualities, actually like the three-sided conveyance. Qualities </w:t>
      </w:r>
      <w:r w:rsidR="00DB7F74">
        <w:rPr>
          <w:color w:val="333333"/>
        </w:rPr>
        <w:t xml:space="preserve">which are close to the most probable must </w:t>
      </w:r>
      <w:r w:rsidRPr="00BE74F9">
        <w:rPr>
          <w:color w:val="333333"/>
        </w:rPr>
        <w:t xml:space="preserve">to happen. Anyway esteems between the most probable and limits are bound to happen than the three-sided; that is, </w:t>
      </w:r>
      <w:r w:rsidR="00DB7F74">
        <w:rPr>
          <w:color w:val="333333"/>
        </w:rPr>
        <w:t xml:space="preserve">the limits are not that much emphasized. A Spunky </w:t>
      </w:r>
      <w:r w:rsidR="0008386B">
        <w:rPr>
          <w:color w:val="333333"/>
        </w:rPr>
        <w:t>dispersion</w:t>
      </w:r>
      <w:r w:rsidR="00DB7F74">
        <w:rPr>
          <w:color w:val="333333"/>
        </w:rPr>
        <w:t xml:space="preserve"> utilization is illustrated through showing </w:t>
      </w:r>
      <w:r w:rsidRPr="00BE74F9">
        <w:rPr>
          <w:color w:val="333333"/>
        </w:rPr>
        <w:t>the term of an errand in an undertaking the board model.</w:t>
      </w:r>
    </w:p>
    <w:p w14:paraId="08265389"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Discrete</w:t>
      </w:r>
    </w:p>
    <w:p w14:paraId="415F5D3A" w14:textId="77777777" w:rsidR="00B25608" w:rsidRPr="00BE74F9" w:rsidRDefault="0008386B" w:rsidP="00BE74F9">
      <w:pPr>
        <w:pStyle w:val="NormalWeb"/>
        <w:shd w:val="clear" w:color="auto" w:fill="FFFFFF"/>
        <w:spacing w:before="0" w:beforeAutospacing="0" w:after="240" w:afterAutospacing="0" w:line="480" w:lineRule="auto"/>
        <w:textAlignment w:val="baseline"/>
        <w:rPr>
          <w:color w:val="333333"/>
        </w:rPr>
      </w:pPr>
      <w:r>
        <w:rPr>
          <w:color w:val="333333"/>
        </w:rPr>
        <w:t>Clear qualities that may happen and the probability of each happening is characterized by the client.</w:t>
      </w:r>
      <w:r w:rsidR="00B25608" w:rsidRPr="00BE74F9">
        <w:rPr>
          <w:color w:val="333333"/>
        </w:rPr>
        <w:t xml:space="preserve"> A model may be the aftereffects of a claim: 20% possibility of positive decision, 30% difference in negative decision, 40% possibility of settlement, and 10% possibility of malfeasance.</w:t>
      </w:r>
    </w:p>
    <w:p w14:paraId="0288453A"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lastRenderedPageBreak/>
        <w:t xml:space="preserve">During a Monte Carlo reproduction, values are </w:t>
      </w:r>
      <w:r w:rsidR="0008386B" w:rsidRPr="00BE74F9">
        <w:rPr>
          <w:color w:val="333333"/>
        </w:rPr>
        <w:t>observed</w:t>
      </w:r>
      <w:r w:rsidRPr="00BE74F9">
        <w:rPr>
          <w:color w:val="333333"/>
        </w:rPr>
        <w:t xml:space="preserve"> </w:t>
      </w:r>
      <w:r w:rsidR="0008386B" w:rsidRPr="00BE74F9">
        <w:rPr>
          <w:color w:val="333333"/>
        </w:rPr>
        <w:t>pointlessly</w:t>
      </w:r>
      <w:r w:rsidRPr="00BE74F9">
        <w:rPr>
          <w:color w:val="333333"/>
        </w:rPr>
        <w:t xml:space="preserve"> from the information </w:t>
      </w:r>
      <w:r w:rsidR="0008386B" w:rsidRPr="00BE74F9">
        <w:rPr>
          <w:color w:val="333333"/>
        </w:rPr>
        <w:t>probability</w:t>
      </w:r>
      <w:r w:rsidRPr="00BE74F9">
        <w:rPr>
          <w:color w:val="333333"/>
        </w:rPr>
        <w:t xml:space="preserve"> circulations. Each set of tests is called an emphasis, and the </w:t>
      </w:r>
      <w:r w:rsidR="0008386B" w:rsidRPr="00BE74F9">
        <w:rPr>
          <w:color w:val="333333"/>
        </w:rPr>
        <w:t>later</w:t>
      </w:r>
      <w:r w:rsidRPr="00BE74F9">
        <w:rPr>
          <w:color w:val="333333"/>
        </w:rPr>
        <w:t xml:space="preserve"> result from that example is recorded. Monte Carlo reproduction does this hundreds or tho</w:t>
      </w:r>
      <w:r w:rsidR="0008386B">
        <w:rPr>
          <w:color w:val="333333"/>
        </w:rPr>
        <w:t>usands of times, and the result</w:t>
      </w:r>
      <w:r w:rsidRPr="00BE74F9">
        <w:rPr>
          <w:color w:val="333333"/>
        </w:rPr>
        <w:t xml:space="preserve"> is a </w:t>
      </w:r>
      <w:r w:rsidR="0008386B" w:rsidRPr="00BE74F9">
        <w:rPr>
          <w:color w:val="333333"/>
        </w:rPr>
        <w:t>probability</w:t>
      </w:r>
      <w:r w:rsidRPr="00BE74F9">
        <w:rPr>
          <w:color w:val="333333"/>
        </w:rPr>
        <w:t xml:space="preserve"> circulation of potential results. Along these lines, Monte Carlo recreation </w:t>
      </w:r>
      <w:r w:rsidR="0093364C">
        <w:rPr>
          <w:color w:val="333333"/>
        </w:rPr>
        <w:t xml:space="preserve">gives a perspective which is far reaching on what may </w:t>
      </w:r>
      <w:proofErr w:type="gramStart"/>
      <w:r w:rsidR="0093364C">
        <w:rPr>
          <w:color w:val="333333"/>
        </w:rPr>
        <w:t>occur.</w:t>
      </w:r>
      <w:r w:rsidRPr="00BE74F9">
        <w:rPr>
          <w:color w:val="333333"/>
        </w:rPr>
        <w:t>.</w:t>
      </w:r>
      <w:proofErr w:type="gramEnd"/>
      <w:r w:rsidRPr="00BE74F9">
        <w:rPr>
          <w:color w:val="333333"/>
        </w:rPr>
        <w:t xml:space="preserve"> It reveals to you what could occur, yet that it is so prone to occur.</w:t>
      </w:r>
    </w:p>
    <w:p w14:paraId="40D47CAA"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Monte Carlo reenactment gives various benefits over deterministic, or "single-point gauge" examination:</w:t>
      </w:r>
    </w:p>
    <w:p w14:paraId="32BF6140"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Probabilistic Outcomes. Results show what could occur, however</w:t>
      </w:r>
      <w:r w:rsidR="008C2AF7">
        <w:rPr>
          <w:color w:val="333333"/>
        </w:rPr>
        <w:t xml:space="preserve"> the likelihood of every result. </w:t>
      </w:r>
      <w:r w:rsidRPr="00BE74F9">
        <w:rPr>
          <w:color w:val="333333"/>
        </w:rPr>
        <w:t xml:space="preserve"> </w:t>
      </w:r>
    </w:p>
    <w:p w14:paraId="73029669"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Graphical Outcomes.</w:t>
      </w:r>
      <w:r w:rsidR="008C2AF7">
        <w:rPr>
          <w:color w:val="333333"/>
        </w:rPr>
        <w:t xml:space="preserve"> Monte Carlo produces information which makes it possible to make diagrams of various results and their probabilities of </w:t>
      </w:r>
      <w:r w:rsidR="00822C42">
        <w:rPr>
          <w:color w:val="333333"/>
        </w:rPr>
        <w:t xml:space="preserve">event. </w:t>
      </w:r>
      <w:r w:rsidRPr="00BE74F9">
        <w:rPr>
          <w:color w:val="333333"/>
        </w:rPr>
        <w:t>This is significant for imparting discoveries to different partners.</w:t>
      </w:r>
    </w:p>
    <w:p w14:paraId="455122E5"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Affectability Examination. </w:t>
      </w:r>
      <w:r w:rsidR="005406D5">
        <w:rPr>
          <w:color w:val="333333"/>
        </w:rPr>
        <w:t xml:space="preserve"> Deterministic investigation doesn’t show the factors which sway the results the most</w:t>
      </w:r>
      <w:r w:rsidRPr="00BE74F9">
        <w:rPr>
          <w:color w:val="333333"/>
        </w:rPr>
        <w:t>. In Monte Carlo reproduction, it's not difficult to see which sources of info</w:t>
      </w:r>
      <w:r w:rsidR="005406D5">
        <w:rPr>
          <w:color w:val="333333"/>
        </w:rPr>
        <w:t>rmation</w:t>
      </w:r>
      <w:r w:rsidRPr="00BE74F9">
        <w:rPr>
          <w:color w:val="333333"/>
        </w:rPr>
        <w:t xml:space="preserve"> had the greatest </w:t>
      </w:r>
      <w:r w:rsidR="005406D5" w:rsidRPr="00BE74F9">
        <w:rPr>
          <w:color w:val="333333"/>
        </w:rPr>
        <w:t>effect</w:t>
      </w:r>
      <w:r w:rsidRPr="00BE74F9">
        <w:rPr>
          <w:color w:val="333333"/>
        </w:rPr>
        <w:t xml:space="preserve"> on main concern results.</w:t>
      </w:r>
    </w:p>
    <w:p w14:paraId="54B482A2"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An improvement to Monte Carlo reproduction is the utilization of Latin Hypercube inspecting, which tests all the more precisely from the whole scope of appropriation capacities.</w:t>
      </w:r>
    </w:p>
    <w:p w14:paraId="2C0459B8" w14:textId="77777777" w:rsidR="00B25608" w:rsidRPr="00BE74F9" w:rsidRDefault="00B25608" w:rsidP="00BE74F9">
      <w:pPr>
        <w:spacing w:line="480" w:lineRule="auto"/>
        <w:rPr>
          <w:rFonts w:ascii="Times New Roman" w:hAnsi="Times New Roman" w:cs="Times New Roman"/>
          <w:sz w:val="24"/>
          <w:szCs w:val="24"/>
        </w:rPr>
      </w:pPr>
      <w:r w:rsidRPr="00BE74F9">
        <w:rPr>
          <w:rFonts w:ascii="Times New Roman" w:hAnsi="Times New Roman" w:cs="Times New Roman"/>
          <w:sz w:val="24"/>
          <w:szCs w:val="24"/>
        </w:rPr>
        <w:t xml:space="preserve"> </w:t>
      </w:r>
    </w:p>
    <w:p w14:paraId="3DF2ABA8" w14:textId="77777777" w:rsidR="00B25608" w:rsidRPr="00BE74F9" w:rsidRDefault="00B25608" w:rsidP="00BE74F9">
      <w:pPr>
        <w:pStyle w:val="NormalWeb"/>
        <w:shd w:val="clear" w:color="auto" w:fill="FFFFFF"/>
        <w:spacing w:before="0" w:beforeAutospacing="0" w:after="240" w:afterAutospacing="0" w:line="480" w:lineRule="auto"/>
        <w:textAlignment w:val="baseline"/>
        <w:rPr>
          <w:color w:val="333333"/>
        </w:rPr>
      </w:pPr>
    </w:p>
    <w:p w14:paraId="21B00E45" w14:textId="77777777" w:rsidR="00A167EE" w:rsidRPr="00BE74F9" w:rsidRDefault="00A167EE" w:rsidP="00BE74F9">
      <w:pPr>
        <w:pStyle w:val="NormalWeb"/>
        <w:shd w:val="clear" w:color="auto" w:fill="FFFFFF"/>
        <w:spacing w:before="0" w:beforeAutospacing="0" w:after="240" w:afterAutospacing="0" w:line="480" w:lineRule="auto"/>
        <w:textAlignment w:val="baseline"/>
        <w:rPr>
          <w:color w:val="333333"/>
        </w:rPr>
      </w:pPr>
    </w:p>
    <w:p w14:paraId="7A20366B" w14:textId="77777777" w:rsidR="000B4979" w:rsidRPr="00BE74F9" w:rsidRDefault="000B4979" w:rsidP="00BE74F9">
      <w:pPr>
        <w:pStyle w:val="NormalWeb"/>
        <w:shd w:val="clear" w:color="auto" w:fill="FFFFFF"/>
        <w:spacing w:before="0" w:beforeAutospacing="0" w:after="240" w:afterAutospacing="0" w:line="480" w:lineRule="auto"/>
        <w:textAlignment w:val="baseline"/>
        <w:rPr>
          <w:color w:val="333333"/>
        </w:rPr>
      </w:pPr>
    </w:p>
    <w:p w14:paraId="40D4A068" w14:textId="77777777" w:rsidR="007157FC" w:rsidRPr="00BE74F9" w:rsidRDefault="007157FC" w:rsidP="00BE74F9">
      <w:pPr>
        <w:pStyle w:val="NormalWeb"/>
        <w:shd w:val="clear" w:color="auto" w:fill="FFFFFF"/>
        <w:spacing w:before="0" w:beforeAutospacing="0" w:after="240" w:afterAutospacing="0" w:line="480" w:lineRule="auto"/>
        <w:ind w:left="720"/>
        <w:textAlignment w:val="baseline"/>
        <w:rPr>
          <w:color w:val="333333"/>
        </w:rPr>
      </w:pPr>
    </w:p>
    <w:p w14:paraId="381A813C" w14:textId="77777777" w:rsidR="00707739" w:rsidRPr="00BE74F9" w:rsidRDefault="00707739" w:rsidP="00BE74F9">
      <w:pPr>
        <w:pStyle w:val="NormalWeb"/>
        <w:shd w:val="clear" w:color="auto" w:fill="FFFFFF"/>
        <w:spacing w:before="0" w:beforeAutospacing="0" w:after="240" w:afterAutospacing="0" w:line="480" w:lineRule="auto"/>
        <w:ind w:left="720"/>
        <w:textAlignment w:val="baseline"/>
        <w:rPr>
          <w:color w:val="333333"/>
        </w:rPr>
      </w:pPr>
    </w:p>
    <w:p w14:paraId="6BDCB143"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r w:rsidRPr="00BE74F9">
        <w:rPr>
          <w:color w:val="333333"/>
        </w:rPr>
        <w:t xml:space="preserve"> </w:t>
      </w:r>
    </w:p>
    <w:p w14:paraId="0C8948B6" w14:textId="77777777" w:rsidR="00AC2350" w:rsidRPr="00BE74F9" w:rsidRDefault="00AC2350" w:rsidP="00BE74F9">
      <w:pPr>
        <w:pStyle w:val="NormalWeb"/>
        <w:shd w:val="clear" w:color="auto" w:fill="FFFFFF"/>
        <w:spacing w:before="0" w:beforeAutospacing="0" w:after="240" w:afterAutospacing="0" w:line="480" w:lineRule="auto"/>
        <w:textAlignment w:val="baseline"/>
        <w:rPr>
          <w:color w:val="333333"/>
        </w:rPr>
      </w:pPr>
    </w:p>
    <w:p w14:paraId="09B71ADA" w14:textId="77777777" w:rsidR="00D04CC6" w:rsidRPr="00BE74F9" w:rsidRDefault="00D04CC6" w:rsidP="00BE74F9">
      <w:pPr>
        <w:pStyle w:val="NormalWeb"/>
        <w:shd w:val="clear" w:color="auto" w:fill="FFFFFF"/>
        <w:spacing w:before="0" w:beforeAutospacing="0" w:after="240" w:afterAutospacing="0" w:line="480" w:lineRule="auto"/>
        <w:textAlignment w:val="baseline"/>
        <w:rPr>
          <w:color w:val="333333"/>
        </w:rPr>
      </w:pPr>
    </w:p>
    <w:p w14:paraId="508DE187" w14:textId="77777777" w:rsidR="00D04CC6" w:rsidRPr="00BE74F9" w:rsidRDefault="00D04CC6" w:rsidP="00BE74F9">
      <w:pPr>
        <w:pStyle w:val="NormalWeb"/>
        <w:shd w:val="clear" w:color="auto" w:fill="FFFFFF"/>
        <w:spacing w:before="0" w:beforeAutospacing="0" w:after="240" w:afterAutospacing="0" w:line="480" w:lineRule="auto"/>
        <w:textAlignment w:val="baseline"/>
        <w:rPr>
          <w:color w:val="333333"/>
        </w:rPr>
      </w:pPr>
    </w:p>
    <w:p w14:paraId="6E11EB0E" w14:textId="77777777" w:rsidR="003F41B6" w:rsidRPr="00BE74F9" w:rsidRDefault="003F41B6" w:rsidP="00BE74F9">
      <w:pPr>
        <w:pStyle w:val="NormalWeb"/>
        <w:shd w:val="clear" w:color="auto" w:fill="FFFFFF"/>
        <w:spacing w:before="0" w:beforeAutospacing="0" w:after="240" w:afterAutospacing="0" w:line="480" w:lineRule="auto"/>
        <w:textAlignment w:val="baseline"/>
        <w:rPr>
          <w:color w:val="333333"/>
        </w:rPr>
      </w:pPr>
    </w:p>
    <w:p w14:paraId="40737152" w14:textId="77777777" w:rsidR="003F41B6" w:rsidRPr="00BE74F9" w:rsidRDefault="003F41B6" w:rsidP="00BE74F9">
      <w:pPr>
        <w:pStyle w:val="NormalWeb"/>
        <w:shd w:val="clear" w:color="auto" w:fill="FFFFFF"/>
        <w:spacing w:before="0" w:beforeAutospacing="0" w:after="240" w:afterAutospacing="0" w:line="480" w:lineRule="auto"/>
        <w:textAlignment w:val="baseline"/>
        <w:rPr>
          <w:color w:val="333333"/>
        </w:rPr>
      </w:pPr>
    </w:p>
    <w:p w14:paraId="27CF2CBC" w14:textId="77777777" w:rsidR="00F572AA" w:rsidRPr="00BE74F9" w:rsidRDefault="00F572AA" w:rsidP="00BE74F9">
      <w:pPr>
        <w:pStyle w:val="NormalWeb"/>
        <w:shd w:val="clear" w:color="auto" w:fill="FFFFFF"/>
        <w:spacing w:before="0" w:beforeAutospacing="0" w:after="240" w:afterAutospacing="0" w:line="480" w:lineRule="auto"/>
        <w:textAlignment w:val="baseline"/>
        <w:rPr>
          <w:color w:val="333333"/>
        </w:rPr>
      </w:pPr>
    </w:p>
    <w:p w14:paraId="51F3E8E2" w14:textId="77777777" w:rsidR="002201B2" w:rsidRPr="00BE74F9" w:rsidRDefault="002201B2" w:rsidP="00BE74F9">
      <w:pPr>
        <w:spacing w:line="480" w:lineRule="auto"/>
        <w:rPr>
          <w:rFonts w:ascii="Times New Roman" w:hAnsi="Times New Roman" w:cs="Times New Roman"/>
          <w:color w:val="333333"/>
          <w:sz w:val="24"/>
          <w:szCs w:val="24"/>
        </w:rPr>
      </w:pPr>
    </w:p>
    <w:p w14:paraId="153A15F9" w14:textId="77777777" w:rsidR="00C028A9" w:rsidRPr="00BE74F9" w:rsidRDefault="00C028A9" w:rsidP="00BE74F9">
      <w:pPr>
        <w:spacing w:line="480" w:lineRule="auto"/>
        <w:rPr>
          <w:rFonts w:ascii="Times New Roman" w:hAnsi="Times New Roman" w:cs="Times New Roman"/>
          <w:sz w:val="24"/>
          <w:szCs w:val="24"/>
        </w:rPr>
      </w:pPr>
    </w:p>
    <w:sectPr w:rsidR="00C028A9" w:rsidRPr="00BE74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43011" w14:textId="77777777" w:rsidR="004A4F7B" w:rsidRDefault="004A4F7B" w:rsidP="004232E8">
      <w:pPr>
        <w:spacing w:after="0" w:line="240" w:lineRule="auto"/>
      </w:pPr>
      <w:r>
        <w:separator/>
      </w:r>
    </w:p>
  </w:endnote>
  <w:endnote w:type="continuationSeparator" w:id="0">
    <w:p w14:paraId="54D8F7AB" w14:textId="77777777" w:rsidR="004A4F7B" w:rsidRDefault="004A4F7B" w:rsidP="0042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3974" w14:textId="77777777" w:rsidR="004A4F7B" w:rsidRDefault="004A4F7B" w:rsidP="004232E8">
      <w:pPr>
        <w:spacing w:after="0" w:line="240" w:lineRule="auto"/>
      </w:pPr>
      <w:r>
        <w:separator/>
      </w:r>
    </w:p>
  </w:footnote>
  <w:footnote w:type="continuationSeparator" w:id="0">
    <w:p w14:paraId="3CD7A32F" w14:textId="77777777" w:rsidR="004A4F7B" w:rsidRDefault="004A4F7B" w:rsidP="0042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067F5"/>
    <w:multiLevelType w:val="hybridMultilevel"/>
    <w:tmpl w:val="094C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D1"/>
    <w:rsid w:val="000128E6"/>
    <w:rsid w:val="00074915"/>
    <w:rsid w:val="0008386B"/>
    <w:rsid w:val="000B4979"/>
    <w:rsid w:val="00123F21"/>
    <w:rsid w:val="001C2FB3"/>
    <w:rsid w:val="002201B2"/>
    <w:rsid w:val="002B4C7D"/>
    <w:rsid w:val="003F41B6"/>
    <w:rsid w:val="004062F7"/>
    <w:rsid w:val="004232E8"/>
    <w:rsid w:val="00486476"/>
    <w:rsid w:val="004A4F7B"/>
    <w:rsid w:val="00501219"/>
    <w:rsid w:val="005406D5"/>
    <w:rsid w:val="005928E8"/>
    <w:rsid w:val="005C6C44"/>
    <w:rsid w:val="005F10AF"/>
    <w:rsid w:val="00602DDA"/>
    <w:rsid w:val="00624FE4"/>
    <w:rsid w:val="00626C60"/>
    <w:rsid w:val="00707739"/>
    <w:rsid w:val="007157FC"/>
    <w:rsid w:val="00741259"/>
    <w:rsid w:val="00822C42"/>
    <w:rsid w:val="00874C9E"/>
    <w:rsid w:val="008829BB"/>
    <w:rsid w:val="008C2AF7"/>
    <w:rsid w:val="0093364C"/>
    <w:rsid w:val="00A167EE"/>
    <w:rsid w:val="00A414D1"/>
    <w:rsid w:val="00A64501"/>
    <w:rsid w:val="00AA1371"/>
    <w:rsid w:val="00AC2350"/>
    <w:rsid w:val="00B25608"/>
    <w:rsid w:val="00BE74F9"/>
    <w:rsid w:val="00C028A9"/>
    <w:rsid w:val="00CF30F3"/>
    <w:rsid w:val="00D04CC6"/>
    <w:rsid w:val="00DB7F74"/>
    <w:rsid w:val="00E12EBD"/>
    <w:rsid w:val="00E421C2"/>
    <w:rsid w:val="00E602F6"/>
    <w:rsid w:val="00ED3D22"/>
    <w:rsid w:val="00F50813"/>
    <w:rsid w:val="00F572AA"/>
    <w:rsid w:val="00F97436"/>
    <w:rsid w:val="00FB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B02A"/>
  <w15:chartTrackingRefBased/>
  <w15:docId w15:val="{FDB1EECF-C880-404F-B841-EDD144B8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C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E8"/>
  </w:style>
  <w:style w:type="paragraph" w:styleId="Footer">
    <w:name w:val="footer"/>
    <w:basedOn w:val="Normal"/>
    <w:link w:val="FooterChar"/>
    <w:uiPriority w:val="99"/>
    <w:unhideWhenUsed/>
    <w:rsid w:val="00423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Nenadov Nada</cp:lastModifiedBy>
  <cp:revision>2</cp:revision>
  <dcterms:created xsi:type="dcterms:W3CDTF">2021-04-16T00:35:00Z</dcterms:created>
  <dcterms:modified xsi:type="dcterms:W3CDTF">2021-04-16T00:35:00Z</dcterms:modified>
</cp:coreProperties>
</file>