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42575" w:rsidRPr="00F6235C" w:rsidRDefault="00D42575" w:rsidP="00D35303">
      <w:pPr>
        <w:spacing w:after="0" w:line="480" w:lineRule="auto"/>
        <w:rPr>
          <w:rFonts w:ascii="Times New Roman" w:hAnsi="Times New Roman" w:cs="Times New Roman"/>
          <w:bCs/>
          <w:sz w:val="24"/>
          <w:szCs w:val="24"/>
        </w:rPr>
      </w:pPr>
    </w:p>
    <w:p w:rsidR="00D42575" w:rsidRPr="00F6235C" w:rsidRDefault="00D42575" w:rsidP="00D35303">
      <w:pPr>
        <w:spacing w:after="0" w:line="480" w:lineRule="auto"/>
        <w:rPr>
          <w:rFonts w:ascii="Times New Roman" w:hAnsi="Times New Roman" w:cs="Times New Roman"/>
          <w:bCs/>
          <w:sz w:val="24"/>
          <w:szCs w:val="24"/>
        </w:rPr>
      </w:pPr>
    </w:p>
    <w:p w:rsidR="00D42575" w:rsidRPr="00F6235C" w:rsidRDefault="00D42575"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jc w:val="center"/>
        <w:rPr>
          <w:rFonts w:ascii="Times New Roman" w:hAnsi="Times New Roman" w:cs="Times New Roman"/>
          <w:bCs/>
          <w:sz w:val="24"/>
          <w:szCs w:val="24"/>
        </w:rPr>
      </w:pPr>
    </w:p>
    <w:p w:rsidR="000E6E6F" w:rsidRPr="00F6235C" w:rsidRDefault="00BE6E37" w:rsidP="00DF4772">
      <w:pPr>
        <w:spacing w:after="0" w:line="480" w:lineRule="auto"/>
        <w:ind w:left="288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AD51FB">
        <w:rPr>
          <w:rFonts w:ascii="Times New Roman" w:eastAsia="Times New Roman" w:hAnsi="Times New Roman" w:cs="Times New Roman"/>
          <w:b/>
          <w:sz w:val="24"/>
          <w:szCs w:val="24"/>
        </w:rPr>
        <w:t>Energy Policy Act</w:t>
      </w:r>
    </w:p>
    <w:p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Student’s Name</w:t>
      </w:r>
    </w:p>
    <w:p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Institutional Affiliation</w:t>
      </w:r>
    </w:p>
    <w:p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Course</w:t>
      </w:r>
    </w:p>
    <w:p w:rsidR="00D35303" w:rsidRPr="00F6235C" w:rsidRDefault="00BE6E37" w:rsidP="00D35303">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Professor’s Name</w:t>
      </w:r>
      <w:r w:rsidR="00D35303" w:rsidRPr="00F6235C">
        <w:rPr>
          <w:rFonts w:ascii="Times New Roman" w:hAnsi="Times New Roman" w:cs="Times New Roman"/>
          <w:bCs/>
          <w:sz w:val="24"/>
          <w:szCs w:val="24"/>
        </w:rPr>
        <w:br/>
        <w:t>Date</w:t>
      </w: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452034" w:rsidRPr="00F6235C" w:rsidRDefault="00AD51FB" w:rsidP="00452034">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Energy Policy Act</w:t>
      </w:r>
    </w:p>
    <w:p w:rsidR="00AB28D6" w:rsidRPr="00BE6E37" w:rsidRDefault="00BE6E37" w:rsidP="00BE6E37">
      <w:pPr>
        <w:spacing w:after="0" w:line="480" w:lineRule="auto"/>
        <w:ind w:firstLine="720"/>
        <w:rPr>
          <w:rFonts w:ascii="Times New Roman" w:eastAsia="Times New Roman" w:hAnsi="Times New Roman" w:cs="Times New Roman"/>
          <w:b/>
          <w:sz w:val="24"/>
          <w:szCs w:val="24"/>
        </w:rPr>
      </w:pPr>
      <w:r w:rsidRPr="00BE6E37">
        <w:rPr>
          <w:rFonts w:ascii="Times New Roman" w:hAnsi="Times New Roman" w:cs="Times New Roman"/>
          <w:bCs/>
          <w:sz w:val="24"/>
          <w:szCs w:val="24"/>
        </w:rPr>
        <w:t xml:space="preserve">The </w:t>
      </w:r>
      <w:r w:rsidRPr="00BE6E37">
        <w:rPr>
          <w:rFonts w:ascii="Times New Roman" w:eastAsia="Times New Roman" w:hAnsi="Times New Roman" w:cs="Times New Roman"/>
          <w:sz w:val="24"/>
          <w:szCs w:val="24"/>
        </w:rPr>
        <w:t>Energy Policy Act</w:t>
      </w:r>
      <w:r>
        <w:rPr>
          <w:rFonts w:ascii="Times New Roman" w:eastAsia="Times New Roman" w:hAnsi="Times New Roman" w:cs="Times New Roman"/>
          <w:b/>
          <w:sz w:val="24"/>
          <w:szCs w:val="24"/>
        </w:rPr>
        <w:t xml:space="preserve"> </w:t>
      </w:r>
      <w:r w:rsidR="00AB28D6" w:rsidRPr="00AB28D6">
        <w:rPr>
          <w:rFonts w:ascii="Times New Roman" w:hAnsi="Times New Roman" w:cs="Times New Roman"/>
          <w:bCs/>
          <w:sz w:val="24"/>
          <w:szCs w:val="24"/>
        </w:rPr>
        <w:t xml:space="preserve">abbreviated as (EPA), came fully into effect in 1997 after signing in to law in 1992. The law regulates all motor engines manufactured and for sale in the United States, emitting between one and 200 horsepower (Lopez, 2019).  Electric motor </w:t>
      </w:r>
      <w:r w:rsidR="001166AE" w:rsidRPr="00AB28D6">
        <w:rPr>
          <w:rFonts w:ascii="Times New Roman" w:hAnsi="Times New Roman" w:cs="Times New Roman"/>
          <w:bCs/>
          <w:sz w:val="24"/>
          <w:szCs w:val="24"/>
        </w:rPr>
        <w:t>labeling</w:t>
      </w:r>
      <w:r w:rsidR="00AB28D6" w:rsidRPr="00AB28D6">
        <w:rPr>
          <w:rFonts w:ascii="Times New Roman" w:hAnsi="Times New Roman" w:cs="Times New Roman"/>
          <w:bCs/>
          <w:sz w:val="24"/>
          <w:szCs w:val="24"/>
        </w:rPr>
        <w:t xml:space="preserve"> requirements and testing procedures were established by the Energy Policy Act.EPA created a structure of competition in the wholesale electric market. This also resulted in the creation of the Exempt Wholesale Generator (EWG). EPACT has been thought-about one amongst the foremost vital items of law within the life of trade. It impacted majorly on municipals and local governments by providing access to new Exempt Wholesale generators. As a result, the wholesale sector now has a national open-access electric power transmission system to sustain it.</w:t>
      </w:r>
    </w:p>
    <w:p w:rsidR="00AB28D6" w:rsidRPr="00AB28D6" w:rsidRDefault="00AB28D6" w:rsidP="00BE6E37">
      <w:pPr>
        <w:spacing w:after="0" w:line="480" w:lineRule="auto"/>
        <w:ind w:firstLine="720"/>
        <w:rPr>
          <w:rFonts w:ascii="Times New Roman" w:hAnsi="Times New Roman" w:cs="Times New Roman"/>
          <w:bCs/>
          <w:sz w:val="24"/>
          <w:szCs w:val="24"/>
        </w:rPr>
      </w:pPr>
      <w:r w:rsidRPr="00AB28D6">
        <w:rPr>
          <w:rFonts w:ascii="Times New Roman" w:hAnsi="Times New Roman" w:cs="Times New Roman"/>
          <w:bCs/>
          <w:sz w:val="24"/>
          <w:szCs w:val="24"/>
        </w:rPr>
        <w:t>The Energy Policy Act urged utilities to invest in recycling and adopt the most energy-efficient ways of operations. Energy companies must now conduct integrated resource planning regularly, submit such projects through federal regulatory agencies, provide public consultation and feedback, and then adjust the project. State-regulated companies must also invest in resource efficiency and clean energy. They should also enhance organizational planning activities, at quite a return on investment that would be "at approximately so sustainable, taking into account revenue loss due to reduced sales and costs for preservation and efficiency, as its investments in and expenditures for the construction of new facilities."</w:t>
      </w:r>
    </w:p>
    <w:p w:rsidR="00AB28D6" w:rsidRPr="00AB28D6" w:rsidRDefault="00AB28D6" w:rsidP="00BE6E37">
      <w:pPr>
        <w:spacing w:after="0" w:line="480" w:lineRule="auto"/>
        <w:ind w:firstLine="720"/>
        <w:rPr>
          <w:rFonts w:ascii="Times New Roman" w:hAnsi="Times New Roman" w:cs="Times New Roman"/>
          <w:bCs/>
          <w:sz w:val="24"/>
          <w:szCs w:val="24"/>
        </w:rPr>
      </w:pPr>
      <w:r w:rsidRPr="00AB28D6">
        <w:rPr>
          <w:rFonts w:ascii="Times New Roman" w:hAnsi="Times New Roman" w:cs="Times New Roman"/>
          <w:bCs/>
          <w:sz w:val="24"/>
          <w:szCs w:val="24"/>
        </w:rPr>
        <w:t xml:space="preserve">According to Lopez (2019), with the passage of the Energy Policy Act, attempts to incorporate renewable fuels have included refueling stations to supply the fuels. Natural gas refueling stations are not geographically clustered, while electric and E85 refueling stations are. Different states and metro regions choose different primary fuels and strive to build alternate fuel </w:t>
      </w:r>
      <w:r w:rsidRPr="00AB28D6">
        <w:rPr>
          <w:rFonts w:ascii="Times New Roman" w:hAnsi="Times New Roman" w:cs="Times New Roman"/>
          <w:bCs/>
          <w:sz w:val="24"/>
          <w:szCs w:val="24"/>
        </w:rPr>
        <w:lastRenderedPageBreak/>
        <w:t>networks at various stages. Electric power station shares are higher than elsewhere in the significant subway areas of California. California boasts the nation's most hybrid cars.</w:t>
      </w:r>
    </w:p>
    <w:p w:rsidR="00AB28D6" w:rsidRPr="00AB28D6" w:rsidRDefault="00AB28D6" w:rsidP="00BE6E37">
      <w:pPr>
        <w:spacing w:after="0" w:line="480" w:lineRule="auto"/>
        <w:ind w:firstLine="720"/>
        <w:rPr>
          <w:rFonts w:ascii="Times New Roman" w:hAnsi="Times New Roman" w:cs="Times New Roman"/>
          <w:bCs/>
          <w:sz w:val="24"/>
          <w:szCs w:val="24"/>
        </w:rPr>
      </w:pPr>
      <w:r w:rsidRPr="00AB28D6">
        <w:rPr>
          <w:rFonts w:ascii="Times New Roman" w:hAnsi="Times New Roman" w:cs="Times New Roman"/>
          <w:bCs/>
          <w:sz w:val="24"/>
          <w:szCs w:val="24"/>
        </w:rPr>
        <w:t xml:space="preserve">The Tax Credit for Investment (ITC) is eligible for projects such as </w:t>
      </w:r>
      <w:r w:rsidR="001166AE" w:rsidRPr="00AB28D6">
        <w:rPr>
          <w:rFonts w:ascii="Times New Roman" w:hAnsi="Times New Roman" w:cs="Times New Roman"/>
          <w:bCs/>
          <w:sz w:val="24"/>
          <w:szCs w:val="24"/>
        </w:rPr>
        <w:t>renewable</w:t>
      </w:r>
      <w:r w:rsidRPr="00AB28D6">
        <w:rPr>
          <w:rFonts w:ascii="Times New Roman" w:hAnsi="Times New Roman" w:cs="Times New Roman"/>
          <w:bCs/>
          <w:sz w:val="24"/>
          <w:szCs w:val="24"/>
        </w:rPr>
        <w:t>, fuel cells, small winds and energy. The tax credit is 30% of the tax base of the solar, power and small-wind land and 10% of the tax base for geothermal and other qualification programs. The tax basis for the eligible ITC property is determined on the expense of the energy project after deductions for project elements not eligible for ITC are made.</w:t>
      </w:r>
    </w:p>
    <w:p w:rsidR="00AB28D6" w:rsidRPr="00AB28D6" w:rsidRDefault="00AB28D6" w:rsidP="00BE6E37">
      <w:pPr>
        <w:spacing w:after="0" w:line="480" w:lineRule="auto"/>
        <w:ind w:firstLine="720"/>
        <w:rPr>
          <w:rFonts w:ascii="Times New Roman" w:hAnsi="Times New Roman" w:cs="Times New Roman"/>
          <w:bCs/>
          <w:sz w:val="24"/>
          <w:szCs w:val="24"/>
        </w:rPr>
      </w:pPr>
      <w:r w:rsidRPr="00AB28D6">
        <w:rPr>
          <w:rFonts w:ascii="Times New Roman" w:hAnsi="Times New Roman" w:cs="Times New Roman"/>
          <w:bCs/>
          <w:sz w:val="24"/>
          <w:szCs w:val="24"/>
        </w:rPr>
        <w:t>The Legislation on national energy policy was signed in 1994, requiring only 1.6 gallons (6 litres) in flush toilets sold in the United States. This initiative to save the company encourages suppliers to develop new generations of High-Quality Toilets (HETs), using the lowest available water waste removal systems, such as pressure relievers, gravity flush and dual flush (Lopez, 2019). The dual-flush approach offers the benefit of intuitive flushing of these modern technologies; the user may choose to use less water and thus use one gallon or less in each flux rather than a limit of 1.6 gallons.</w:t>
      </w:r>
    </w:p>
    <w:p w:rsidR="00AB28D6" w:rsidRPr="00AB28D6" w:rsidRDefault="00AB28D6" w:rsidP="00BE6E37">
      <w:pPr>
        <w:spacing w:after="0" w:line="480" w:lineRule="auto"/>
        <w:ind w:firstLine="720"/>
        <w:rPr>
          <w:rFonts w:ascii="Times New Roman" w:hAnsi="Times New Roman" w:cs="Times New Roman"/>
          <w:bCs/>
          <w:sz w:val="24"/>
          <w:szCs w:val="24"/>
        </w:rPr>
      </w:pPr>
      <w:r w:rsidRPr="00AB28D6">
        <w:rPr>
          <w:rFonts w:ascii="Times New Roman" w:hAnsi="Times New Roman" w:cs="Times New Roman"/>
          <w:bCs/>
          <w:sz w:val="24"/>
          <w:szCs w:val="24"/>
        </w:rPr>
        <w:t>Mechanical ventilation systems are used in most large commercial structures, and they are usually engineered and controlled to heat and cool the air as well as suck in and disperse outside air. However, if improperly built, controlled, or managed, ventilation systems may be a cause of indoor emissions and lead to indoor air quality issues.</w:t>
      </w:r>
    </w:p>
    <w:p w:rsidR="00E02882" w:rsidRPr="00C9726A" w:rsidRDefault="00AB28D6" w:rsidP="00BE6E37">
      <w:pPr>
        <w:spacing w:after="0" w:line="480" w:lineRule="auto"/>
        <w:ind w:firstLine="720"/>
        <w:rPr>
          <w:rFonts w:ascii="Times New Roman" w:hAnsi="Times New Roman" w:cs="Times New Roman"/>
          <w:bCs/>
          <w:sz w:val="24"/>
          <w:szCs w:val="24"/>
        </w:rPr>
      </w:pPr>
      <w:r w:rsidRPr="00AB28D6">
        <w:rPr>
          <w:rFonts w:ascii="Times New Roman" w:hAnsi="Times New Roman" w:cs="Times New Roman"/>
          <w:bCs/>
          <w:sz w:val="24"/>
          <w:szCs w:val="24"/>
        </w:rPr>
        <w:t>After ratification in 1992, the Public Utility Commission (PUC) of California launched a process in response to this federal law to determine what, if any, the PUC could do. No move was clear, but the legal system in California was in trouble. It was not clear. The electricity rates were 50% above the national average. The state was in a big slump, and companies had gone away from the neighboring countri</w:t>
      </w:r>
      <w:bookmarkStart w:id="0" w:name="_GoBack"/>
      <w:bookmarkEnd w:id="0"/>
      <w:r w:rsidRPr="00AB28D6">
        <w:rPr>
          <w:rFonts w:ascii="Times New Roman" w:hAnsi="Times New Roman" w:cs="Times New Roman"/>
          <w:bCs/>
          <w:sz w:val="24"/>
          <w:szCs w:val="24"/>
        </w:rPr>
        <w:t xml:space="preserve">es. According to Lopez (2019), most parties seemed to accept </w:t>
      </w:r>
      <w:r w:rsidRPr="00AB28D6">
        <w:rPr>
          <w:rFonts w:ascii="Times New Roman" w:hAnsi="Times New Roman" w:cs="Times New Roman"/>
          <w:bCs/>
          <w:sz w:val="24"/>
          <w:szCs w:val="24"/>
        </w:rPr>
        <w:lastRenderedPageBreak/>
        <w:t>that the central planning process in California had been inefficient and expensive with regard to acquiring next-generation capital. Still, no compromise was reached on a solution.</w:t>
      </w:r>
    </w:p>
    <w:p w:rsidR="00785916" w:rsidRDefault="00785916" w:rsidP="00BB0981">
      <w:pPr>
        <w:spacing w:after="0" w:line="480" w:lineRule="auto"/>
        <w:rPr>
          <w:rFonts w:ascii="Times New Roman" w:hAnsi="Times New Roman" w:cs="Times New Roman"/>
          <w:bCs/>
          <w:sz w:val="24"/>
          <w:szCs w:val="24"/>
        </w:rPr>
      </w:pPr>
    </w:p>
    <w:p w:rsidR="00DF680B" w:rsidRPr="00F6235C" w:rsidRDefault="00DF680B" w:rsidP="00C01285">
      <w:pPr>
        <w:spacing w:after="0" w:line="480" w:lineRule="auto"/>
        <w:ind w:firstLine="720"/>
        <w:rPr>
          <w:rFonts w:ascii="Times New Roman" w:hAnsi="Times New Roman" w:cs="Times New Roman"/>
          <w:bCs/>
          <w:sz w:val="24"/>
          <w:szCs w:val="24"/>
        </w:rPr>
      </w:pPr>
    </w:p>
    <w:p w:rsidR="00415AAF" w:rsidRPr="00F6235C" w:rsidRDefault="00415AAF" w:rsidP="00D35303">
      <w:pPr>
        <w:spacing w:after="0" w:line="480" w:lineRule="auto"/>
        <w:jc w:val="center"/>
        <w:rPr>
          <w:rFonts w:ascii="Times New Roman" w:hAnsi="Times New Roman" w:cs="Times New Roman"/>
          <w:bCs/>
          <w:sz w:val="24"/>
          <w:szCs w:val="24"/>
        </w:rPr>
      </w:pPr>
    </w:p>
    <w:p w:rsidR="00415AAF" w:rsidRPr="00F6235C" w:rsidRDefault="00415AAF" w:rsidP="00DF680B">
      <w:pPr>
        <w:spacing w:after="0" w:line="480" w:lineRule="auto"/>
        <w:rPr>
          <w:rFonts w:ascii="Times New Roman" w:hAnsi="Times New Roman" w:cs="Times New Roman"/>
          <w:bCs/>
          <w:sz w:val="24"/>
          <w:szCs w:val="24"/>
        </w:rPr>
      </w:pPr>
    </w:p>
    <w:p w:rsidR="00415AAF" w:rsidRPr="00F6235C" w:rsidRDefault="00415AAF" w:rsidP="00D35303">
      <w:pPr>
        <w:spacing w:after="0" w:line="480" w:lineRule="auto"/>
        <w:jc w:val="center"/>
        <w:rPr>
          <w:rFonts w:ascii="Times New Roman" w:hAnsi="Times New Roman" w:cs="Times New Roman"/>
          <w:bCs/>
          <w:sz w:val="24"/>
          <w:szCs w:val="24"/>
        </w:rPr>
      </w:pPr>
    </w:p>
    <w:p w:rsidR="00415AAF" w:rsidRPr="00F6235C" w:rsidRDefault="00415AAF" w:rsidP="00D35303">
      <w:pPr>
        <w:spacing w:after="0" w:line="480" w:lineRule="auto"/>
        <w:jc w:val="center"/>
        <w:rPr>
          <w:rFonts w:ascii="Times New Roman" w:hAnsi="Times New Roman" w:cs="Times New Roman"/>
          <w:bCs/>
          <w:sz w:val="24"/>
          <w:szCs w:val="24"/>
        </w:rPr>
      </w:pPr>
    </w:p>
    <w:p w:rsidR="00415AAF" w:rsidRPr="00F6235C" w:rsidRDefault="00415AAF" w:rsidP="00D35303">
      <w:pPr>
        <w:spacing w:after="0" w:line="480" w:lineRule="auto"/>
        <w:jc w:val="center"/>
        <w:rPr>
          <w:rFonts w:ascii="Times New Roman" w:hAnsi="Times New Roman" w:cs="Times New Roman"/>
          <w:bCs/>
          <w:sz w:val="24"/>
          <w:szCs w:val="24"/>
        </w:rPr>
      </w:pPr>
    </w:p>
    <w:p w:rsidR="00415AAF" w:rsidRPr="00F6235C" w:rsidRDefault="00415AAF" w:rsidP="00D35303">
      <w:pPr>
        <w:spacing w:after="0" w:line="480" w:lineRule="auto"/>
        <w:jc w:val="center"/>
        <w:rPr>
          <w:rFonts w:ascii="Times New Roman" w:hAnsi="Times New Roman" w:cs="Times New Roman"/>
          <w:bCs/>
          <w:sz w:val="24"/>
          <w:szCs w:val="24"/>
        </w:rPr>
      </w:pPr>
    </w:p>
    <w:p w:rsidR="00F3494B" w:rsidRDefault="00F3494B" w:rsidP="00F3494B">
      <w:pPr>
        <w:spacing w:after="0" w:line="480" w:lineRule="auto"/>
        <w:rPr>
          <w:rFonts w:ascii="Times New Roman" w:hAnsi="Times New Roman" w:cs="Times New Roman"/>
          <w:bCs/>
          <w:sz w:val="24"/>
          <w:szCs w:val="24"/>
        </w:rPr>
      </w:pPr>
    </w:p>
    <w:p w:rsidR="00BB51D2" w:rsidRDefault="00BB51D2" w:rsidP="00D35303">
      <w:pPr>
        <w:spacing w:after="0" w:line="480" w:lineRule="auto"/>
        <w:jc w:val="center"/>
        <w:rPr>
          <w:rFonts w:ascii="Times New Roman" w:hAnsi="Times New Roman" w:cs="Times New Roman"/>
          <w:bCs/>
          <w:sz w:val="24"/>
          <w:szCs w:val="24"/>
        </w:rPr>
      </w:pPr>
    </w:p>
    <w:p w:rsidR="00BB51D2" w:rsidRDefault="00BB51D2" w:rsidP="00D35303">
      <w:pPr>
        <w:spacing w:after="0" w:line="480" w:lineRule="auto"/>
        <w:jc w:val="center"/>
        <w:rPr>
          <w:rFonts w:ascii="Times New Roman" w:hAnsi="Times New Roman" w:cs="Times New Roman"/>
          <w:bCs/>
          <w:sz w:val="24"/>
          <w:szCs w:val="24"/>
        </w:rPr>
      </w:pPr>
    </w:p>
    <w:p w:rsidR="00BB51D2" w:rsidRDefault="00BB51D2" w:rsidP="00D35303">
      <w:pPr>
        <w:spacing w:after="0" w:line="480" w:lineRule="auto"/>
        <w:jc w:val="center"/>
        <w:rPr>
          <w:rFonts w:ascii="Times New Roman" w:hAnsi="Times New Roman" w:cs="Times New Roman"/>
          <w:bCs/>
          <w:sz w:val="24"/>
          <w:szCs w:val="24"/>
        </w:rPr>
      </w:pPr>
    </w:p>
    <w:p w:rsidR="00BB51D2" w:rsidRDefault="00BB51D2" w:rsidP="00D35303">
      <w:pPr>
        <w:spacing w:after="0" w:line="480" w:lineRule="auto"/>
        <w:jc w:val="center"/>
        <w:rPr>
          <w:rFonts w:ascii="Times New Roman" w:hAnsi="Times New Roman" w:cs="Times New Roman"/>
          <w:bCs/>
          <w:sz w:val="24"/>
          <w:szCs w:val="24"/>
        </w:rPr>
      </w:pPr>
    </w:p>
    <w:p w:rsidR="00E02882" w:rsidRDefault="00E02882" w:rsidP="00D35303">
      <w:pPr>
        <w:spacing w:after="0" w:line="480" w:lineRule="auto"/>
        <w:jc w:val="center"/>
        <w:rPr>
          <w:rFonts w:ascii="Times New Roman" w:hAnsi="Times New Roman" w:cs="Times New Roman"/>
          <w:bCs/>
          <w:sz w:val="24"/>
          <w:szCs w:val="24"/>
        </w:rPr>
      </w:pPr>
    </w:p>
    <w:p w:rsidR="00E02882" w:rsidRDefault="00E02882" w:rsidP="00D35303">
      <w:pPr>
        <w:spacing w:after="0" w:line="480" w:lineRule="auto"/>
        <w:jc w:val="center"/>
        <w:rPr>
          <w:rFonts w:ascii="Times New Roman" w:hAnsi="Times New Roman" w:cs="Times New Roman"/>
          <w:bCs/>
          <w:sz w:val="24"/>
          <w:szCs w:val="24"/>
        </w:rPr>
      </w:pPr>
    </w:p>
    <w:p w:rsidR="00E02882" w:rsidRDefault="00E02882" w:rsidP="00D35303">
      <w:pPr>
        <w:spacing w:after="0" w:line="480" w:lineRule="auto"/>
        <w:jc w:val="center"/>
        <w:rPr>
          <w:rFonts w:ascii="Times New Roman" w:hAnsi="Times New Roman" w:cs="Times New Roman"/>
          <w:bCs/>
          <w:sz w:val="24"/>
          <w:szCs w:val="24"/>
        </w:rPr>
      </w:pPr>
    </w:p>
    <w:p w:rsidR="00E02882" w:rsidRDefault="00E02882" w:rsidP="00D35303">
      <w:pPr>
        <w:spacing w:after="0" w:line="480" w:lineRule="auto"/>
        <w:jc w:val="center"/>
        <w:rPr>
          <w:rFonts w:ascii="Times New Roman" w:hAnsi="Times New Roman" w:cs="Times New Roman"/>
          <w:bCs/>
          <w:sz w:val="24"/>
          <w:szCs w:val="24"/>
        </w:rPr>
      </w:pPr>
    </w:p>
    <w:p w:rsidR="00E02882" w:rsidRDefault="00E02882" w:rsidP="00D35303">
      <w:pPr>
        <w:spacing w:after="0" w:line="480" w:lineRule="auto"/>
        <w:jc w:val="center"/>
        <w:rPr>
          <w:rFonts w:ascii="Times New Roman" w:hAnsi="Times New Roman" w:cs="Times New Roman"/>
          <w:bCs/>
          <w:sz w:val="24"/>
          <w:szCs w:val="24"/>
        </w:rPr>
      </w:pPr>
    </w:p>
    <w:p w:rsidR="00E02882" w:rsidRDefault="00E02882" w:rsidP="00D35303">
      <w:pPr>
        <w:spacing w:after="0" w:line="480" w:lineRule="auto"/>
        <w:jc w:val="center"/>
        <w:rPr>
          <w:rFonts w:ascii="Times New Roman" w:hAnsi="Times New Roman" w:cs="Times New Roman"/>
          <w:bCs/>
          <w:sz w:val="24"/>
          <w:szCs w:val="24"/>
        </w:rPr>
      </w:pPr>
    </w:p>
    <w:p w:rsidR="00E02882" w:rsidRDefault="00E02882" w:rsidP="00D35303">
      <w:pPr>
        <w:spacing w:after="0" w:line="480" w:lineRule="auto"/>
        <w:jc w:val="center"/>
        <w:rPr>
          <w:rFonts w:ascii="Times New Roman" w:hAnsi="Times New Roman" w:cs="Times New Roman"/>
          <w:bCs/>
          <w:sz w:val="24"/>
          <w:szCs w:val="24"/>
        </w:rPr>
      </w:pPr>
    </w:p>
    <w:p w:rsidR="00AB28D6" w:rsidRDefault="00AB28D6" w:rsidP="00D35303">
      <w:pPr>
        <w:spacing w:after="0" w:line="480" w:lineRule="auto"/>
        <w:jc w:val="center"/>
        <w:rPr>
          <w:rFonts w:ascii="Times New Roman" w:hAnsi="Times New Roman" w:cs="Times New Roman"/>
          <w:bCs/>
          <w:sz w:val="24"/>
          <w:szCs w:val="24"/>
        </w:rPr>
      </w:pPr>
    </w:p>
    <w:p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lastRenderedPageBreak/>
        <w:t>References</w:t>
      </w:r>
    </w:p>
    <w:p w:rsidR="00F56149" w:rsidRPr="00E02882" w:rsidRDefault="00E02882" w:rsidP="00D35303">
      <w:pPr>
        <w:spacing w:after="0" w:line="480" w:lineRule="auto"/>
        <w:ind w:left="720" w:hanging="720"/>
        <w:rPr>
          <w:rFonts w:ascii="Times New Roman" w:hAnsi="Times New Roman" w:cs="Times New Roman"/>
          <w:sz w:val="24"/>
          <w:szCs w:val="24"/>
        </w:rPr>
      </w:pPr>
      <w:r w:rsidRPr="00E02882">
        <w:rPr>
          <w:rFonts w:ascii="Times New Roman" w:hAnsi="Times New Roman" w:cs="Times New Roman"/>
          <w:color w:val="222222"/>
          <w:sz w:val="24"/>
          <w:szCs w:val="24"/>
          <w:shd w:val="clear" w:color="auto" w:fill="FFFFFF"/>
        </w:rPr>
        <w:t>Lopez Palafox, C. (2019). When Less is More: Minimalism and the Environment. </w:t>
      </w:r>
      <w:r w:rsidRPr="00E02882">
        <w:rPr>
          <w:rFonts w:ascii="Times New Roman" w:hAnsi="Times New Roman" w:cs="Times New Roman"/>
          <w:i/>
          <w:iCs/>
          <w:color w:val="222222"/>
          <w:sz w:val="24"/>
          <w:szCs w:val="24"/>
          <w:shd w:val="clear" w:color="auto" w:fill="FFFFFF"/>
        </w:rPr>
        <w:t>Environmental and Earth Law Journal (EELJ)</w:t>
      </w:r>
      <w:r w:rsidRPr="00E02882">
        <w:rPr>
          <w:rFonts w:ascii="Times New Roman" w:hAnsi="Times New Roman" w:cs="Times New Roman"/>
          <w:color w:val="222222"/>
          <w:sz w:val="24"/>
          <w:szCs w:val="24"/>
          <w:shd w:val="clear" w:color="auto" w:fill="FFFFFF"/>
        </w:rPr>
        <w:t>, </w:t>
      </w:r>
      <w:r w:rsidRPr="00E02882">
        <w:rPr>
          <w:rFonts w:ascii="Times New Roman" w:hAnsi="Times New Roman" w:cs="Times New Roman"/>
          <w:i/>
          <w:iCs/>
          <w:color w:val="222222"/>
          <w:sz w:val="24"/>
          <w:szCs w:val="24"/>
          <w:shd w:val="clear" w:color="auto" w:fill="FFFFFF"/>
        </w:rPr>
        <w:t>9</w:t>
      </w:r>
      <w:r w:rsidRPr="00E02882">
        <w:rPr>
          <w:rFonts w:ascii="Times New Roman" w:hAnsi="Times New Roman" w:cs="Times New Roman"/>
          <w:color w:val="222222"/>
          <w:sz w:val="24"/>
          <w:szCs w:val="24"/>
          <w:shd w:val="clear" w:color="auto" w:fill="FFFFFF"/>
        </w:rPr>
        <w:t>(1), 5.</w:t>
      </w:r>
      <w:hyperlink r:id="rId7" w:tgtFrame="_blank" w:history="1">
        <w:r w:rsidRPr="00E02882">
          <w:rPr>
            <w:rStyle w:val="Hyperlink"/>
            <w:rFonts w:ascii="Times New Roman" w:hAnsi="Times New Roman" w:cs="Times New Roman"/>
            <w:color w:val="1155CC"/>
            <w:sz w:val="24"/>
            <w:szCs w:val="24"/>
            <w:shd w:val="clear" w:color="auto" w:fill="FFFFFF"/>
          </w:rPr>
          <w:t>https://www.epa.gov/laws-regulations/laws-and-executive-orders</w:t>
        </w:r>
      </w:hyperlink>
    </w:p>
    <w:p w:rsidR="00E02882" w:rsidRDefault="00E02882" w:rsidP="00D35303">
      <w:pPr>
        <w:spacing w:after="0" w:line="480" w:lineRule="auto"/>
        <w:ind w:left="720" w:hanging="720"/>
        <w:rPr>
          <w:rFonts w:ascii="Times New Roman" w:hAnsi="Times New Roman" w:cs="Times New Roman"/>
          <w:color w:val="222222"/>
          <w:sz w:val="24"/>
          <w:szCs w:val="24"/>
          <w:shd w:val="clear" w:color="auto" w:fill="FFFFFF"/>
        </w:rPr>
      </w:pPr>
    </w:p>
    <w:sectPr w:rsidR="00E02882" w:rsidSect="00D35303">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77C" w:rsidRDefault="0068377C" w:rsidP="00D35303">
      <w:pPr>
        <w:spacing w:after="0" w:line="240" w:lineRule="auto"/>
      </w:pPr>
      <w:r>
        <w:separator/>
      </w:r>
    </w:p>
  </w:endnote>
  <w:endnote w:type="continuationSeparator" w:id="1">
    <w:p w:rsidR="0068377C" w:rsidRDefault="0068377C" w:rsidP="00D353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77C" w:rsidRDefault="0068377C" w:rsidP="00D35303">
      <w:pPr>
        <w:spacing w:after="0" w:line="240" w:lineRule="auto"/>
      </w:pPr>
      <w:r>
        <w:separator/>
      </w:r>
    </w:p>
  </w:footnote>
  <w:footnote w:type="continuationSeparator" w:id="1">
    <w:p w:rsidR="0068377C" w:rsidRDefault="0068377C" w:rsidP="00D353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303" w:rsidRPr="00D35303" w:rsidRDefault="00DE25B4" w:rsidP="00D35303">
    <w:pPr>
      <w:pStyle w:val="Header"/>
      <w:jc w:val="right"/>
      <w:rPr>
        <w:rFonts w:ascii="Times New Roman" w:hAnsi="Times New Roman" w:cs="Times New Roman"/>
        <w:sz w:val="24"/>
        <w:szCs w:val="24"/>
      </w:rPr>
    </w:pPr>
    <w:r w:rsidRPr="00D35303">
      <w:rPr>
        <w:rFonts w:ascii="Times New Roman" w:hAnsi="Times New Roman" w:cs="Times New Roman"/>
        <w:sz w:val="24"/>
        <w:szCs w:val="24"/>
      </w:rPr>
      <w:fldChar w:fldCharType="begin"/>
    </w:r>
    <w:r w:rsidR="00D35303" w:rsidRPr="00D35303">
      <w:rPr>
        <w:rFonts w:ascii="Times New Roman" w:hAnsi="Times New Roman" w:cs="Times New Roman"/>
        <w:sz w:val="24"/>
        <w:szCs w:val="24"/>
      </w:rPr>
      <w:instrText xml:space="preserve"> PAGE   \* MERGEFORMAT </w:instrText>
    </w:r>
    <w:r w:rsidRPr="00D35303">
      <w:rPr>
        <w:rFonts w:ascii="Times New Roman" w:hAnsi="Times New Roman" w:cs="Times New Roman"/>
        <w:sz w:val="24"/>
        <w:szCs w:val="24"/>
      </w:rPr>
      <w:fldChar w:fldCharType="separate"/>
    </w:r>
    <w:r w:rsidR="001166AE">
      <w:rPr>
        <w:rFonts w:ascii="Times New Roman" w:hAnsi="Times New Roman" w:cs="Times New Roman"/>
        <w:noProof/>
        <w:sz w:val="24"/>
        <w:szCs w:val="24"/>
      </w:rPr>
      <w:t>1</w:t>
    </w:r>
    <w:r w:rsidRPr="00D35303">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87025"/>
    <w:multiLevelType w:val="hybridMultilevel"/>
    <w:tmpl w:val="02CE1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6913460"/>
    <w:multiLevelType w:val="hybridMultilevel"/>
    <w:tmpl w:val="8876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136C99"/>
    <w:multiLevelType w:val="hybridMultilevel"/>
    <w:tmpl w:val="D8D86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32C59B5"/>
    <w:multiLevelType w:val="hybridMultilevel"/>
    <w:tmpl w:val="24D21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28641F4"/>
    <w:multiLevelType w:val="hybridMultilevel"/>
    <w:tmpl w:val="C970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7254AB"/>
    <w:multiLevelType w:val="hybridMultilevel"/>
    <w:tmpl w:val="D0083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1525E2B"/>
    <w:multiLevelType w:val="hybridMultilevel"/>
    <w:tmpl w:val="DDF81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4DE5289"/>
    <w:multiLevelType w:val="hybridMultilevel"/>
    <w:tmpl w:val="F59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595046"/>
    <w:multiLevelType w:val="hybridMultilevel"/>
    <w:tmpl w:val="2D76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286CDE"/>
    <w:multiLevelType w:val="hybridMultilevel"/>
    <w:tmpl w:val="9D2E9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7"/>
  </w:num>
  <w:num w:numId="6">
    <w:abstractNumId w:val="8"/>
  </w:num>
  <w:num w:numId="7">
    <w:abstractNumId w:val="0"/>
  </w:num>
  <w:num w:numId="8">
    <w:abstractNumId w:val="9"/>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7619A"/>
    <w:rsid w:val="00016FF7"/>
    <w:rsid w:val="00022D49"/>
    <w:rsid w:val="00080DCB"/>
    <w:rsid w:val="000923E8"/>
    <w:rsid w:val="00097BBC"/>
    <w:rsid w:val="000A55EB"/>
    <w:rsid w:val="000D05EE"/>
    <w:rsid w:val="000D78CB"/>
    <w:rsid w:val="000E6E6F"/>
    <w:rsid w:val="00101B58"/>
    <w:rsid w:val="001166AE"/>
    <w:rsid w:val="00133C62"/>
    <w:rsid w:val="00135A75"/>
    <w:rsid w:val="001552D6"/>
    <w:rsid w:val="00173681"/>
    <w:rsid w:val="001A0C26"/>
    <w:rsid w:val="001D7668"/>
    <w:rsid w:val="001F3924"/>
    <w:rsid w:val="001F3EF1"/>
    <w:rsid w:val="00220684"/>
    <w:rsid w:val="00245240"/>
    <w:rsid w:val="00253A9E"/>
    <w:rsid w:val="00256EB8"/>
    <w:rsid w:val="00263814"/>
    <w:rsid w:val="00264ACA"/>
    <w:rsid w:val="0027342F"/>
    <w:rsid w:val="00297F9B"/>
    <w:rsid w:val="002A2823"/>
    <w:rsid w:val="002B4B93"/>
    <w:rsid w:val="002B6DD3"/>
    <w:rsid w:val="00307CCF"/>
    <w:rsid w:val="00312D44"/>
    <w:rsid w:val="00316542"/>
    <w:rsid w:val="0033324E"/>
    <w:rsid w:val="003464C7"/>
    <w:rsid w:val="00391D27"/>
    <w:rsid w:val="00392BEC"/>
    <w:rsid w:val="003D0A17"/>
    <w:rsid w:val="003E26EB"/>
    <w:rsid w:val="003E3955"/>
    <w:rsid w:val="003F62BE"/>
    <w:rsid w:val="00402591"/>
    <w:rsid w:val="0040340E"/>
    <w:rsid w:val="00403652"/>
    <w:rsid w:val="00406EEB"/>
    <w:rsid w:val="00415AAF"/>
    <w:rsid w:val="004441A3"/>
    <w:rsid w:val="00452034"/>
    <w:rsid w:val="00453977"/>
    <w:rsid w:val="004657AD"/>
    <w:rsid w:val="00475A1A"/>
    <w:rsid w:val="004871A6"/>
    <w:rsid w:val="00496C63"/>
    <w:rsid w:val="004A502C"/>
    <w:rsid w:val="004B02D9"/>
    <w:rsid w:val="004E771B"/>
    <w:rsid w:val="00530A7D"/>
    <w:rsid w:val="005430C3"/>
    <w:rsid w:val="0055651E"/>
    <w:rsid w:val="00563321"/>
    <w:rsid w:val="005C6419"/>
    <w:rsid w:val="005F195C"/>
    <w:rsid w:val="005F6826"/>
    <w:rsid w:val="0061048D"/>
    <w:rsid w:val="00617448"/>
    <w:rsid w:val="00666144"/>
    <w:rsid w:val="00683631"/>
    <w:rsid w:val="0068377C"/>
    <w:rsid w:val="007222CD"/>
    <w:rsid w:val="007238DB"/>
    <w:rsid w:val="0073012B"/>
    <w:rsid w:val="0073375A"/>
    <w:rsid w:val="007462FB"/>
    <w:rsid w:val="00750E2A"/>
    <w:rsid w:val="00772000"/>
    <w:rsid w:val="0077619A"/>
    <w:rsid w:val="007807AB"/>
    <w:rsid w:val="00785916"/>
    <w:rsid w:val="00792D51"/>
    <w:rsid w:val="00803742"/>
    <w:rsid w:val="0080442D"/>
    <w:rsid w:val="00807236"/>
    <w:rsid w:val="00811E17"/>
    <w:rsid w:val="00840591"/>
    <w:rsid w:val="00857BFA"/>
    <w:rsid w:val="0086150E"/>
    <w:rsid w:val="00865AC8"/>
    <w:rsid w:val="00877920"/>
    <w:rsid w:val="00887942"/>
    <w:rsid w:val="008911CC"/>
    <w:rsid w:val="008967D5"/>
    <w:rsid w:val="008B0A1C"/>
    <w:rsid w:val="008C1F2F"/>
    <w:rsid w:val="008C543D"/>
    <w:rsid w:val="008C7FCD"/>
    <w:rsid w:val="008D0CB1"/>
    <w:rsid w:val="008E37B0"/>
    <w:rsid w:val="008E4A41"/>
    <w:rsid w:val="008F74CE"/>
    <w:rsid w:val="0093196E"/>
    <w:rsid w:val="00971DE2"/>
    <w:rsid w:val="0099552D"/>
    <w:rsid w:val="009A7D3B"/>
    <w:rsid w:val="009B1407"/>
    <w:rsid w:val="009E0738"/>
    <w:rsid w:val="00A22501"/>
    <w:rsid w:val="00A63A05"/>
    <w:rsid w:val="00A95723"/>
    <w:rsid w:val="00AB28D6"/>
    <w:rsid w:val="00AD51FB"/>
    <w:rsid w:val="00AE738F"/>
    <w:rsid w:val="00AF1ADE"/>
    <w:rsid w:val="00AF5983"/>
    <w:rsid w:val="00B012A6"/>
    <w:rsid w:val="00B13D3D"/>
    <w:rsid w:val="00B202F3"/>
    <w:rsid w:val="00B21C7F"/>
    <w:rsid w:val="00B71DE2"/>
    <w:rsid w:val="00B77362"/>
    <w:rsid w:val="00BB0981"/>
    <w:rsid w:val="00BB35BB"/>
    <w:rsid w:val="00BB51D2"/>
    <w:rsid w:val="00BD622C"/>
    <w:rsid w:val="00BD76C9"/>
    <w:rsid w:val="00BE6E37"/>
    <w:rsid w:val="00C01285"/>
    <w:rsid w:val="00C32449"/>
    <w:rsid w:val="00C3776A"/>
    <w:rsid w:val="00C953CB"/>
    <w:rsid w:val="00C9726A"/>
    <w:rsid w:val="00CB4F20"/>
    <w:rsid w:val="00CC1A58"/>
    <w:rsid w:val="00CC21F2"/>
    <w:rsid w:val="00D14777"/>
    <w:rsid w:val="00D35303"/>
    <w:rsid w:val="00D42575"/>
    <w:rsid w:val="00D525EC"/>
    <w:rsid w:val="00DB4521"/>
    <w:rsid w:val="00DC5BC6"/>
    <w:rsid w:val="00DC729F"/>
    <w:rsid w:val="00DE25B4"/>
    <w:rsid w:val="00DE745A"/>
    <w:rsid w:val="00DF1144"/>
    <w:rsid w:val="00DF4772"/>
    <w:rsid w:val="00DF680B"/>
    <w:rsid w:val="00E02882"/>
    <w:rsid w:val="00E05E1A"/>
    <w:rsid w:val="00E12B2D"/>
    <w:rsid w:val="00E275B7"/>
    <w:rsid w:val="00E5318F"/>
    <w:rsid w:val="00E6071C"/>
    <w:rsid w:val="00EC0120"/>
    <w:rsid w:val="00ED4296"/>
    <w:rsid w:val="00EE00BA"/>
    <w:rsid w:val="00EE2723"/>
    <w:rsid w:val="00EF26BB"/>
    <w:rsid w:val="00F00002"/>
    <w:rsid w:val="00F3494B"/>
    <w:rsid w:val="00F349CE"/>
    <w:rsid w:val="00F56149"/>
    <w:rsid w:val="00F6235C"/>
    <w:rsid w:val="00F74759"/>
    <w:rsid w:val="00F80A6F"/>
    <w:rsid w:val="00F820B7"/>
    <w:rsid w:val="00FA56DD"/>
    <w:rsid w:val="00FB335B"/>
    <w:rsid w:val="00FE15FE"/>
    <w:rsid w:val="00FE3429"/>
    <w:rsid w:val="00FF66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D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303"/>
  </w:style>
  <w:style w:type="paragraph" w:styleId="Footer">
    <w:name w:val="footer"/>
    <w:basedOn w:val="Normal"/>
    <w:link w:val="FooterChar"/>
    <w:uiPriority w:val="99"/>
    <w:unhideWhenUsed/>
    <w:rsid w:val="00D35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303"/>
  </w:style>
  <w:style w:type="paragraph" w:styleId="ListParagraph">
    <w:name w:val="List Paragraph"/>
    <w:basedOn w:val="Normal"/>
    <w:uiPriority w:val="34"/>
    <w:qFormat/>
    <w:rsid w:val="00A95723"/>
    <w:pPr>
      <w:ind w:left="720"/>
      <w:contextualSpacing/>
    </w:pPr>
  </w:style>
  <w:style w:type="character" w:styleId="Emphasis">
    <w:name w:val="Emphasis"/>
    <w:basedOn w:val="DefaultParagraphFont"/>
    <w:uiPriority w:val="20"/>
    <w:qFormat/>
    <w:rsid w:val="00E275B7"/>
    <w:rPr>
      <w:i/>
      <w:iCs/>
    </w:rPr>
  </w:style>
  <w:style w:type="character" w:styleId="Hyperlink">
    <w:name w:val="Hyperlink"/>
    <w:basedOn w:val="DefaultParagraphFont"/>
    <w:uiPriority w:val="99"/>
    <w:semiHidden/>
    <w:unhideWhenUsed/>
    <w:rsid w:val="00E02882"/>
    <w:rPr>
      <w:color w:val="0000FF"/>
      <w:u w:val="single"/>
    </w:rPr>
  </w:style>
</w:styles>
</file>

<file path=word/webSettings.xml><?xml version="1.0" encoding="utf-8"?>
<w:webSettings xmlns:r="http://schemas.openxmlformats.org/officeDocument/2006/relationships" xmlns:w="http://schemas.openxmlformats.org/wordprocessingml/2006/main">
  <w:divs>
    <w:div w:id="949318539">
      <w:bodyDiv w:val="1"/>
      <w:marLeft w:val="0"/>
      <w:marRight w:val="0"/>
      <w:marTop w:val="0"/>
      <w:marBottom w:val="0"/>
      <w:divBdr>
        <w:top w:val="none" w:sz="0" w:space="0" w:color="auto"/>
        <w:left w:val="none" w:sz="0" w:space="0" w:color="auto"/>
        <w:bottom w:val="none" w:sz="0" w:space="0" w:color="auto"/>
        <w:right w:val="none" w:sz="0" w:space="0" w:color="auto"/>
      </w:divBdr>
      <w:divsChild>
        <w:div w:id="821316124">
          <w:marLeft w:val="0"/>
          <w:marRight w:val="0"/>
          <w:marTop w:val="0"/>
          <w:marBottom w:val="0"/>
          <w:divBdr>
            <w:top w:val="none" w:sz="0" w:space="0" w:color="auto"/>
            <w:left w:val="none" w:sz="0" w:space="0" w:color="auto"/>
            <w:bottom w:val="none" w:sz="0" w:space="0" w:color="auto"/>
            <w:right w:val="none" w:sz="0" w:space="0" w:color="auto"/>
          </w:divBdr>
        </w:div>
        <w:div w:id="2104186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pa.gov/laws-regulations/laws-and-executive-ord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2021-04-26T18:11:00Z</dcterms:created>
  <dcterms:modified xsi:type="dcterms:W3CDTF">2021-04-26T18:11:00Z</dcterms:modified>
</cp:coreProperties>
</file>