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945" w:rsidRPr="0064054B" w:rsidRDefault="007C3535" w:rsidP="0064054B">
      <w:pPr>
        <w:shd w:val="clear" w:color="auto" w:fill="FFFFFF"/>
        <w:spacing w:after="0" w:line="480" w:lineRule="auto"/>
        <w:jc w:val="center"/>
        <w:textAlignment w:val="baseline"/>
        <w:rPr>
          <w:rFonts w:ascii="Times New Roman" w:eastAsia="Times New Roman" w:hAnsi="Times New Roman" w:cs="Times New Roman"/>
          <w:b/>
          <w:bCs/>
          <w:color w:val="333333"/>
          <w:sz w:val="24"/>
          <w:szCs w:val="24"/>
          <w:bdr w:val="none" w:sz="0" w:space="0" w:color="auto" w:frame="1"/>
        </w:rPr>
      </w:pPr>
      <w:r>
        <w:rPr>
          <w:rFonts w:ascii="Times New Roman" w:eastAsia="Times New Roman" w:hAnsi="Times New Roman" w:cs="Times New Roman"/>
          <w:b/>
          <w:bCs/>
          <w:color w:val="333333"/>
          <w:sz w:val="24"/>
          <w:szCs w:val="24"/>
          <w:bdr w:val="none" w:sz="0" w:space="0" w:color="auto" w:frame="1"/>
        </w:rPr>
        <w:t xml:space="preserve">Enhanced </w:t>
      </w:r>
      <w:r w:rsidR="00A61945" w:rsidRPr="0064054B">
        <w:rPr>
          <w:rFonts w:ascii="Times New Roman" w:eastAsia="Times New Roman" w:hAnsi="Times New Roman" w:cs="Times New Roman"/>
          <w:b/>
          <w:bCs/>
          <w:color w:val="333333"/>
          <w:sz w:val="24"/>
          <w:szCs w:val="24"/>
          <w:bdr w:val="none" w:sz="0" w:space="0" w:color="auto" w:frame="1"/>
        </w:rPr>
        <w:t>ERD</w:t>
      </w:r>
    </w:p>
    <w:p w:rsidR="00D02630" w:rsidRPr="00D02630" w:rsidRDefault="00F307EA" w:rsidP="0064054B">
      <w:pPr>
        <w:shd w:val="clear" w:color="auto" w:fill="FFFFFF"/>
        <w:spacing w:after="0" w:line="480" w:lineRule="auto"/>
        <w:textAlignment w:val="baseline"/>
        <w:rPr>
          <w:rFonts w:ascii="Times New Roman" w:eastAsia="Times New Roman" w:hAnsi="Times New Roman" w:cs="Times New Roman"/>
          <w:color w:val="333333"/>
          <w:sz w:val="24"/>
          <w:szCs w:val="24"/>
        </w:rPr>
      </w:pPr>
      <w:r w:rsidRPr="007F3D78">
        <w:rPr>
          <w:rFonts w:ascii="Times New Roman" w:eastAsia="Times New Roman" w:hAnsi="Times New Roman" w:cs="Times New Roman"/>
          <w:bCs/>
          <w:color w:val="333333"/>
          <w:sz w:val="24"/>
          <w:szCs w:val="24"/>
          <w:bdr w:val="none" w:sz="0" w:space="0" w:color="auto" w:frame="1"/>
        </w:rPr>
        <w:t xml:space="preserve">Among the entities to consider </w:t>
      </w:r>
      <w:r w:rsidR="00A75484" w:rsidRPr="007F3D78">
        <w:rPr>
          <w:rFonts w:ascii="Times New Roman" w:eastAsia="Times New Roman" w:hAnsi="Times New Roman" w:cs="Times New Roman"/>
          <w:bCs/>
          <w:color w:val="333333"/>
          <w:sz w:val="24"/>
          <w:szCs w:val="24"/>
          <w:bdr w:val="none" w:sz="0" w:space="0" w:color="auto" w:frame="1"/>
        </w:rPr>
        <w:t>in the ERD diagram include the following</w:t>
      </w:r>
      <w:r w:rsidR="00A61945" w:rsidRPr="007F3D78">
        <w:rPr>
          <w:rFonts w:ascii="Times New Roman" w:eastAsia="Times New Roman" w:hAnsi="Times New Roman" w:cs="Times New Roman"/>
          <w:bCs/>
          <w:color w:val="333333"/>
          <w:sz w:val="24"/>
          <w:szCs w:val="24"/>
          <w:bdr w:val="none" w:sz="0" w:space="0" w:color="auto" w:frame="1"/>
        </w:rPr>
        <w:t xml:space="preserve">: </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1. Customer entity</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2.Employee entity</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3. Contact entity</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4. Supplier entity</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5. Product entity</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6.Internal</w:t>
      </w:r>
      <w:r w:rsidR="00A75484" w:rsidRPr="0064054B">
        <w:rPr>
          <w:rFonts w:ascii="Times New Roman" w:eastAsia="Times New Roman" w:hAnsi="Times New Roman" w:cs="Times New Roman"/>
          <w:color w:val="333333"/>
          <w:sz w:val="24"/>
          <w:szCs w:val="24"/>
        </w:rPr>
        <w:t xml:space="preserve"> role</w:t>
      </w:r>
      <w:r w:rsidRPr="00D02630">
        <w:rPr>
          <w:rFonts w:ascii="Times New Roman" w:eastAsia="Times New Roman" w:hAnsi="Times New Roman" w:cs="Times New Roman"/>
          <w:color w:val="333333"/>
          <w:sz w:val="24"/>
          <w:szCs w:val="24"/>
        </w:rPr>
        <w:t xml:space="preserve"> entity</w:t>
      </w:r>
      <w:r w:rsidR="009C1488" w:rsidRPr="0064054B">
        <w:rPr>
          <w:rFonts w:ascii="Times New Roman" w:eastAsia="Times New Roman" w:hAnsi="Times New Roman" w:cs="Times New Roman"/>
          <w:color w:val="333333"/>
          <w:sz w:val="24"/>
          <w:szCs w:val="24"/>
        </w:rPr>
        <w:t xml:space="preserve"> (internal support)</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7. Externa</w:t>
      </w:r>
      <w:r w:rsidR="00A75484" w:rsidRPr="0064054B">
        <w:rPr>
          <w:rFonts w:ascii="Times New Roman" w:eastAsia="Times New Roman" w:hAnsi="Times New Roman" w:cs="Times New Roman"/>
          <w:color w:val="333333"/>
          <w:sz w:val="24"/>
          <w:szCs w:val="24"/>
        </w:rPr>
        <w:t xml:space="preserve">l role </w:t>
      </w:r>
      <w:r w:rsidRPr="00D02630">
        <w:rPr>
          <w:rFonts w:ascii="Times New Roman" w:eastAsia="Times New Roman" w:hAnsi="Times New Roman" w:cs="Times New Roman"/>
          <w:color w:val="333333"/>
          <w:sz w:val="24"/>
          <w:szCs w:val="24"/>
        </w:rPr>
        <w:t>entity</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8, Order entity</w:t>
      </w:r>
    </w:p>
    <w:p w:rsidR="00D02630" w:rsidRPr="00D02630" w:rsidRDefault="00D02630" w:rsidP="0064054B">
      <w:pPr>
        <w:shd w:val="clear" w:color="auto" w:fill="FFFFFF"/>
        <w:spacing w:after="0" w:line="480" w:lineRule="auto"/>
        <w:ind w:left="120" w:right="240"/>
        <w:textAlignment w:val="baseline"/>
        <w:rPr>
          <w:rFonts w:ascii="Times New Roman" w:eastAsia="Times New Roman" w:hAnsi="Times New Roman" w:cs="Times New Roman"/>
          <w:color w:val="333333"/>
          <w:sz w:val="24"/>
          <w:szCs w:val="24"/>
        </w:rPr>
      </w:pPr>
      <w:r w:rsidRPr="00D02630">
        <w:rPr>
          <w:rFonts w:ascii="Times New Roman" w:eastAsia="Times New Roman" w:hAnsi="Times New Roman" w:cs="Times New Roman"/>
          <w:color w:val="333333"/>
          <w:sz w:val="24"/>
          <w:szCs w:val="24"/>
        </w:rPr>
        <w:t>9. Order line entity</w:t>
      </w:r>
    </w:p>
    <w:p w:rsidR="00D02630" w:rsidRPr="0064054B" w:rsidRDefault="00D02630" w:rsidP="0064054B">
      <w:pPr>
        <w:spacing w:line="480" w:lineRule="auto"/>
        <w:rPr>
          <w:rFonts w:ascii="Times New Roman" w:hAnsi="Times New Roman" w:cs="Times New Roman"/>
          <w:sz w:val="24"/>
          <w:szCs w:val="24"/>
        </w:rPr>
      </w:pPr>
      <w:r w:rsidRPr="0064054B">
        <w:rPr>
          <w:rFonts w:ascii="Times New Roman" w:hAnsi="Times New Roman" w:cs="Times New Roman"/>
          <w:noProof/>
          <w:sz w:val="24"/>
          <w:szCs w:val="24"/>
        </w:rPr>
        <w:drawing>
          <wp:inline distT="0" distB="0" distL="0" distR="0" wp14:anchorId="5ACEA966" wp14:editId="7929C755">
            <wp:extent cx="5943600" cy="379603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796030"/>
                    </a:xfrm>
                    <a:prstGeom prst="rect">
                      <a:avLst/>
                    </a:prstGeom>
                  </pic:spPr>
                </pic:pic>
              </a:graphicData>
            </a:graphic>
          </wp:inline>
        </w:drawing>
      </w:r>
    </w:p>
    <w:p w:rsidR="00A61945" w:rsidRPr="0064054B" w:rsidRDefault="00A61945" w:rsidP="005A3134">
      <w:pPr>
        <w:spacing w:line="480" w:lineRule="auto"/>
        <w:jc w:val="center"/>
        <w:rPr>
          <w:rFonts w:ascii="Times New Roman" w:hAnsi="Times New Roman" w:cs="Times New Roman"/>
          <w:b/>
          <w:sz w:val="24"/>
          <w:szCs w:val="24"/>
        </w:rPr>
      </w:pPr>
      <w:r w:rsidRPr="0064054B">
        <w:rPr>
          <w:rFonts w:ascii="Times New Roman" w:hAnsi="Times New Roman" w:cs="Times New Roman"/>
          <w:b/>
          <w:sz w:val="24"/>
          <w:szCs w:val="24"/>
        </w:rPr>
        <w:t>Discussion</w:t>
      </w:r>
    </w:p>
    <w:p w:rsidR="0064054B" w:rsidRDefault="0064054B" w:rsidP="003875CD">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The ERD specifies the data that will be stored in form of entities and their attributes. Besides, it shows the relationships between entities. As seen from the enhanced ERD, the relationships of the entities used include one-to-one and zero or many</w:t>
      </w:r>
      <w:r w:rsidR="00143074">
        <w:rPr>
          <w:rFonts w:ascii="Times New Roman" w:hAnsi="Times New Roman" w:cs="Times New Roman"/>
          <w:color w:val="1D1D1D"/>
          <w:sz w:val="24"/>
          <w:szCs w:val="24"/>
          <w:shd w:val="clear" w:color="auto" w:fill="FFFFFF"/>
        </w:rPr>
        <w:t xml:space="preserve"> as shown by the notations used in the diagram.</w:t>
      </w:r>
      <w:r w:rsidR="009114FD">
        <w:rPr>
          <w:rFonts w:ascii="Times New Roman" w:hAnsi="Times New Roman" w:cs="Times New Roman"/>
          <w:color w:val="1D1D1D"/>
          <w:sz w:val="24"/>
          <w:szCs w:val="24"/>
          <w:shd w:val="clear" w:color="auto" w:fill="FFFFFF"/>
        </w:rPr>
        <w:t xml:space="preserve"> Among the entities with one-to one relationship are customer and supplier, supplier and contact, customer and contact, employee and contact, and order and order line.</w:t>
      </w:r>
      <w:r w:rsidR="006D7ECA">
        <w:rPr>
          <w:rFonts w:ascii="Times New Roman" w:hAnsi="Times New Roman" w:cs="Times New Roman"/>
          <w:color w:val="1D1D1D"/>
          <w:sz w:val="24"/>
          <w:szCs w:val="24"/>
          <w:shd w:val="clear" w:color="auto" w:fill="FFFFFF"/>
        </w:rPr>
        <w:t xml:space="preserve"> Entities with one-to-many relationship include</w:t>
      </w:r>
      <w:r w:rsidR="00CE44E2">
        <w:rPr>
          <w:rFonts w:ascii="Times New Roman" w:hAnsi="Times New Roman" w:cs="Times New Roman"/>
          <w:color w:val="1D1D1D"/>
          <w:sz w:val="24"/>
          <w:szCs w:val="24"/>
          <w:shd w:val="clear" w:color="auto" w:fill="FFFFFF"/>
        </w:rPr>
        <w:t xml:space="preserve"> product and order, supplier and product, and employee and customer.</w:t>
      </w:r>
    </w:p>
    <w:p w:rsidR="008A66F6" w:rsidRDefault="00120706" w:rsidP="00FE4786">
      <w:pPr>
        <w:pStyle w:val="NormalWeb"/>
        <w:shd w:val="clear" w:color="auto" w:fill="FFFFFF"/>
        <w:spacing w:before="0" w:beforeAutospacing="0" w:after="120" w:afterAutospacing="0" w:line="480" w:lineRule="auto"/>
        <w:ind w:firstLine="720"/>
        <w:textAlignment w:val="baseline"/>
        <w:rPr>
          <w:color w:val="1D1D1D"/>
          <w:shd w:val="clear" w:color="auto" w:fill="FFFFFF"/>
        </w:rPr>
      </w:pPr>
      <w:r>
        <w:rPr>
          <w:color w:val="1D1D1D"/>
          <w:shd w:val="clear" w:color="auto" w:fill="FFFFFF"/>
        </w:rPr>
        <w:t>The relationship between employee and customer is one to many based on the constraint that e</w:t>
      </w:r>
      <w:r w:rsidRPr="00301DC5">
        <w:rPr>
          <w:color w:val="333333"/>
        </w:rPr>
        <w:t>very customer that either makes a purchase or sells goods to the company must be associated with an employee</w:t>
      </w:r>
      <w:r>
        <w:rPr>
          <w:color w:val="333333"/>
        </w:rPr>
        <w:t xml:space="preserve"> while it does not limit the number of customers that could be attached to a single employee.</w:t>
      </w:r>
      <w:r w:rsidR="00530056">
        <w:rPr>
          <w:color w:val="333333"/>
        </w:rPr>
        <w:t xml:space="preserve"> Also, </w:t>
      </w:r>
      <w:r w:rsidR="00A65993">
        <w:rPr>
          <w:color w:val="333333"/>
        </w:rPr>
        <w:t xml:space="preserve">a </w:t>
      </w:r>
      <w:r w:rsidR="00530056" w:rsidRPr="00530056">
        <w:rPr>
          <w:color w:val="333333"/>
        </w:rPr>
        <w:t>customer may buy or sell many products</w:t>
      </w:r>
      <w:r w:rsidR="00530056">
        <w:rPr>
          <w:color w:val="333333"/>
        </w:rPr>
        <w:t xml:space="preserve"> and this is why the relationship between customer/supplier with product is one-to-many; this is the same case with product and order entities since a </w:t>
      </w:r>
      <w:r w:rsidR="00530056" w:rsidRPr="00530056">
        <w:rPr>
          <w:color w:val="333333"/>
        </w:rPr>
        <w:t>product is sold to more than one customer.</w:t>
      </w:r>
      <w:r w:rsidR="0030570D">
        <w:rPr>
          <w:color w:val="333333"/>
        </w:rPr>
        <w:t xml:space="preserve"> The order </w:t>
      </w:r>
      <w:r w:rsidR="00C470F4">
        <w:rPr>
          <w:color w:val="333333"/>
        </w:rPr>
        <w:t>entity represents</w:t>
      </w:r>
      <w:r w:rsidR="0030570D">
        <w:rPr>
          <w:color w:val="333333"/>
        </w:rPr>
        <w:t xml:space="preserve"> the elements for customer purchases.</w:t>
      </w:r>
    </w:p>
    <w:p w:rsidR="00A61945" w:rsidRPr="0064054B" w:rsidRDefault="002321A2" w:rsidP="00FE4786">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color w:val="1D1D1D"/>
          <w:sz w:val="24"/>
          <w:szCs w:val="24"/>
          <w:shd w:val="clear" w:color="auto" w:fill="FFFFFF"/>
        </w:rPr>
        <w:t>The enhanced ERD is basically provides detailed information regarding the data. It delves into the details and constraints of an entity.</w:t>
      </w:r>
      <w:r w:rsidR="007D33D3">
        <w:rPr>
          <w:rFonts w:ascii="Times New Roman" w:hAnsi="Times New Roman" w:cs="Times New Roman"/>
          <w:color w:val="1D1D1D"/>
          <w:sz w:val="24"/>
          <w:szCs w:val="24"/>
          <w:shd w:val="clear" w:color="auto" w:fill="FFFFFF"/>
        </w:rPr>
        <w:t xml:space="preserve"> For example, in the above diagram, it shown that a customer can also be a supplier. Besides, entries made in each entity are reflected in the diagram.</w:t>
      </w:r>
      <w:r w:rsidR="00D714B9">
        <w:rPr>
          <w:rFonts w:ascii="Times New Roman" w:hAnsi="Times New Roman" w:cs="Times New Roman"/>
          <w:color w:val="1D1D1D"/>
          <w:sz w:val="24"/>
          <w:szCs w:val="24"/>
          <w:shd w:val="clear" w:color="auto" w:fill="FFFFFF"/>
        </w:rPr>
        <w:t xml:space="preserve"> It shows the subclasses and superclasses in each </w:t>
      </w:r>
      <w:r w:rsidR="00C71552">
        <w:rPr>
          <w:rFonts w:ascii="Times New Roman" w:hAnsi="Times New Roman" w:cs="Times New Roman"/>
          <w:color w:val="1D1D1D"/>
          <w:sz w:val="24"/>
          <w:szCs w:val="24"/>
          <w:shd w:val="clear" w:color="auto" w:fill="FFFFFF"/>
        </w:rPr>
        <w:t>entity as well as union types.</w:t>
      </w:r>
      <w:r w:rsidR="009C7C6D">
        <w:rPr>
          <w:rFonts w:ascii="Times New Roman" w:hAnsi="Times New Roman" w:cs="Times New Roman"/>
          <w:color w:val="1D1D1D"/>
          <w:sz w:val="24"/>
          <w:szCs w:val="24"/>
          <w:shd w:val="clear" w:color="auto" w:fill="FFFFFF"/>
        </w:rPr>
        <w:t xml:space="preserve"> Besides, the type of relationship inheritances </w:t>
      </w:r>
      <w:r w:rsidR="001A1215">
        <w:rPr>
          <w:rFonts w:ascii="Times New Roman" w:hAnsi="Times New Roman" w:cs="Times New Roman"/>
          <w:color w:val="1D1D1D"/>
          <w:sz w:val="24"/>
          <w:szCs w:val="24"/>
          <w:shd w:val="clear" w:color="auto" w:fill="FFFFFF"/>
        </w:rPr>
        <w:t>as well</w:t>
      </w:r>
      <w:r w:rsidR="009C7C6D">
        <w:rPr>
          <w:rFonts w:ascii="Times New Roman" w:hAnsi="Times New Roman" w:cs="Times New Roman"/>
          <w:color w:val="1D1D1D"/>
          <w:sz w:val="24"/>
          <w:szCs w:val="24"/>
          <w:shd w:val="clear" w:color="auto" w:fill="FFFFFF"/>
        </w:rPr>
        <w:t xml:space="preserve"> as specialization and generalization are presented in the diagram.</w:t>
      </w:r>
      <w:r w:rsidR="001A1215">
        <w:rPr>
          <w:rFonts w:ascii="Times New Roman" w:hAnsi="Times New Roman" w:cs="Times New Roman"/>
          <w:color w:val="1D1D1D"/>
          <w:sz w:val="24"/>
          <w:szCs w:val="24"/>
          <w:shd w:val="clear" w:color="auto" w:fill="FFFFFF"/>
        </w:rPr>
        <w:t xml:space="preserve"> Overall, the enhanced ERD builds from the ERD by including variables that allow specializing, generalizing, and aggregating.</w:t>
      </w:r>
      <w:r w:rsidR="0040045D">
        <w:rPr>
          <w:rFonts w:ascii="Times New Roman" w:hAnsi="Times New Roman" w:cs="Times New Roman"/>
          <w:color w:val="1D1D1D"/>
          <w:sz w:val="24"/>
          <w:szCs w:val="24"/>
          <w:shd w:val="clear" w:color="auto" w:fill="FFFFFF"/>
        </w:rPr>
        <w:t xml:space="preserve"> While generalization adds lower-level entities into one higher level entity, specialization breaks a high-level entity into lower levels.</w:t>
      </w:r>
      <w:r w:rsidR="009D38D2">
        <w:rPr>
          <w:rFonts w:ascii="Times New Roman" w:hAnsi="Times New Roman" w:cs="Times New Roman"/>
          <w:color w:val="1D1D1D"/>
          <w:sz w:val="24"/>
          <w:szCs w:val="24"/>
          <w:shd w:val="clear" w:color="auto" w:fill="FFFFFF"/>
        </w:rPr>
        <w:t xml:space="preserve"> Enhanced ER diagrams are crucial when detailed information is required. It is always logical to use the </w:t>
      </w:r>
      <w:r w:rsidR="009D38D2">
        <w:rPr>
          <w:rFonts w:ascii="Times New Roman" w:hAnsi="Times New Roman" w:cs="Times New Roman"/>
          <w:color w:val="1D1D1D"/>
          <w:sz w:val="24"/>
          <w:szCs w:val="24"/>
          <w:shd w:val="clear" w:color="auto" w:fill="FFFFFF"/>
        </w:rPr>
        <w:lastRenderedPageBreak/>
        <w:t>enhanced ERD when there a large amount of data to ensure the database model is understood satisfactorily.</w:t>
      </w:r>
    </w:p>
    <w:sectPr w:rsidR="00A61945" w:rsidRPr="0064054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1945" w:rsidRDefault="00A61945" w:rsidP="00A61945">
      <w:pPr>
        <w:spacing w:after="0" w:line="240" w:lineRule="auto"/>
      </w:pPr>
      <w:r>
        <w:separator/>
      </w:r>
    </w:p>
  </w:endnote>
  <w:endnote w:type="continuationSeparator" w:id="0">
    <w:p w:rsidR="00A61945" w:rsidRDefault="00A61945" w:rsidP="00A61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1945" w:rsidRDefault="00A61945" w:rsidP="00A61945">
      <w:pPr>
        <w:spacing w:after="0" w:line="240" w:lineRule="auto"/>
      </w:pPr>
      <w:r>
        <w:separator/>
      </w:r>
    </w:p>
  </w:footnote>
  <w:footnote w:type="continuationSeparator" w:id="0">
    <w:p w:rsidR="00A61945" w:rsidRDefault="00A61945" w:rsidP="00A61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24101353"/>
      <w:docPartObj>
        <w:docPartGallery w:val="Page Numbers (Top of Page)"/>
        <w:docPartUnique/>
      </w:docPartObj>
    </w:sdtPr>
    <w:sdtEndPr>
      <w:rPr>
        <w:noProof/>
      </w:rPr>
    </w:sdtEndPr>
    <w:sdtContent>
      <w:p w:rsidR="00A61945" w:rsidRPr="00A61945" w:rsidRDefault="00A61945">
        <w:pPr>
          <w:pStyle w:val="Header"/>
          <w:jc w:val="right"/>
          <w:rPr>
            <w:rFonts w:ascii="Times New Roman" w:hAnsi="Times New Roman" w:cs="Times New Roman"/>
            <w:sz w:val="24"/>
            <w:szCs w:val="24"/>
          </w:rPr>
        </w:pPr>
        <w:r w:rsidRPr="00A61945">
          <w:rPr>
            <w:rFonts w:ascii="Times New Roman" w:hAnsi="Times New Roman" w:cs="Times New Roman"/>
            <w:sz w:val="24"/>
            <w:szCs w:val="24"/>
          </w:rPr>
          <w:fldChar w:fldCharType="begin"/>
        </w:r>
        <w:r w:rsidRPr="00A61945">
          <w:rPr>
            <w:rFonts w:ascii="Times New Roman" w:hAnsi="Times New Roman" w:cs="Times New Roman"/>
            <w:sz w:val="24"/>
            <w:szCs w:val="24"/>
          </w:rPr>
          <w:instrText xml:space="preserve"> PAGE   \* MERGEFORMAT </w:instrText>
        </w:r>
        <w:r w:rsidRPr="00A61945">
          <w:rPr>
            <w:rFonts w:ascii="Times New Roman" w:hAnsi="Times New Roman" w:cs="Times New Roman"/>
            <w:sz w:val="24"/>
            <w:szCs w:val="24"/>
          </w:rPr>
          <w:fldChar w:fldCharType="separate"/>
        </w:r>
        <w:r w:rsidRPr="00A61945">
          <w:rPr>
            <w:rFonts w:ascii="Times New Roman" w:hAnsi="Times New Roman" w:cs="Times New Roman"/>
            <w:noProof/>
            <w:sz w:val="24"/>
            <w:szCs w:val="24"/>
          </w:rPr>
          <w:t>2</w:t>
        </w:r>
        <w:r w:rsidRPr="00A61945">
          <w:rPr>
            <w:rFonts w:ascii="Times New Roman" w:hAnsi="Times New Roman" w:cs="Times New Roman"/>
            <w:noProof/>
            <w:sz w:val="24"/>
            <w:szCs w:val="24"/>
          </w:rPr>
          <w:fldChar w:fldCharType="end"/>
        </w:r>
      </w:p>
    </w:sdtContent>
  </w:sdt>
  <w:p w:rsidR="00A61945" w:rsidRDefault="00A619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B91BF0"/>
    <w:multiLevelType w:val="multilevel"/>
    <w:tmpl w:val="0A78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30"/>
    <w:rsid w:val="0002564D"/>
    <w:rsid w:val="000C35ED"/>
    <w:rsid w:val="00120706"/>
    <w:rsid w:val="00143074"/>
    <w:rsid w:val="001A1215"/>
    <w:rsid w:val="002274D4"/>
    <w:rsid w:val="002321A2"/>
    <w:rsid w:val="0030570D"/>
    <w:rsid w:val="003875CD"/>
    <w:rsid w:val="0040045D"/>
    <w:rsid w:val="004D133B"/>
    <w:rsid w:val="00530056"/>
    <w:rsid w:val="005A3134"/>
    <w:rsid w:val="005E7243"/>
    <w:rsid w:val="0064054B"/>
    <w:rsid w:val="006D7ECA"/>
    <w:rsid w:val="007C3535"/>
    <w:rsid w:val="007D33D3"/>
    <w:rsid w:val="007F3D78"/>
    <w:rsid w:val="00847A4E"/>
    <w:rsid w:val="008A66F6"/>
    <w:rsid w:val="009114FD"/>
    <w:rsid w:val="009C1488"/>
    <w:rsid w:val="009C7C6D"/>
    <w:rsid w:val="009D38D2"/>
    <w:rsid w:val="00A61945"/>
    <w:rsid w:val="00A65993"/>
    <w:rsid w:val="00A75484"/>
    <w:rsid w:val="00AB211C"/>
    <w:rsid w:val="00B91A24"/>
    <w:rsid w:val="00C470F4"/>
    <w:rsid w:val="00C71552"/>
    <w:rsid w:val="00CE44E2"/>
    <w:rsid w:val="00D02630"/>
    <w:rsid w:val="00D714B9"/>
    <w:rsid w:val="00F307EA"/>
    <w:rsid w:val="00F7242E"/>
    <w:rsid w:val="00FB17FA"/>
    <w:rsid w:val="00FE4786"/>
    <w:rsid w:val="00FF0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CEE83"/>
  <w15:chartTrackingRefBased/>
  <w15:docId w15:val="{333645C1-AB84-47DE-83D9-B20741966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26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2630"/>
    <w:rPr>
      <w:b/>
      <w:bCs/>
    </w:rPr>
  </w:style>
  <w:style w:type="paragraph" w:styleId="Header">
    <w:name w:val="header"/>
    <w:basedOn w:val="Normal"/>
    <w:link w:val="HeaderChar"/>
    <w:uiPriority w:val="99"/>
    <w:unhideWhenUsed/>
    <w:rsid w:val="00A61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945"/>
  </w:style>
  <w:style w:type="paragraph" w:styleId="Footer">
    <w:name w:val="footer"/>
    <w:basedOn w:val="Normal"/>
    <w:link w:val="FooterChar"/>
    <w:uiPriority w:val="99"/>
    <w:unhideWhenUsed/>
    <w:rsid w:val="00A61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22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2022-01-04T23:47:00Z</dcterms:created>
  <dcterms:modified xsi:type="dcterms:W3CDTF">2022-01-04T23:47:00Z</dcterms:modified>
</cp:coreProperties>
</file>