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6205E0" w:rsidRDefault="007147AD" w:rsidP="006205E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Enterprise Risk Management (ERM). </w:t>
      </w:r>
    </w:p>
    <w:p w:rsidR="00B24109" w:rsidRDefault="007147AD" w:rsidP="006205E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7147AD" w:rsidP="00A32C52">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7147AD" w:rsidP="00A32C52">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A32C52">
      <w:pPr>
        <w:spacing w:after="0" w:line="480" w:lineRule="auto"/>
        <w:jc w:val="center"/>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6205E0" w:rsidRPr="006205E0" w:rsidRDefault="007147AD" w:rsidP="006205E0">
      <w:pPr>
        <w:pStyle w:val="ListParagraph"/>
        <w:spacing w:after="0" w:line="480" w:lineRule="auto"/>
        <w:ind w:left="630"/>
        <w:jc w:val="center"/>
        <w:rPr>
          <w:rFonts w:ascii="Times New Roman" w:hAnsi="Times New Roman" w:cs="Times New Roman"/>
          <w:b/>
          <w:sz w:val="24"/>
          <w:szCs w:val="24"/>
        </w:rPr>
      </w:pPr>
      <w:r>
        <w:rPr>
          <w:rFonts w:ascii="Times New Roman" w:hAnsi="Times New Roman" w:cs="Times New Roman"/>
          <w:sz w:val="24"/>
          <w:szCs w:val="24"/>
        </w:rPr>
        <w:lastRenderedPageBreak/>
        <w:t>Enterprise Risk Management (ERM)</w:t>
      </w:r>
    </w:p>
    <w:p w:rsidR="00C92AA3" w:rsidRPr="00C92AA3" w:rsidRDefault="00C92AA3" w:rsidP="00C92AA3">
      <w:pPr>
        <w:spacing w:after="0" w:line="480" w:lineRule="auto"/>
        <w:ind w:firstLine="720"/>
        <w:jc w:val="center"/>
        <w:rPr>
          <w:rFonts w:ascii="Times New Roman" w:hAnsi="Times New Roman" w:cs="Times New Roman"/>
          <w:b/>
          <w:sz w:val="24"/>
          <w:szCs w:val="24"/>
        </w:rPr>
      </w:pPr>
      <w:r w:rsidRPr="00C92AA3">
        <w:rPr>
          <w:rFonts w:ascii="Times New Roman" w:hAnsi="Times New Roman" w:cs="Times New Roman"/>
          <w:b/>
          <w:sz w:val="24"/>
          <w:szCs w:val="24"/>
        </w:rPr>
        <w:t>Importance of centralizing the management of some risks but not others.</w:t>
      </w:r>
    </w:p>
    <w:p w:rsidR="00C92AA3" w:rsidRPr="00C92AA3" w:rsidRDefault="00C92AA3" w:rsidP="00C92AA3">
      <w:pPr>
        <w:spacing w:after="0" w:line="480" w:lineRule="auto"/>
        <w:ind w:firstLine="720"/>
        <w:rPr>
          <w:rFonts w:ascii="Times New Roman" w:hAnsi="Times New Roman" w:cs="Times New Roman"/>
          <w:sz w:val="24"/>
          <w:szCs w:val="24"/>
        </w:rPr>
      </w:pPr>
      <w:r w:rsidRPr="00C92AA3">
        <w:rPr>
          <w:rFonts w:ascii="Times New Roman" w:hAnsi="Times New Roman" w:cs="Times New Roman"/>
          <w:sz w:val="24"/>
          <w:szCs w:val="24"/>
        </w:rPr>
        <w:t xml:space="preserve">Firms need to manage potential risks that are likely to affect primary operations. They may choose a centralized or decentralized approach. However, it is important to centralize some risks, such as marketing and unpaid debts for clients. These risks can be managed together because they have some similarities. It is also important for a firm to manage some risks differently. The second approach allows a firm to compare different methods of risk management. As a result, a firm can apply the best method that works to eliminate or rather minimize risks. Also, this method allows a firm to identify potential risks that require high concentration. For instance, risks that affect the production process can be centralized. More resources can be assembled to manage serious risks as compared to other minor risks (Fraser, &amp; Simkins, 2016). </w:t>
      </w:r>
    </w:p>
    <w:p w:rsidR="00C92AA3" w:rsidRPr="00C92AA3" w:rsidRDefault="00C92AA3" w:rsidP="00C92AA3">
      <w:pPr>
        <w:spacing w:after="0" w:line="480" w:lineRule="auto"/>
        <w:ind w:firstLine="720"/>
        <w:jc w:val="center"/>
        <w:rPr>
          <w:rFonts w:ascii="Times New Roman" w:hAnsi="Times New Roman" w:cs="Times New Roman"/>
          <w:b/>
          <w:sz w:val="24"/>
          <w:szCs w:val="24"/>
        </w:rPr>
      </w:pPr>
      <w:r w:rsidRPr="00C92AA3">
        <w:rPr>
          <w:rFonts w:ascii="Times New Roman" w:hAnsi="Times New Roman" w:cs="Times New Roman"/>
          <w:b/>
          <w:sz w:val="24"/>
          <w:szCs w:val="24"/>
        </w:rPr>
        <w:t>Influence of an organizational status quo on resistance to ERM implementation.</w:t>
      </w:r>
    </w:p>
    <w:p w:rsidR="00C92AA3" w:rsidRPr="00C92AA3" w:rsidRDefault="00C92AA3" w:rsidP="00C92AA3">
      <w:pPr>
        <w:spacing w:after="0" w:line="480" w:lineRule="auto"/>
        <w:ind w:firstLine="720"/>
        <w:rPr>
          <w:rFonts w:ascii="Times New Roman" w:hAnsi="Times New Roman" w:cs="Times New Roman"/>
          <w:sz w:val="24"/>
          <w:szCs w:val="24"/>
        </w:rPr>
      </w:pPr>
      <w:r w:rsidRPr="00C92AA3">
        <w:rPr>
          <w:rFonts w:ascii="Times New Roman" w:hAnsi="Times New Roman" w:cs="Times New Roman"/>
          <w:sz w:val="24"/>
          <w:szCs w:val="24"/>
        </w:rPr>
        <w:t>The success of ERM depends on the status quo of an organization. Poor leadership and management status of a firm may lead to resistance to ERM implementation. Some organizations have not defined specific roles for the management of the risks. As a result, conflicts of power affect the implementation of the system (Fraser &amp; Simkins, 2016).</w:t>
      </w:r>
    </w:p>
    <w:p w:rsidR="00C92AA3" w:rsidRPr="00C92AA3" w:rsidRDefault="00C92AA3" w:rsidP="00C92AA3">
      <w:pPr>
        <w:spacing w:after="0" w:line="480" w:lineRule="auto"/>
        <w:ind w:firstLine="720"/>
        <w:jc w:val="center"/>
        <w:rPr>
          <w:rFonts w:ascii="Times New Roman" w:hAnsi="Times New Roman" w:cs="Times New Roman"/>
          <w:b/>
          <w:sz w:val="24"/>
          <w:szCs w:val="24"/>
        </w:rPr>
      </w:pPr>
      <w:r w:rsidRPr="00C92AA3">
        <w:rPr>
          <w:rFonts w:ascii="Times New Roman" w:hAnsi="Times New Roman" w:cs="Times New Roman"/>
          <w:b/>
          <w:sz w:val="24"/>
          <w:szCs w:val="24"/>
        </w:rPr>
        <w:t>How to overcome potential resistance.</w:t>
      </w:r>
    </w:p>
    <w:p w:rsidR="00C92AA3" w:rsidRPr="00C92AA3" w:rsidRDefault="00C92AA3" w:rsidP="00C92AA3">
      <w:pPr>
        <w:spacing w:after="0" w:line="480" w:lineRule="auto"/>
        <w:ind w:firstLine="720"/>
        <w:rPr>
          <w:rFonts w:ascii="Times New Roman" w:hAnsi="Times New Roman" w:cs="Times New Roman"/>
          <w:sz w:val="24"/>
          <w:szCs w:val="24"/>
        </w:rPr>
      </w:pPr>
      <w:r w:rsidRPr="00C92AA3">
        <w:rPr>
          <w:rFonts w:ascii="Times New Roman" w:hAnsi="Times New Roman" w:cs="Times New Roman"/>
          <w:sz w:val="24"/>
          <w:szCs w:val="24"/>
        </w:rPr>
        <w:t xml:space="preserve">Potential resistance to the enterprise risk management system can be overcome by assembling all resources required for the implementation. These resources include both human resource as well as financial resources. A clear communication system to report potential risks will also eliminate resistance (Nocco &amp; Stulz, 2017). </w:t>
      </w:r>
    </w:p>
    <w:p w:rsidR="00C92AA3" w:rsidRDefault="00C92AA3" w:rsidP="00C92AA3">
      <w:pPr>
        <w:spacing w:after="0" w:line="480" w:lineRule="auto"/>
        <w:ind w:firstLine="720"/>
        <w:jc w:val="center"/>
        <w:rPr>
          <w:rFonts w:ascii="Times New Roman" w:hAnsi="Times New Roman" w:cs="Times New Roman"/>
          <w:b/>
          <w:sz w:val="24"/>
          <w:szCs w:val="24"/>
        </w:rPr>
      </w:pPr>
    </w:p>
    <w:p w:rsidR="00C92AA3" w:rsidRPr="00C92AA3" w:rsidRDefault="00C92AA3" w:rsidP="00C92AA3">
      <w:pPr>
        <w:spacing w:after="0" w:line="480" w:lineRule="auto"/>
        <w:ind w:firstLine="720"/>
        <w:jc w:val="center"/>
        <w:rPr>
          <w:rFonts w:ascii="Times New Roman" w:hAnsi="Times New Roman" w:cs="Times New Roman"/>
          <w:b/>
          <w:sz w:val="24"/>
          <w:szCs w:val="24"/>
        </w:rPr>
      </w:pPr>
      <w:r w:rsidRPr="00C92AA3">
        <w:rPr>
          <w:rFonts w:ascii="Times New Roman" w:hAnsi="Times New Roman" w:cs="Times New Roman"/>
          <w:b/>
          <w:sz w:val="24"/>
          <w:szCs w:val="24"/>
        </w:rPr>
        <w:lastRenderedPageBreak/>
        <w:t>Building an ERM champion.</w:t>
      </w:r>
    </w:p>
    <w:p w:rsidR="00C92AA3" w:rsidRPr="00C92AA3" w:rsidRDefault="00C92AA3" w:rsidP="00C92AA3">
      <w:pPr>
        <w:spacing w:after="0" w:line="480" w:lineRule="auto"/>
        <w:ind w:firstLine="720"/>
        <w:rPr>
          <w:rFonts w:ascii="Times New Roman" w:hAnsi="Times New Roman" w:cs="Times New Roman"/>
          <w:sz w:val="24"/>
          <w:szCs w:val="24"/>
        </w:rPr>
      </w:pPr>
      <w:r w:rsidRPr="00C92AA3">
        <w:rPr>
          <w:rFonts w:ascii="Times New Roman" w:hAnsi="Times New Roman" w:cs="Times New Roman"/>
          <w:sz w:val="24"/>
          <w:szCs w:val="24"/>
        </w:rPr>
        <w:t>A silo mentality undermines the success of ERM since members of the risk committee become reluctant to share information. Therefore, firms need to develop an organizational culture that promotes cooperation as well as transparency. In addition, training will also make sure that the risk committee turns into ERM champion. Each risk committee member needs to understand their responsibility in minimizing risks in the organization. Employees involved in the process should also be trained to manage time. Time management will allow early reporting of potential risk and also promotes coordination, which will, in turn, create ERM champions (Nocco &amp; Stulz, 2017).</w:t>
      </w:r>
    </w:p>
    <w:p w:rsidR="00C92AA3" w:rsidRPr="00C92AA3" w:rsidRDefault="00C92AA3" w:rsidP="00C92AA3">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6205E0" w:rsidRDefault="006205E0" w:rsidP="00D85BD2">
      <w:pPr>
        <w:spacing w:after="0" w:line="480" w:lineRule="auto"/>
        <w:ind w:firstLine="720"/>
        <w:jc w:val="center"/>
        <w:rPr>
          <w:rFonts w:ascii="Times New Roman" w:hAnsi="Times New Roman" w:cs="Times New Roman"/>
          <w:sz w:val="24"/>
          <w:szCs w:val="24"/>
        </w:rPr>
      </w:pPr>
    </w:p>
    <w:p w:rsidR="00D85BD2" w:rsidRDefault="007147AD" w:rsidP="00D85BD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7E2330">
        <w:rPr>
          <w:rFonts w:ascii="Times New Roman" w:hAnsi="Times New Roman" w:cs="Times New Roman"/>
          <w:sz w:val="24"/>
          <w:szCs w:val="24"/>
        </w:rPr>
        <w:t>s</w:t>
      </w:r>
    </w:p>
    <w:p w:rsidR="00900329" w:rsidRPr="00900329" w:rsidRDefault="007147AD" w:rsidP="00900329">
      <w:pPr>
        <w:spacing w:after="0" w:line="480" w:lineRule="auto"/>
        <w:ind w:left="720" w:hanging="720"/>
        <w:rPr>
          <w:rFonts w:ascii="Times New Roman" w:hAnsi="Times New Roman" w:cs="Times New Roman"/>
          <w:color w:val="222222"/>
          <w:sz w:val="24"/>
          <w:szCs w:val="24"/>
          <w:shd w:val="clear" w:color="auto" w:fill="FFFFFF"/>
        </w:rPr>
      </w:pPr>
      <w:r w:rsidRPr="00900329">
        <w:rPr>
          <w:rFonts w:ascii="Times New Roman" w:hAnsi="Times New Roman" w:cs="Times New Roman"/>
          <w:color w:val="222222"/>
          <w:sz w:val="24"/>
          <w:szCs w:val="24"/>
          <w:shd w:val="clear" w:color="auto" w:fill="FFFFFF"/>
        </w:rPr>
        <w:t>Fraser, J. R., &amp; Simkins, B. J. (2016). The challenges of and solutions for implementing enterprise risk management. </w:t>
      </w:r>
      <w:r w:rsidRPr="00900329">
        <w:rPr>
          <w:rFonts w:ascii="Times New Roman" w:hAnsi="Times New Roman" w:cs="Times New Roman"/>
          <w:i/>
          <w:iCs/>
          <w:color w:val="222222"/>
          <w:sz w:val="24"/>
          <w:szCs w:val="24"/>
          <w:shd w:val="clear" w:color="auto" w:fill="FFFFFF"/>
        </w:rPr>
        <w:t>Business Horizons</w:t>
      </w:r>
      <w:r w:rsidRPr="00900329">
        <w:rPr>
          <w:rFonts w:ascii="Times New Roman" w:hAnsi="Times New Roman" w:cs="Times New Roman"/>
          <w:color w:val="222222"/>
          <w:sz w:val="24"/>
          <w:szCs w:val="24"/>
          <w:shd w:val="clear" w:color="auto" w:fill="FFFFFF"/>
        </w:rPr>
        <w:t>, </w:t>
      </w:r>
      <w:r w:rsidRPr="00900329">
        <w:rPr>
          <w:rFonts w:ascii="Times New Roman" w:hAnsi="Times New Roman" w:cs="Times New Roman"/>
          <w:i/>
          <w:iCs/>
          <w:color w:val="222222"/>
          <w:sz w:val="24"/>
          <w:szCs w:val="24"/>
          <w:shd w:val="clear" w:color="auto" w:fill="FFFFFF"/>
        </w:rPr>
        <w:t>59</w:t>
      </w:r>
      <w:r w:rsidRPr="00900329">
        <w:rPr>
          <w:rFonts w:ascii="Times New Roman" w:hAnsi="Times New Roman" w:cs="Times New Roman"/>
          <w:color w:val="222222"/>
          <w:sz w:val="24"/>
          <w:szCs w:val="24"/>
          <w:shd w:val="clear" w:color="auto" w:fill="FFFFFF"/>
        </w:rPr>
        <w:t>(6), 689-698.</w:t>
      </w:r>
    </w:p>
    <w:p w:rsidR="00900329" w:rsidRPr="00900329" w:rsidRDefault="007147AD" w:rsidP="00900329">
      <w:pPr>
        <w:spacing w:after="0" w:line="480" w:lineRule="auto"/>
        <w:ind w:left="720" w:hanging="720"/>
        <w:rPr>
          <w:rFonts w:ascii="Times New Roman" w:hAnsi="Times New Roman" w:cs="Times New Roman"/>
          <w:color w:val="222222"/>
          <w:sz w:val="24"/>
          <w:szCs w:val="24"/>
          <w:shd w:val="clear" w:color="auto" w:fill="FFFFFF"/>
        </w:rPr>
      </w:pPr>
      <w:r w:rsidRPr="00900329">
        <w:rPr>
          <w:rFonts w:ascii="Times New Roman" w:hAnsi="Times New Roman" w:cs="Times New Roman"/>
          <w:color w:val="222222"/>
          <w:sz w:val="24"/>
          <w:szCs w:val="24"/>
          <w:shd w:val="clear" w:color="auto" w:fill="FFFFFF"/>
        </w:rPr>
        <w:t>N</w:t>
      </w:r>
      <w:r>
        <w:rPr>
          <w:rFonts w:ascii="Times New Roman" w:hAnsi="Times New Roman" w:cs="Times New Roman"/>
          <w:color w:val="222222"/>
          <w:sz w:val="24"/>
          <w:szCs w:val="24"/>
          <w:shd w:val="clear" w:color="auto" w:fill="FFFFFF"/>
        </w:rPr>
        <w:t>occo, B. W., &amp; Stulz, R. M. (2017</w:t>
      </w:r>
      <w:r w:rsidRPr="00900329">
        <w:rPr>
          <w:rFonts w:ascii="Times New Roman" w:hAnsi="Times New Roman" w:cs="Times New Roman"/>
          <w:color w:val="222222"/>
          <w:sz w:val="24"/>
          <w:szCs w:val="24"/>
          <w:shd w:val="clear" w:color="auto" w:fill="FFFFFF"/>
        </w:rPr>
        <w:t>). Enterprise risk management: Theory and practice. </w:t>
      </w:r>
      <w:r w:rsidRPr="00900329">
        <w:rPr>
          <w:rFonts w:ascii="Times New Roman" w:hAnsi="Times New Roman" w:cs="Times New Roman"/>
          <w:i/>
          <w:iCs/>
          <w:color w:val="222222"/>
          <w:sz w:val="24"/>
          <w:szCs w:val="24"/>
          <w:shd w:val="clear" w:color="auto" w:fill="FFFFFF"/>
        </w:rPr>
        <w:t>Journal of applied corporate finance</w:t>
      </w:r>
      <w:r w:rsidRPr="00900329">
        <w:rPr>
          <w:rFonts w:ascii="Times New Roman" w:hAnsi="Times New Roman" w:cs="Times New Roman"/>
          <w:color w:val="222222"/>
          <w:sz w:val="24"/>
          <w:szCs w:val="24"/>
          <w:shd w:val="clear" w:color="auto" w:fill="FFFFFF"/>
        </w:rPr>
        <w:t>, </w:t>
      </w:r>
      <w:r w:rsidRPr="00900329">
        <w:rPr>
          <w:rFonts w:ascii="Times New Roman" w:hAnsi="Times New Roman" w:cs="Times New Roman"/>
          <w:i/>
          <w:iCs/>
          <w:color w:val="222222"/>
          <w:sz w:val="24"/>
          <w:szCs w:val="24"/>
          <w:shd w:val="clear" w:color="auto" w:fill="FFFFFF"/>
        </w:rPr>
        <w:t>18</w:t>
      </w:r>
      <w:r w:rsidRPr="00900329">
        <w:rPr>
          <w:rFonts w:ascii="Times New Roman" w:hAnsi="Times New Roman" w:cs="Times New Roman"/>
          <w:color w:val="222222"/>
          <w:sz w:val="24"/>
          <w:szCs w:val="24"/>
          <w:shd w:val="clear" w:color="auto" w:fill="FFFFFF"/>
        </w:rPr>
        <w:t>(4), 8-20.</w:t>
      </w:r>
    </w:p>
    <w:sectPr w:rsidR="00900329" w:rsidRPr="00900329"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72B" w:rsidRDefault="00B8172B">
      <w:pPr>
        <w:spacing w:after="0" w:line="240" w:lineRule="auto"/>
      </w:pPr>
      <w:r>
        <w:separator/>
      </w:r>
    </w:p>
  </w:endnote>
  <w:endnote w:type="continuationSeparator" w:id="1">
    <w:p w:rsidR="00B8172B" w:rsidRDefault="00B817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72B" w:rsidRDefault="00B8172B">
      <w:pPr>
        <w:spacing w:after="0" w:line="240" w:lineRule="auto"/>
      </w:pPr>
      <w:r>
        <w:separator/>
      </w:r>
    </w:p>
  </w:footnote>
  <w:footnote w:type="continuationSeparator" w:id="1">
    <w:p w:rsidR="00B8172B" w:rsidRDefault="00B817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7147AD" w:rsidP="006E1F84">
        <w:pPr>
          <w:pStyle w:val="Header"/>
        </w:pPr>
        <w:r>
          <w:rPr>
            <w:rFonts w:ascii="Times New Roman" w:hAnsi="Times New Roman" w:cs="Times New Roman"/>
            <w:sz w:val="24"/>
            <w:szCs w:val="24"/>
          </w:rPr>
          <w:t>ENTERPRISE RISK MANAGEMENT (ERM)</w:t>
        </w:r>
        <w:r w:rsidR="007E2330">
          <w:rPr>
            <w:rFonts w:ascii="Times New Roman" w:hAnsi="Times New Roman" w:cs="Times New Roman"/>
            <w:sz w:val="24"/>
            <w:szCs w:val="24"/>
          </w:rPr>
          <w:t xml:space="preserve">                                                         </w:t>
        </w:r>
        <w:r>
          <w:rPr>
            <w:rFonts w:ascii="Times New Roman" w:hAnsi="Times New Roman" w:cs="Times New Roman"/>
            <w:sz w:val="24"/>
            <w:szCs w:val="24"/>
          </w:rPr>
          <w:tab/>
        </w:r>
        <w:r w:rsidR="00780535" w:rsidRPr="008269A1">
          <w:rPr>
            <w:rFonts w:ascii="Times New Roman" w:hAnsi="Times New Roman" w:cs="Times New Roman"/>
            <w:sz w:val="24"/>
            <w:szCs w:val="24"/>
          </w:rPr>
          <w:fldChar w:fldCharType="begin"/>
        </w:r>
        <w:r w:rsidR="00510BB0" w:rsidRPr="008269A1">
          <w:rPr>
            <w:rFonts w:ascii="Times New Roman" w:hAnsi="Times New Roman" w:cs="Times New Roman"/>
            <w:sz w:val="24"/>
            <w:szCs w:val="24"/>
          </w:rPr>
          <w:instrText xml:space="preserve"> PAGE   \* MERGEFORMAT </w:instrText>
        </w:r>
        <w:r w:rsidR="00780535" w:rsidRPr="008269A1">
          <w:rPr>
            <w:rFonts w:ascii="Times New Roman" w:hAnsi="Times New Roman" w:cs="Times New Roman"/>
            <w:sz w:val="24"/>
            <w:szCs w:val="24"/>
          </w:rPr>
          <w:fldChar w:fldCharType="separate"/>
        </w:r>
        <w:r w:rsidR="00C92AA3">
          <w:rPr>
            <w:rFonts w:ascii="Times New Roman" w:hAnsi="Times New Roman" w:cs="Times New Roman"/>
            <w:noProof/>
            <w:sz w:val="24"/>
            <w:szCs w:val="24"/>
          </w:rPr>
          <w:t>4</w:t>
        </w:r>
        <w:r w:rsidR="00780535"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7147AD" w:rsidP="006E1F84">
    <w:pPr>
      <w:pStyle w:val="Header"/>
      <w:tabs>
        <w:tab w:val="left" w:pos="7815"/>
      </w:tabs>
    </w:pPr>
    <w:r>
      <w:rPr>
        <w:rFonts w:ascii="Times New Roman" w:hAnsi="Times New Roman" w:cs="Times New Roman"/>
        <w:sz w:val="24"/>
        <w:szCs w:val="24"/>
      </w:rPr>
      <w:t xml:space="preserve">Running head: </w:t>
    </w:r>
    <w:r w:rsidR="006205E0">
      <w:rPr>
        <w:rFonts w:ascii="Times New Roman" w:hAnsi="Times New Roman" w:cs="Times New Roman"/>
        <w:sz w:val="24"/>
        <w:szCs w:val="24"/>
      </w:rPr>
      <w:t xml:space="preserve">ENTERPRISE RISK </w:t>
    </w:r>
    <w:r w:rsidR="00C92AA3">
      <w:rPr>
        <w:rFonts w:ascii="Times New Roman" w:hAnsi="Times New Roman" w:cs="Times New Roman"/>
        <w:sz w:val="24"/>
        <w:szCs w:val="24"/>
      </w:rPr>
      <w:t xml:space="preserve">MANAGEMENT </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205E0">
          <w:rPr>
            <w:rFonts w:ascii="Times New Roman" w:hAnsi="Times New Roman" w:cs="Times New Roman"/>
            <w:sz w:val="24"/>
            <w:szCs w:val="24"/>
          </w:rPr>
          <w:t>(ERM)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0535" w:rsidRPr="00434097">
          <w:rPr>
            <w:rFonts w:ascii="Times New Roman" w:hAnsi="Times New Roman" w:cs="Times New Roman"/>
            <w:sz w:val="24"/>
            <w:szCs w:val="24"/>
          </w:rPr>
          <w:fldChar w:fldCharType="begin"/>
        </w:r>
        <w:r w:rsidR="00510BB0" w:rsidRPr="00434097">
          <w:rPr>
            <w:rFonts w:ascii="Times New Roman" w:hAnsi="Times New Roman" w:cs="Times New Roman"/>
            <w:sz w:val="24"/>
            <w:szCs w:val="24"/>
          </w:rPr>
          <w:instrText xml:space="preserve"> PAGE   \* MERGEFORMAT </w:instrText>
        </w:r>
        <w:r w:rsidR="00780535" w:rsidRPr="00434097">
          <w:rPr>
            <w:rFonts w:ascii="Times New Roman" w:hAnsi="Times New Roman" w:cs="Times New Roman"/>
            <w:sz w:val="24"/>
            <w:szCs w:val="24"/>
          </w:rPr>
          <w:fldChar w:fldCharType="separate"/>
        </w:r>
        <w:r w:rsidR="00C92AA3">
          <w:rPr>
            <w:rFonts w:ascii="Times New Roman" w:hAnsi="Times New Roman" w:cs="Times New Roman"/>
            <w:noProof/>
            <w:sz w:val="24"/>
            <w:szCs w:val="24"/>
          </w:rPr>
          <w:t>1</w:t>
        </w:r>
        <w:r w:rsidR="00780535"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40869"/>
    <w:multiLevelType w:val="hybridMultilevel"/>
    <w:tmpl w:val="BC70A0EA"/>
    <w:lvl w:ilvl="0" w:tplc="468028F0">
      <w:start w:val="3"/>
      <w:numFmt w:val="decimal"/>
      <w:lvlText w:val="%1."/>
      <w:lvlJc w:val="left"/>
      <w:pPr>
        <w:ind w:left="990" w:hanging="360"/>
      </w:pPr>
      <w:rPr>
        <w:rFonts w:hint="default"/>
      </w:rPr>
    </w:lvl>
    <w:lvl w:ilvl="1" w:tplc="CA8C1BEC" w:tentative="1">
      <w:start w:val="1"/>
      <w:numFmt w:val="lowerLetter"/>
      <w:lvlText w:val="%2."/>
      <w:lvlJc w:val="left"/>
      <w:pPr>
        <w:ind w:left="1710" w:hanging="360"/>
      </w:pPr>
    </w:lvl>
    <w:lvl w:ilvl="2" w:tplc="A3EE6BEA" w:tentative="1">
      <w:start w:val="1"/>
      <w:numFmt w:val="lowerRoman"/>
      <w:lvlText w:val="%3."/>
      <w:lvlJc w:val="right"/>
      <w:pPr>
        <w:ind w:left="2430" w:hanging="180"/>
      </w:pPr>
    </w:lvl>
    <w:lvl w:ilvl="3" w:tplc="83E0AF90" w:tentative="1">
      <w:start w:val="1"/>
      <w:numFmt w:val="decimal"/>
      <w:lvlText w:val="%4."/>
      <w:lvlJc w:val="left"/>
      <w:pPr>
        <w:ind w:left="3150" w:hanging="360"/>
      </w:pPr>
    </w:lvl>
    <w:lvl w:ilvl="4" w:tplc="DB725136" w:tentative="1">
      <w:start w:val="1"/>
      <w:numFmt w:val="lowerLetter"/>
      <w:lvlText w:val="%5."/>
      <w:lvlJc w:val="left"/>
      <w:pPr>
        <w:ind w:left="3870" w:hanging="360"/>
      </w:pPr>
    </w:lvl>
    <w:lvl w:ilvl="5" w:tplc="15BAC1B2" w:tentative="1">
      <w:start w:val="1"/>
      <w:numFmt w:val="lowerRoman"/>
      <w:lvlText w:val="%6."/>
      <w:lvlJc w:val="right"/>
      <w:pPr>
        <w:ind w:left="4590" w:hanging="180"/>
      </w:pPr>
    </w:lvl>
    <w:lvl w:ilvl="6" w:tplc="4C20E20C" w:tentative="1">
      <w:start w:val="1"/>
      <w:numFmt w:val="decimal"/>
      <w:lvlText w:val="%7."/>
      <w:lvlJc w:val="left"/>
      <w:pPr>
        <w:ind w:left="5310" w:hanging="360"/>
      </w:pPr>
    </w:lvl>
    <w:lvl w:ilvl="7" w:tplc="9EB293E0" w:tentative="1">
      <w:start w:val="1"/>
      <w:numFmt w:val="lowerLetter"/>
      <w:lvlText w:val="%8."/>
      <w:lvlJc w:val="left"/>
      <w:pPr>
        <w:ind w:left="6030" w:hanging="360"/>
      </w:pPr>
    </w:lvl>
    <w:lvl w:ilvl="8" w:tplc="6E44B98A" w:tentative="1">
      <w:start w:val="1"/>
      <w:numFmt w:val="lowerRoman"/>
      <w:lvlText w:val="%9."/>
      <w:lvlJc w:val="right"/>
      <w:pPr>
        <w:ind w:left="6750" w:hanging="180"/>
      </w:pPr>
    </w:lvl>
  </w:abstractNum>
  <w:abstractNum w:abstractNumId="1">
    <w:nsid w:val="7EC92FBB"/>
    <w:multiLevelType w:val="hybridMultilevel"/>
    <w:tmpl w:val="5F2818F0"/>
    <w:lvl w:ilvl="0" w:tplc="33F0E276">
      <w:start w:val="1"/>
      <w:numFmt w:val="decimal"/>
      <w:lvlText w:val="%1."/>
      <w:lvlJc w:val="left"/>
      <w:pPr>
        <w:ind w:left="630" w:hanging="360"/>
      </w:pPr>
      <w:rPr>
        <w:rFonts w:hint="default"/>
      </w:rPr>
    </w:lvl>
    <w:lvl w:ilvl="1" w:tplc="897252E8" w:tentative="1">
      <w:start w:val="1"/>
      <w:numFmt w:val="lowerLetter"/>
      <w:lvlText w:val="%2."/>
      <w:lvlJc w:val="left"/>
      <w:pPr>
        <w:ind w:left="1350" w:hanging="360"/>
      </w:pPr>
    </w:lvl>
    <w:lvl w:ilvl="2" w:tplc="E9002A30" w:tentative="1">
      <w:start w:val="1"/>
      <w:numFmt w:val="lowerRoman"/>
      <w:lvlText w:val="%3."/>
      <w:lvlJc w:val="right"/>
      <w:pPr>
        <w:ind w:left="2070" w:hanging="180"/>
      </w:pPr>
    </w:lvl>
    <w:lvl w:ilvl="3" w:tplc="CD7EE1B4" w:tentative="1">
      <w:start w:val="1"/>
      <w:numFmt w:val="decimal"/>
      <w:lvlText w:val="%4."/>
      <w:lvlJc w:val="left"/>
      <w:pPr>
        <w:ind w:left="2790" w:hanging="360"/>
      </w:pPr>
    </w:lvl>
    <w:lvl w:ilvl="4" w:tplc="73D2C5A2" w:tentative="1">
      <w:start w:val="1"/>
      <w:numFmt w:val="lowerLetter"/>
      <w:lvlText w:val="%5."/>
      <w:lvlJc w:val="left"/>
      <w:pPr>
        <w:ind w:left="3510" w:hanging="360"/>
      </w:pPr>
    </w:lvl>
    <w:lvl w:ilvl="5" w:tplc="507AC1B2" w:tentative="1">
      <w:start w:val="1"/>
      <w:numFmt w:val="lowerRoman"/>
      <w:lvlText w:val="%6."/>
      <w:lvlJc w:val="right"/>
      <w:pPr>
        <w:ind w:left="4230" w:hanging="180"/>
      </w:pPr>
    </w:lvl>
    <w:lvl w:ilvl="6" w:tplc="71A0A458" w:tentative="1">
      <w:start w:val="1"/>
      <w:numFmt w:val="decimal"/>
      <w:lvlText w:val="%7."/>
      <w:lvlJc w:val="left"/>
      <w:pPr>
        <w:ind w:left="4950" w:hanging="360"/>
      </w:pPr>
    </w:lvl>
    <w:lvl w:ilvl="7" w:tplc="5AEA3458" w:tentative="1">
      <w:start w:val="1"/>
      <w:numFmt w:val="lowerLetter"/>
      <w:lvlText w:val="%8."/>
      <w:lvlJc w:val="left"/>
      <w:pPr>
        <w:ind w:left="5670" w:hanging="360"/>
      </w:pPr>
    </w:lvl>
    <w:lvl w:ilvl="8" w:tplc="5ABEC058" w:tentative="1">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06703"/>
    <w:rsid w:val="00010973"/>
    <w:rsid w:val="00010EAA"/>
    <w:rsid w:val="00013216"/>
    <w:rsid w:val="00013D6D"/>
    <w:rsid w:val="00014FE3"/>
    <w:rsid w:val="000169A4"/>
    <w:rsid w:val="000207B5"/>
    <w:rsid w:val="0002422B"/>
    <w:rsid w:val="00025C23"/>
    <w:rsid w:val="000310F2"/>
    <w:rsid w:val="000317CF"/>
    <w:rsid w:val="00036E16"/>
    <w:rsid w:val="00040373"/>
    <w:rsid w:val="00046097"/>
    <w:rsid w:val="000511F0"/>
    <w:rsid w:val="0005200B"/>
    <w:rsid w:val="0005232D"/>
    <w:rsid w:val="00052365"/>
    <w:rsid w:val="00054FA1"/>
    <w:rsid w:val="00060A03"/>
    <w:rsid w:val="00061124"/>
    <w:rsid w:val="00061C4F"/>
    <w:rsid w:val="00070B64"/>
    <w:rsid w:val="00070E72"/>
    <w:rsid w:val="00070ECF"/>
    <w:rsid w:val="0007311D"/>
    <w:rsid w:val="00074713"/>
    <w:rsid w:val="0007788F"/>
    <w:rsid w:val="00080F33"/>
    <w:rsid w:val="00084E3C"/>
    <w:rsid w:val="00084F2E"/>
    <w:rsid w:val="0008618D"/>
    <w:rsid w:val="00086302"/>
    <w:rsid w:val="000902D4"/>
    <w:rsid w:val="00090DFC"/>
    <w:rsid w:val="00092F3A"/>
    <w:rsid w:val="00093F1E"/>
    <w:rsid w:val="000959DE"/>
    <w:rsid w:val="00097B50"/>
    <w:rsid w:val="000A43FF"/>
    <w:rsid w:val="000A6B3D"/>
    <w:rsid w:val="000B3971"/>
    <w:rsid w:val="000B7506"/>
    <w:rsid w:val="000C577A"/>
    <w:rsid w:val="000D4BC8"/>
    <w:rsid w:val="000D63FC"/>
    <w:rsid w:val="000E1083"/>
    <w:rsid w:val="000E5545"/>
    <w:rsid w:val="000E60F6"/>
    <w:rsid w:val="000E64FC"/>
    <w:rsid w:val="000E6884"/>
    <w:rsid w:val="000E7579"/>
    <w:rsid w:val="000E7A64"/>
    <w:rsid w:val="000E7DA9"/>
    <w:rsid w:val="000F25B3"/>
    <w:rsid w:val="000F318E"/>
    <w:rsid w:val="000F3D7F"/>
    <w:rsid w:val="000F54F6"/>
    <w:rsid w:val="00100192"/>
    <w:rsid w:val="00100D2B"/>
    <w:rsid w:val="001015FA"/>
    <w:rsid w:val="00101608"/>
    <w:rsid w:val="00102A4D"/>
    <w:rsid w:val="0010310A"/>
    <w:rsid w:val="00104150"/>
    <w:rsid w:val="0010599F"/>
    <w:rsid w:val="00105B5E"/>
    <w:rsid w:val="00105F3C"/>
    <w:rsid w:val="00106235"/>
    <w:rsid w:val="00110424"/>
    <w:rsid w:val="00111595"/>
    <w:rsid w:val="00112A48"/>
    <w:rsid w:val="00113853"/>
    <w:rsid w:val="00113932"/>
    <w:rsid w:val="001162E4"/>
    <w:rsid w:val="00116B9A"/>
    <w:rsid w:val="001171AA"/>
    <w:rsid w:val="00121370"/>
    <w:rsid w:val="0012164C"/>
    <w:rsid w:val="0012309C"/>
    <w:rsid w:val="001246CE"/>
    <w:rsid w:val="00125AEE"/>
    <w:rsid w:val="00126BBF"/>
    <w:rsid w:val="00134D04"/>
    <w:rsid w:val="00137A88"/>
    <w:rsid w:val="001411C5"/>
    <w:rsid w:val="00143FF6"/>
    <w:rsid w:val="00144442"/>
    <w:rsid w:val="00147622"/>
    <w:rsid w:val="001509D4"/>
    <w:rsid w:val="001531C2"/>
    <w:rsid w:val="00153B11"/>
    <w:rsid w:val="00155697"/>
    <w:rsid w:val="00162D00"/>
    <w:rsid w:val="0017061F"/>
    <w:rsid w:val="001706B2"/>
    <w:rsid w:val="00180AFF"/>
    <w:rsid w:val="001812F3"/>
    <w:rsid w:val="00182317"/>
    <w:rsid w:val="0018664C"/>
    <w:rsid w:val="00187147"/>
    <w:rsid w:val="00193F26"/>
    <w:rsid w:val="0019572F"/>
    <w:rsid w:val="00196D51"/>
    <w:rsid w:val="001A3D9E"/>
    <w:rsid w:val="001A3FA9"/>
    <w:rsid w:val="001A4DBC"/>
    <w:rsid w:val="001B2973"/>
    <w:rsid w:val="001B3C43"/>
    <w:rsid w:val="001B487C"/>
    <w:rsid w:val="001B5923"/>
    <w:rsid w:val="001B7667"/>
    <w:rsid w:val="001B797D"/>
    <w:rsid w:val="001C4454"/>
    <w:rsid w:val="001C47E0"/>
    <w:rsid w:val="001C5F9A"/>
    <w:rsid w:val="001C6748"/>
    <w:rsid w:val="001D16A0"/>
    <w:rsid w:val="001D50CF"/>
    <w:rsid w:val="001D5F14"/>
    <w:rsid w:val="001E077D"/>
    <w:rsid w:val="001E0A20"/>
    <w:rsid w:val="001E2F93"/>
    <w:rsid w:val="001E32FB"/>
    <w:rsid w:val="001E4637"/>
    <w:rsid w:val="001E4EF4"/>
    <w:rsid w:val="001E56E9"/>
    <w:rsid w:val="001E6A1D"/>
    <w:rsid w:val="001E6AFA"/>
    <w:rsid w:val="001E6FDF"/>
    <w:rsid w:val="001E7FFB"/>
    <w:rsid w:val="001F4BB9"/>
    <w:rsid w:val="001F5730"/>
    <w:rsid w:val="00200DA4"/>
    <w:rsid w:val="002028E3"/>
    <w:rsid w:val="002103AA"/>
    <w:rsid w:val="00212420"/>
    <w:rsid w:val="00214699"/>
    <w:rsid w:val="0021505A"/>
    <w:rsid w:val="00215FC4"/>
    <w:rsid w:val="00217C1B"/>
    <w:rsid w:val="00220260"/>
    <w:rsid w:val="00220901"/>
    <w:rsid w:val="0022582C"/>
    <w:rsid w:val="00227476"/>
    <w:rsid w:val="00227486"/>
    <w:rsid w:val="00232A90"/>
    <w:rsid w:val="002350CB"/>
    <w:rsid w:val="00235E54"/>
    <w:rsid w:val="00236613"/>
    <w:rsid w:val="00237A6C"/>
    <w:rsid w:val="002407BB"/>
    <w:rsid w:val="00241A24"/>
    <w:rsid w:val="00242414"/>
    <w:rsid w:val="00244254"/>
    <w:rsid w:val="002445D1"/>
    <w:rsid w:val="00246F58"/>
    <w:rsid w:val="00246FC0"/>
    <w:rsid w:val="0025090F"/>
    <w:rsid w:val="00253567"/>
    <w:rsid w:val="00255055"/>
    <w:rsid w:val="00255745"/>
    <w:rsid w:val="00260629"/>
    <w:rsid w:val="00261570"/>
    <w:rsid w:val="00275927"/>
    <w:rsid w:val="00276CBF"/>
    <w:rsid w:val="00281139"/>
    <w:rsid w:val="002843C6"/>
    <w:rsid w:val="00290DC2"/>
    <w:rsid w:val="00294C3B"/>
    <w:rsid w:val="00295B52"/>
    <w:rsid w:val="00296992"/>
    <w:rsid w:val="00297A49"/>
    <w:rsid w:val="002A1F55"/>
    <w:rsid w:val="002A4DF2"/>
    <w:rsid w:val="002A5422"/>
    <w:rsid w:val="002A6CDA"/>
    <w:rsid w:val="002B003E"/>
    <w:rsid w:val="002B1C57"/>
    <w:rsid w:val="002B5AD8"/>
    <w:rsid w:val="002B6633"/>
    <w:rsid w:val="002B771F"/>
    <w:rsid w:val="002C28C2"/>
    <w:rsid w:val="002C3133"/>
    <w:rsid w:val="002D02CC"/>
    <w:rsid w:val="002D326A"/>
    <w:rsid w:val="002D433E"/>
    <w:rsid w:val="002D766E"/>
    <w:rsid w:val="002E437F"/>
    <w:rsid w:val="002E7F7E"/>
    <w:rsid w:val="002F051D"/>
    <w:rsid w:val="002F16BD"/>
    <w:rsid w:val="002F2D64"/>
    <w:rsid w:val="002F4B37"/>
    <w:rsid w:val="002F75BC"/>
    <w:rsid w:val="002F7FA1"/>
    <w:rsid w:val="00301487"/>
    <w:rsid w:val="00301D4E"/>
    <w:rsid w:val="0030326F"/>
    <w:rsid w:val="00306DC0"/>
    <w:rsid w:val="00307479"/>
    <w:rsid w:val="00310929"/>
    <w:rsid w:val="00310A1E"/>
    <w:rsid w:val="00315368"/>
    <w:rsid w:val="003169DD"/>
    <w:rsid w:val="00321429"/>
    <w:rsid w:val="00321485"/>
    <w:rsid w:val="00321773"/>
    <w:rsid w:val="00322FE6"/>
    <w:rsid w:val="00323CAF"/>
    <w:rsid w:val="0032712B"/>
    <w:rsid w:val="00330828"/>
    <w:rsid w:val="003312E2"/>
    <w:rsid w:val="00331A15"/>
    <w:rsid w:val="00331CD8"/>
    <w:rsid w:val="003408C8"/>
    <w:rsid w:val="00340FB3"/>
    <w:rsid w:val="0034154D"/>
    <w:rsid w:val="0034367E"/>
    <w:rsid w:val="003464C3"/>
    <w:rsid w:val="003502BE"/>
    <w:rsid w:val="00352552"/>
    <w:rsid w:val="00352C6F"/>
    <w:rsid w:val="00353A12"/>
    <w:rsid w:val="00354718"/>
    <w:rsid w:val="00356488"/>
    <w:rsid w:val="00356552"/>
    <w:rsid w:val="003608EB"/>
    <w:rsid w:val="003614D3"/>
    <w:rsid w:val="003636A9"/>
    <w:rsid w:val="00371878"/>
    <w:rsid w:val="00372247"/>
    <w:rsid w:val="00373892"/>
    <w:rsid w:val="00374ACA"/>
    <w:rsid w:val="00375861"/>
    <w:rsid w:val="00376FF1"/>
    <w:rsid w:val="003803B3"/>
    <w:rsid w:val="00380C38"/>
    <w:rsid w:val="00382669"/>
    <w:rsid w:val="00383235"/>
    <w:rsid w:val="0038362C"/>
    <w:rsid w:val="00384817"/>
    <w:rsid w:val="00384FA8"/>
    <w:rsid w:val="00385CE2"/>
    <w:rsid w:val="00387A48"/>
    <w:rsid w:val="00390C3A"/>
    <w:rsid w:val="00392A9B"/>
    <w:rsid w:val="003A4379"/>
    <w:rsid w:val="003A54F4"/>
    <w:rsid w:val="003A55D8"/>
    <w:rsid w:val="003A7D39"/>
    <w:rsid w:val="003B1046"/>
    <w:rsid w:val="003B6643"/>
    <w:rsid w:val="003B7354"/>
    <w:rsid w:val="003B7BC3"/>
    <w:rsid w:val="003B7ECA"/>
    <w:rsid w:val="003C1F86"/>
    <w:rsid w:val="003C207C"/>
    <w:rsid w:val="003C29B8"/>
    <w:rsid w:val="003C5793"/>
    <w:rsid w:val="003C6471"/>
    <w:rsid w:val="003C7336"/>
    <w:rsid w:val="003C7A85"/>
    <w:rsid w:val="003D38DC"/>
    <w:rsid w:val="003D442C"/>
    <w:rsid w:val="003D6187"/>
    <w:rsid w:val="003D63F0"/>
    <w:rsid w:val="003E0C0C"/>
    <w:rsid w:val="003E144D"/>
    <w:rsid w:val="003E14C6"/>
    <w:rsid w:val="003F13BA"/>
    <w:rsid w:val="003F29AE"/>
    <w:rsid w:val="003F362E"/>
    <w:rsid w:val="003F4D7B"/>
    <w:rsid w:val="003F566A"/>
    <w:rsid w:val="003F5822"/>
    <w:rsid w:val="003F594D"/>
    <w:rsid w:val="004003B6"/>
    <w:rsid w:val="00400874"/>
    <w:rsid w:val="00401100"/>
    <w:rsid w:val="004012BC"/>
    <w:rsid w:val="00401855"/>
    <w:rsid w:val="0040276C"/>
    <w:rsid w:val="00403B74"/>
    <w:rsid w:val="004049B4"/>
    <w:rsid w:val="00404B47"/>
    <w:rsid w:val="004051C8"/>
    <w:rsid w:val="00405422"/>
    <w:rsid w:val="00405D3B"/>
    <w:rsid w:val="00416480"/>
    <w:rsid w:val="004169CD"/>
    <w:rsid w:val="0042219D"/>
    <w:rsid w:val="00423463"/>
    <w:rsid w:val="00423E2A"/>
    <w:rsid w:val="00424152"/>
    <w:rsid w:val="0043020C"/>
    <w:rsid w:val="00430BC5"/>
    <w:rsid w:val="00430BEA"/>
    <w:rsid w:val="0043248E"/>
    <w:rsid w:val="00434097"/>
    <w:rsid w:val="00434D1C"/>
    <w:rsid w:val="00434D78"/>
    <w:rsid w:val="0043549D"/>
    <w:rsid w:val="00436210"/>
    <w:rsid w:val="00436B99"/>
    <w:rsid w:val="00445A40"/>
    <w:rsid w:val="00446CF2"/>
    <w:rsid w:val="004470A2"/>
    <w:rsid w:val="0045023F"/>
    <w:rsid w:val="0045557D"/>
    <w:rsid w:val="00455777"/>
    <w:rsid w:val="004559F1"/>
    <w:rsid w:val="004569CF"/>
    <w:rsid w:val="00456F00"/>
    <w:rsid w:val="00457297"/>
    <w:rsid w:val="00462789"/>
    <w:rsid w:val="004640C8"/>
    <w:rsid w:val="00464FBC"/>
    <w:rsid w:val="004664CD"/>
    <w:rsid w:val="0046665B"/>
    <w:rsid w:val="00466D3A"/>
    <w:rsid w:val="00467378"/>
    <w:rsid w:val="0047117A"/>
    <w:rsid w:val="0047181A"/>
    <w:rsid w:val="00473830"/>
    <w:rsid w:val="00475CC3"/>
    <w:rsid w:val="004763AD"/>
    <w:rsid w:val="00476B9B"/>
    <w:rsid w:val="004770DC"/>
    <w:rsid w:val="004803DA"/>
    <w:rsid w:val="004808E4"/>
    <w:rsid w:val="00480D89"/>
    <w:rsid w:val="0048465D"/>
    <w:rsid w:val="00484AA0"/>
    <w:rsid w:val="004854BF"/>
    <w:rsid w:val="00490E19"/>
    <w:rsid w:val="004914AA"/>
    <w:rsid w:val="00492ED6"/>
    <w:rsid w:val="004953BD"/>
    <w:rsid w:val="00496928"/>
    <w:rsid w:val="00497A63"/>
    <w:rsid w:val="004A1E0A"/>
    <w:rsid w:val="004A2631"/>
    <w:rsid w:val="004A308C"/>
    <w:rsid w:val="004A4FC9"/>
    <w:rsid w:val="004B0A35"/>
    <w:rsid w:val="004B3226"/>
    <w:rsid w:val="004B3F8C"/>
    <w:rsid w:val="004B6BA7"/>
    <w:rsid w:val="004C00E4"/>
    <w:rsid w:val="004C611B"/>
    <w:rsid w:val="004C7955"/>
    <w:rsid w:val="004D0960"/>
    <w:rsid w:val="004D1109"/>
    <w:rsid w:val="004D4457"/>
    <w:rsid w:val="004D4AF7"/>
    <w:rsid w:val="004D4C17"/>
    <w:rsid w:val="004D6103"/>
    <w:rsid w:val="004E1B0F"/>
    <w:rsid w:val="004E63BF"/>
    <w:rsid w:val="004E6AD0"/>
    <w:rsid w:val="004F02F4"/>
    <w:rsid w:val="004F29FE"/>
    <w:rsid w:val="004F2A59"/>
    <w:rsid w:val="004F3C96"/>
    <w:rsid w:val="004F5EA0"/>
    <w:rsid w:val="004F5F89"/>
    <w:rsid w:val="004F6F65"/>
    <w:rsid w:val="004F6F9D"/>
    <w:rsid w:val="005002C5"/>
    <w:rsid w:val="00500309"/>
    <w:rsid w:val="00500FC6"/>
    <w:rsid w:val="00501D39"/>
    <w:rsid w:val="00501E19"/>
    <w:rsid w:val="0050301A"/>
    <w:rsid w:val="00504E83"/>
    <w:rsid w:val="00510BB0"/>
    <w:rsid w:val="00511638"/>
    <w:rsid w:val="00511C40"/>
    <w:rsid w:val="00515E30"/>
    <w:rsid w:val="00516847"/>
    <w:rsid w:val="00521599"/>
    <w:rsid w:val="00521993"/>
    <w:rsid w:val="00522C0F"/>
    <w:rsid w:val="0052457B"/>
    <w:rsid w:val="00527CA1"/>
    <w:rsid w:val="00530B19"/>
    <w:rsid w:val="0053336A"/>
    <w:rsid w:val="00533631"/>
    <w:rsid w:val="00535C10"/>
    <w:rsid w:val="0053705B"/>
    <w:rsid w:val="0054304C"/>
    <w:rsid w:val="005523FA"/>
    <w:rsid w:val="005531FA"/>
    <w:rsid w:val="0055563A"/>
    <w:rsid w:val="005560D5"/>
    <w:rsid w:val="00557436"/>
    <w:rsid w:val="005575DF"/>
    <w:rsid w:val="00561577"/>
    <w:rsid w:val="00561FD0"/>
    <w:rsid w:val="005629CF"/>
    <w:rsid w:val="00563F21"/>
    <w:rsid w:val="005657AF"/>
    <w:rsid w:val="005663CA"/>
    <w:rsid w:val="005717A5"/>
    <w:rsid w:val="0057312D"/>
    <w:rsid w:val="00573928"/>
    <w:rsid w:val="00574119"/>
    <w:rsid w:val="00576CAA"/>
    <w:rsid w:val="00584C1A"/>
    <w:rsid w:val="005873EC"/>
    <w:rsid w:val="00591672"/>
    <w:rsid w:val="00592E39"/>
    <w:rsid w:val="00593BF1"/>
    <w:rsid w:val="00594306"/>
    <w:rsid w:val="00595F74"/>
    <w:rsid w:val="005963F3"/>
    <w:rsid w:val="005A0A2E"/>
    <w:rsid w:val="005A0C9C"/>
    <w:rsid w:val="005A1026"/>
    <w:rsid w:val="005A1443"/>
    <w:rsid w:val="005A2331"/>
    <w:rsid w:val="005A649C"/>
    <w:rsid w:val="005B047A"/>
    <w:rsid w:val="005B0C7D"/>
    <w:rsid w:val="005B34E1"/>
    <w:rsid w:val="005B6C65"/>
    <w:rsid w:val="005B744D"/>
    <w:rsid w:val="005B76FE"/>
    <w:rsid w:val="005C162C"/>
    <w:rsid w:val="005C1BFB"/>
    <w:rsid w:val="005C4C70"/>
    <w:rsid w:val="005C65C2"/>
    <w:rsid w:val="005C6C4C"/>
    <w:rsid w:val="005C77A9"/>
    <w:rsid w:val="005D334D"/>
    <w:rsid w:val="005D37FA"/>
    <w:rsid w:val="005D5FC1"/>
    <w:rsid w:val="005E24B6"/>
    <w:rsid w:val="005E28A5"/>
    <w:rsid w:val="005E3F2F"/>
    <w:rsid w:val="005E49FE"/>
    <w:rsid w:val="005E6131"/>
    <w:rsid w:val="005E63BA"/>
    <w:rsid w:val="005F1E38"/>
    <w:rsid w:val="005F4525"/>
    <w:rsid w:val="005F7D02"/>
    <w:rsid w:val="0060015D"/>
    <w:rsid w:val="006019C4"/>
    <w:rsid w:val="006058B3"/>
    <w:rsid w:val="006078E2"/>
    <w:rsid w:val="00612594"/>
    <w:rsid w:val="00613098"/>
    <w:rsid w:val="0061314D"/>
    <w:rsid w:val="006131E0"/>
    <w:rsid w:val="0061346C"/>
    <w:rsid w:val="00614FA1"/>
    <w:rsid w:val="006205E0"/>
    <w:rsid w:val="00620DCB"/>
    <w:rsid w:val="0062245B"/>
    <w:rsid w:val="00622590"/>
    <w:rsid w:val="006237A1"/>
    <w:rsid w:val="00623FDF"/>
    <w:rsid w:val="006241C9"/>
    <w:rsid w:val="006242DE"/>
    <w:rsid w:val="00624C04"/>
    <w:rsid w:val="00630E57"/>
    <w:rsid w:val="00633A77"/>
    <w:rsid w:val="006356ED"/>
    <w:rsid w:val="0063647F"/>
    <w:rsid w:val="00637FD2"/>
    <w:rsid w:val="006413EC"/>
    <w:rsid w:val="00650796"/>
    <w:rsid w:val="0065339C"/>
    <w:rsid w:val="00653BBC"/>
    <w:rsid w:val="00653C29"/>
    <w:rsid w:val="00654414"/>
    <w:rsid w:val="00657290"/>
    <w:rsid w:val="00657935"/>
    <w:rsid w:val="00660C06"/>
    <w:rsid w:val="00661AA3"/>
    <w:rsid w:val="00663195"/>
    <w:rsid w:val="00664E6F"/>
    <w:rsid w:val="006651B4"/>
    <w:rsid w:val="00666B9C"/>
    <w:rsid w:val="0066725E"/>
    <w:rsid w:val="0066767F"/>
    <w:rsid w:val="006715A6"/>
    <w:rsid w:val="00673EF3"/>
    <w:rsid w:val="00674616"/>
    <w:rsid w:val="00676538"/>
    <w:rsid w:val="00677F0F"/>
    <w:rsid w:val="00682CC2"/>
    <w:rsid w:val="0068321E"/>
    <w:rsid w:val="00685B80"/>
    <w:rsid w:val="00686C10"/>
    <w:rsid w:val="00686C97"/>
    <w:rsid w:val="006874A3"/>
    <w:rsid w:val="006900AC"/>
    <w:rsid w:val="006900CB"/>
    <w:rsid w:val="006904A2"/>
    <w:rsid w:val="0069074F"/>
    <w:rsid w:val="00690E48"/>
    <w:rsid w:val="00695F2C"/>
    <w:rsid w:val="0069679B"/>
    <w:rsid w:val="006A10AC"/>
    <w:rsid w:val="006A138E"/>
    <w:rsid w:val="006A19C5"/>
    <w:rsid w:val="006A3282"/>
    <w:rsid w:val="006A4C01"/>
    <w:rsid w:val="006A67B0"/>
    <w:rsid w:val="006A7A48"/>
    <w:rsid w:val="006B20E4"/>
    <w:rsid w:val="006B2892"/>
    <w:rsid w:val="006C5E82"/>
    <w:rsid w:val="006C7B4C"/>
    <w:rsid w:val="006D2777"/>
    <w:rsid w:val="006D3205"/>
    <w:rsid w:val="006D483E"/>
    <w:rsid w:val="006D7F0D"/>
    <w:rsid w:val="006E1F84"/>
    <w:rsid w:val="006E237D"/>
    <w:rsid w:val="006E4A76"/>
    <w:rsid w:val="006F1368"/>
    <w:rsid w:val="006F13AC"/>
    <w:rsid w:val="006F58BC"/>
    <w:rsid w:val="006F6DE6"/>
    <w:rsid w:val="006F6FB7"/>
    <w:rsid w:val="006F7AF3"/>
    <w:rsid w:val="006F7B07"/>
    <w:rsid w:val="00701F73"/>
    <w:rsid w:val="0070504E"/>
    <w:rsid w:val="007147AD"/>
    <w:rsid w:val="0071538D"/>
    <w:rsid w:val="00723968"/>
    <w:rsid w:val="00725072"/>
    <w:rsid w:val="00725EDA"/>
    <w:rsid w:val="00726A0A"/>
    <w:rsid w:val="007322C2"/>
    <w:rsid w:val="00736298"/>
    <w:rsid w:val="007366A0"/>
    <w:rsid w:val="00743CCB"/>
    <w:rsid w:val="007440F8"/>
    <w:rsid w:val="00747455"/>
    <w:rsid w:val="00747AAA"/>
    <w:rsid w:val="00751CEA"/>
    <w:rsid w:val="00756A01"/>
    <w:rsid w:val="00762225"/>
    <w:rsid w:val="0076274E"/>
    <w:rsid w:val="00763CFA"/>
    <w:rsid w:val="007642EB"/>
    <w:rsid w:val="007658FA"/>
    <w:rsid w:val="0077003B"/>
    <w:rsid w:val="007701FF"/>
    <w:rsid w:val="00770A82"/>
    <w:rsid w:val="007764F5"/>
    <w:rsid w:val="00777894"/>
    <w:rsid w:val="00777ACC"/>
    <w:rsid w:val="00780535"/>
    <w:rsid w:val="00780815"/>
    <w:rsid w:val="00780880"/>
    <w:rsid w:val="00782A19"/>
    <w:rsid w:val="00782E06"/>
    <w:rsid w:val="00785BCA"/>
    <w:rsid w:val="00786CF6"/>
    <w:rsid w:val="0079002F"/>
    <w:rsid w:val="00790813"/>
    <w:rsid w:val="00791A00"/>
    <w:rsid w:val="00792C95"/>
    <w:rsid w:val="00795146"/>
    <w:rsid w:val="00795CFF"/>
    <w:rsid w:val="007A223A"/>
    <w:rsid w:val="007A2327"/>
    <w:rsid w:val="007A2906"/>
    <w:rsid w:val="007A2EBD"/>
    <w:rsid w:val="007A5907"/>
    <w:rsid w:val="007B17B8"/>
    <w:rsid w:val="007B1CB9"/>
    <w:rsid w:val="007B4809"/>
    <w:rsid w:val="007B4AC6"/>
    <w:rsid w:val="007C0961"/>
    <w:rsid w:val="007C4BCB"/>
    <w:rsid w:val="007C4C6C"/>
    <w:rsid w:val="007C4F6E"/>
    <w:rsid w:val="007C5BE0"/>
    <w:rsid w:val="007C6C5E"/>
    <w:rsid w:val="007D089A"/>
    <w:rsid w:val="007D2C4A"/>
    <w:rsid w:val="007D6B08"/>
    <w:rsid w:val="007D793D"/>
    <w:rsid w:val="007E2330"/>
    <w:rsid w:val="007E3279"/>
    <w:rsid w:val="007E43F3"/>
    <w:rsid w:val="007E43FF"/>
    <w:rsid w:val="007E4FC0"/>
    <w:rsid w:val="007E58CA"/>
    <w:rsid w:val="007E5DC6"/>
    <w:rsid w:val="007E6443"/>
    <w:rsid w:val="007E6B02"/>
    <w:rsid w:val="007F035A"/>
    <w:rsid w:val="007F236C"/>
    <w:rsid w:val="007F2A90"/>
    <w:rsid w:val="007F4413"/>
    <w:rsid w:val="007F5429"/>
    <w:rsid w:val="007F7354"/>
    <w:rsid w:val="008005BA"/>
    <w:rsid w:val="0080148F"/>
    <w:rsid w:val="008025BC"/>
    <w:rsid w:val="008037DA"/>
    <w:rsid w:val="0080693D"/>
    <w:rsid w:val="00811AC2"/>
    <w:rsid w:val="00811CAE"/>
    <w:rsid w:val="00812D43"/>
    <w:rsid w:val="00812DC1"/>
    <w:rsid w:val="00814C59"/>
    <w:rsid w:val="0082211E"/>
    <w:rsid w:val="00822B14"/>
    <w:rsid w:val="00824CF0"/>
    <w:rsid w:val="008269A1"/>
    <w:rsid w:val="00826C39"/>
    <w:rsid w:val="0084296B"/>
    <w:rsid w:val="0084422E"/>
    <w:rsid w:val="00844393"/>
    <w:rsid w:val="00846569"/>
    <w:rsid w:val="00850752"/>
    <w:rsid w:val="00851EB7"/>
    <w:rsid w:val="00852182"/>
    <w:rsid w:val="008568D7"/>
    <w:rsid w:val="008607DC"/>
    <w:rsid w:val="00862F3F"/>
    <w:rsid w:val="00863F81"/>
    <w:rsid w:val="00866DA6"/>
    <w:rsid w:val="00870B06"/>
    <w:rsid w:val="00871E6B"/>
    <w:rsid w:val="00873951"/>
    <w:rsid w:val="0087447B"/>
    <w:rsid w:val="00874C32"/>
    <w:rsid w:val="008765B4"/>
    <w:rsid w:val="00876973"/>
    <w:rsid w:val="0087788C"/>
    <w:rsid w:val="008804CA"/>
    <w:rsid w:val="00880F0A"/>
    <w:rsid w:val="00881846"/>
    <w:rsid w:val="00882FFB"/>
    <w:rsid w:val="00890645"/>
    <w:rsid w:val="00891553"/>
    <w:rsid w:val="008918E3"/>
    <w:rsid w:val="00892419"/>
    <w:rsid w:val="00892F07"/>
    <w:rsid w:val="00893AD7"/>
    <w:rsid w:val="008943BB"/>
    <w:rsid w:val="008971A7"/>
    <w:rsid w:val="0089731D"/>
    <w:rsid w:val="008975CB"/>
    <w:rsid w:val="008A1519"/>
    <w:rsid w:val="008A291F"/>
    <w:rsid w:val="008B0778"/>
    <w:rsid w:val="008B1E9E"/>
    <w:rsid w:val="008B4F90"/>
    <w:rsid w:val="008B67C5"/>
    <w:rsid w:val="008B74FE"/>
    <w:rsid w:val="008C0196"/>
    <w:rsid w:val="008C0353"/>
    <w:rsid w:val="008C185A"/>
    <w:rsid w:val="008C259C"/>
    <w:rsid w:val="008C3EBE"/>
    <w:rsid w:val="008C440E"/>
    <w:rsid w:val="008C6484"/>
    <w:rsid w:val="008C7997"/>
    <w:rsid w:val="008C7ADC"/>
    <w:rsid w:val="008D18B0"/>
    <w:rsid w:val="008D1C41"/>
    <w:rsid w:val="008D55E1"/>
    <w:rsid w:val="008D7224"/>
    <w:rsid w:val="008E22DC"/>
    <w:rsid w:val="008E29C0"/>
    <w:rsid w:val="008E34C4"/>
    <w:rsid w:val="008E4ECC"/>
    <w:rsid w:val="008E57D5"/>
    <w:rsid w:val="008E6489"/>
    <w:rsid w:val="008F0593"/>
    <w:rsid w:val="008F06D8"/>
    <w:rsid w:val="008F22AA"/>
    <w:rsid w:val="008F3B5D"/>
    <w:rsid w:val="008F4CB0"/>
    <w:rsid w:val="008F6B14"/>
    <w:rsid w:val="008F7909"/>
    <w:rsid w:val="008F7AF4"/>
    <w:rsid w:val="00900329"/>
    <w:rsid w:val="00900C97"/>
    <w:rsid w:val="00906093"/>
    <w:rsid w:val="0091162B"/>
    <w:rsid w:val="00911C84"/>
    <w:rsid w:val="00912852"/>
    <w:rsid w:val="00913F3E"/>
    <w:rsid w:val="009149FC"/>
    <w:rsid w:val="009305D5"/>
    <w:rsid w:val="00932799"/>
    <w:rsid w:val="009345E9"/>
    <w:rsid w:val="009349D7"/>
    <w:rsid w:val="00936416"/>
    <w:rsid w:val="00940A86"/>
    <w:rsid w:val="00943A80"/>
    <w:rsid w:val="0094540B"/>
    <w:rsid w:val="00947B65"/>
    <w:rsid w:val="0095004B"/>
    <w:rsid w:val="00952AE8"/>
    <w:rsid w:val="00953340"/>
    <w:rsid w:val="00953810"/>
    <w:rsid w:val="00954ED9"/>
    <w:rsid w:val="00955B6F"/>
    <w:rsid w:val="0095683B"/>
    <w:rsid w:val="00956926"/>
    <w:rsid w:val="009575A4"/>
    <w:rsid w:val="009603A8"/>
    <w:rsid w:val="00961405"/>
    <w:rsid w:val="00961ACF"/>
    <w:rsid w:val="00965138"/>
    <w:rsid w:val="00972047"/>
    <w:rsid w:val="009729CD"/>
    <w:rsid w:val="00973E24"/>
    <w:rsid w:val="009755C5"/>
    <w:rsid w:val="00976464"/>
    <w:rsid w:val="00976477"/>
    <w:rsid w:val="00976595"/>
    <w:rsid w:val="00977C34"/>
    <w:rsid w:val="0098006A"/>
    <w:rsid w:val="00982619"/>
    <w:rsid w:val="00983A8B"/>
    <w:rsid w:val="00986A8D"/>
    <w:rsid w:val="009875D7"/>
    <w:rsid w:val="00991A8E"/>
    <w:rsid w:val="009924AC"/>
    <w:rsid w:val="00994D5D"/>
    <w:rsid w:val="00996462"/>
    <w:rsid w:val="00996657"/>
    <w:rsid w:val="009A26DF"/>
    <w:rsid w:val="009A2E53"/>
    <w:rsid w:val="009A3B49"/>
    <w:rsid w:val="009A54B1"/>
    <w:rsid w:val="009A74DB"/>
    <w:rsid w:val="009B0BD9"/>
    <w:rsid w:val="009B1142"/>
    <w:rsid w:val="009B1908"/>
    <w:rsid w:val="009B296D"/>
    <w:rsid w:val="009B2E28"/>
    <w:rsid w:val="009B3A7D"/>
    <w:rsid w:val="009B40F2"/>
    <w:rsid w:val="009C7C24"/>
    <w:rsid w:val="009D003A"/>
    <w:rsid w:val="009D041B"/>
    <w:rsid w:val="009D0FC2"/>
    <w:rsid w:val="009D1563"/>
    <w:rsid w:val="009D2B31"/>
    <w:rsid w:val="009E278B"/>
    <w:rsid w:val="009E4BD3"/>
    <w:rsid w:val="009E4FC4"/>
    <w:rsid w:val="009E52AD"/>
    <w:rsid w:val="009E59F4"/>
    <w:rsid w:val="009F0E34"/>
    <w:rsid w:val="009F1752"/>
    <w:rsid w:val="009F2CAB"/>
    <w:rsid w:val="009F3C17"/>
    <w:rsid w:val="009F4267"/>
    <w:rsid w:val="009F5320"/>
    <w:rsid w:val="009F576C"/>
    <w:rsid w:val="00A0299C"/>
    <w:rsid w:val="00A10A95"/>
    <w:rsid w:val="00A13C56"/>
    <w:rsid w:val="00A1546B"/>
    <w:rsid w:val="00A17651"/>
    <w:rsid w:val="00A20394"/>
    <w:rsid w:val="00A212D1"/>
    <w:rsid w:val="00A23CA2"/>
    <w:rsid w:val="00A2403D"/>
    <w:rsid w:val="00A249BB"/>
    <w:rsid w:val="00A26B40"/>
    <w:rsid w:val="00A27561"/>
    <w:rsid w:val="00A32C52"/>
    <w:rsid w:val="00A330CE"/>
    <w:rsid w:val="00A36295"/>
    <w:rsid w:val="00A37468"/>
    <w:rsid w:val="00A37825"/>
    <w:rsid w:val="00A4026E"/>
    <w:rsid w:val="00A42EEB"/>
    <w:rsid w:val="00A45CB9"/>
    <w:rsid w:val="00A464C0"/>
    <w:rsid w:val="00A47599"/>
    <w:rsid w:val="00A50A59"/>
    <w:rsid w:val="00A50CA0"/>
    <w:rsid w:val="00A55052"/>
    <w:rsid w:val="00A55AC5"/>
    <w:rsid w:val="00A5770D"/>
    <w:rsid w:val="00A605A4"/>
    <w:rsid w:val="00A63EC6"/>
    <w:rsid w:val="00A64ED4"/>
    <w:rsid w:val="00A66575"/>
    <w:rsid w:val="00A66765"/>
    <w:rsid w:val="00A71F40"/>
    <w:rsid w:val="00A72B99"/>
    <w:rsid w:val="00A80B6A"/>
    <w:rsid w:val="00A82EA5"/>
    <w:rsid w:val="00A85BE2"/>
    <w:rsid w:val="00A86B3B"/>
    <w:rsid w:val="00A86E73"/>
    <w:rsid w:val="00A8752C"/>
    <w:rsid w:val="00A90441"/>
    <w:rsid w:val="00A90928"/>
    <w:rsid w:val="00A93755"/>
    <w:rsid w:val="00A9785E"/>
    <w:rsid w:val="00AA0C19"/>
    <w:rsid w:val="00AA107A"/>
    <w:rsid w:val="00AA602F"/>
    <w:rsid w:val="00AA6FD0"/>
    <w:rsid w:val="00AA7AA0"/>
    <w:rsid w:val="00AB3598"/>
    <w:rsid w:val="00AB4112"/>
    <w:rsid w:val="00AB61B7"/>
    <w:rsid w:val="00AB7DDF"/>
    <w:rsid w:val="00AC30CF"/>
    <w:rsid w:val="00AC3D43"/>
    <w:rsid w:val="00AC53C8"/>
    <w:rsid w:val="00AC6979"/>
    <w:rsid w:val="00AC7845"/>
    <w:rsid w:val="00AD457B"/>
    <w:rsid w:val="00AD5E4A"/>
    <w:rsid w:val="00AE22BF"/>
    <w:rsid w:val="00AE3E73"/>
    <w:rsid w:val="00AE62EE"/>
    <w:rsid w:val="00AF0253"/>
    <w:rsid w:val="00AF1CA2"/>
    <w:rsid w:val="00AF55C9"/>
    <w:rsid w:val="00B02FDE"/>
    <w:rsid w:val="00B036B8"/>
    <w:rsid w:val="00B07168"/>
    <w:rsid w:val="00B10A05"/>
    <w:rsid w:val="00B12735"/>
    <w:rsid w:val="00B12B0A"/>
    <w:rsid w:val="00B15616"/>
    <w:rsid w:val="00B15AFB"/>
    <w:rsid w:val="00B20964"/>
    <w:rsid w:val="00B221DA"/>
    <w:rsid w:val="00B23F1D"/>
    <w:rsid w:val="00B24109"/>
    <w:rsid w:val="00B2461F"/>
    <w:rsid w:val="00B248D9"/>
    <w:rsid w:val="00B25960"/>
    <w:rsid w:val="00B261F6"/>
    <w:rsid w:val="00B2692C"/>
    <w:rsid w:val="00B305EA"/>
    <w:rsid w:val="00B329AA"/>
    <w:rsid w:val="00B32C29"/>
    <w:rsid w:val="00B35481"/>
    <w:rsid w:val="00B41119"/>
    <w:rsid w:val="00B44CDA"/>
    <w:rsid w:val="00B45387"/>
    <w:rsid w:val="00B455BA"/>
    <w:rsid w:val="00B4561C"/>
    <w:rsid w:val="00B53A16"/>
    <w:rsid w:val="00B56CF4"/>
    <w:rsid w:val="00B570A9"/>
    <w:rsid w:val="00B6202A"/>
    <w:rsid w:val="00B65822"/>
    <w:rsid w:val="00B665B3"/>
    <w:rsid w:val="00B7167D"/>
    <w:rsid w:val="00B7175A"/>
    <w:rsid w:val="00B727E1"/>
    <w:rsid w:val="00B75641"/>
    <w:rsid w:val="00B76AEF"/>
    <w:rsid w:val="00B77B3F"/>
    <w:rsid w:val="00B8172B"/>
    <w:rsid w:val="00B83B5F"/>
    <w:rsid w:val="00B840A9"/>
    <w:rsid w:val="00B85D52"/>
    <w:rsid w:val="00B87FE9"/>
    <w:rsid w:val="00B90C3F"/>
    <w:rsid w:val="00B9431F"/>
    <w:rsid w:val="00B944E3"/>
    <w:rsid w:val="00B94B7E"/>
    <w:rsid w:val="00BA0DBC"/>
    <w:rsid w:val="00BA0F32"/>
    <w:rsid w:val="00BA2A9C"/>
    <w:rsid w:val="00BA44A8"/>
    <w:rsid w:val="00BA4567"/>
    <w:rsid w:val="00BA458A"/>
    <w:rsid w:val="00BA6E6B"/>
    <w:rsid w:val="00BA7346"/>
    <w:rsid w:val="00BB08BF"/>
    <w:rsid w:val="00BB14A8"/>
    <w:rsid w:val="00BB272C"/>
    <w:rsid w:val="00BB2B6E"/>
    <w:rsid w:val="00BB614B"/>
    <w:rsid w:val="00BC3810"/>
    <w:rsid w:val="00BC4CB4"/>
    <w:rsid w:val="00BC4D57"/>
    <w:rsid w:val="00BC6051"/>
    <w:rsid w:val="00BC6151"/>
    <w:rsid w:val="00BC6D96"/>
    <w:rsid w:val="00BC7E63"/>
    <w:rsid w:val="00BD15B0"/>
    <w:rsid w:val="00BD29BE"/>
    <w:rsid w:val="00BD43A1"/>
    <w:rsid w:val="00BD4EDE"/>
    <w:rsid w:val="00BD7100"/>
    <w:rsid w:val="00BD7960"/>
    <w:rsid w:val="00BE531B"/>
    <w:rsid w:val="00BE542C"/>
    <w:rsid w:val="00BF3747"/>
    <w:rsid w:val="00BF7241"/>
    <w:rsid w:val="00C00DA1"/>
    <w:rsid w:val="00C04DA2"/>
    <w:rsid w:val="00C04F49"/>
    <w:rsid w:val="00C0556E"/>
    <w:rsid w:val="00C05764"/>
    <w:rsid w:val="00C06DB1"/>
    <w:rsid w:val="00C1115B"/>
    <w:rsid w:val="00C11EEC"/>
    <w:rsid w:val="00C125D3"/>
    <w:rsid w:val="00C13CD1"/>
    <w:rsid w:val="00C1462E"/>
    <w:rsid w:val="00C146D7"/>
    <w:rsid w:val="00C146E1"/>
    <w:rsid w:val="00C147E0"/>
    <w:rsid w:val="00C16129"/>
    <w:rsid w:val="00C16365"/>
    <w:rsid w:val="00C1711B"/>
    <w:rsid w:val="00C175D5"/>
    <w:rsid w:val="00C20B19"/>
    <w:rsid w:val="00C22257"/>
    <w:rsid w:val="00C26A93"/>
    <w:rsid w:val="00C27F7C"/>
    <w:rsid w:val="00C312BE"/>
    <w:rsid w:val="00C31D78"/>
    <w:rsid w:val="00C340AE"/>
    <w:rsid w:val="00C344C6"/>
    <w:rsid w:val="00C3484F"/>
    <w:rsid w:val="00C3684E"/>
    <w:rsid w:val="00C406B4"/>
    <w:rsid w:val="00C41ED6"/>
    <w:rsid w:val="00C42D5A"/>
    <w:rsid w:val="00C436C4"/>
    <w:rsid w:val="00C43AC2"/>
    <w:rsid w:val="00C43E41"/>
    <w:rsid w:val="00C443E7"/>
    <w:rsid w:val="00C479EA"/>
    <w:rsid w:val="00C51980"/>
    <w:rsid w:val="00C51BB9"/>
    <w:rsid w:val="00C52A4B"/>
    <w:rsid w:val="00C54DBD"/>
    <w:rsid w:val="00C610A2"/>
    <w:rsid w:val="00C655A5"/>
    <w:rsid w:val="00C6646A"/>
    <w:rsid w:val="00C66A53"/>
    <w:rsid w:val="00C67996"/>
    <w:rsid w:val="00C70489"/>
    <w:rsid w:val="00C71EF1"/>
    <w:rsid w:val="00C72D94"/>
    <w:rsid w:val="00C74254"/>
    <w:rsid w:val="00C7439C"/>
    <w:rsid w:val="00C7492B"/>
    <w:rsid w:val="00C75722"/>
    <w:rsid w:val="00C804C1"/>
    <w:rsid w:val="00C81F7A"/>
    <w:rsid w:val="00C82C2B"/>
    <w:rsid w:val="00C83A49"/>
    <w:rsid w:val="00C8426C"/>
    <w:rsid w:val="00C84410"/>
    <w:rsid w:val="00C86486"/>
    <w:rsid w:val="00C92AA3"/>
    <w:rsid w:val="00C93784"/>
    <w:rsid w:val="00C96141"/>
    <w:rsid w:val="00CA1474"/>
    <w:rsid w:val="00CA1F33"/>
    <w:rsid w:val="00CA1F6D"/>
    <w:rsid w:val="00CA1FB4"/>
    <w:rsid w:val="00CA7480"/>
    <w:rsid w:val="00CA7841"/>
    <w:rsid w:val="00CB2A91"/>
    <w:rsid w:val="00CB518B"/>
    <w:rsid w:val="00CC751C"/>
    <w:rsid w:val="00CD0D16"/>
    <w:rsid w:val="00CD151A"/>
    <w:rsid w:val="00CD1864"/>
    <w:rsid w:val="00CD2406"/>
    <w:rsid w:val="00CD2CA4"/>
    <w:rsid w:val="00CD3DB4"/>
    <w:rsid w:val="00CD457F"/>
    <w:rsid w:val="00CD753E"/>
    <w:rsid w:val="00CD7578"/>
    <w:rsid w:val="00CE1D6B"/>
    <w:rsid w:val="00CE253D"/>
    <w:rsid w:val="00CE42FE"/>
    <w:rsid w:val="00CE453A"/>
    <w:rsid w:val="00CE50E3"/>
    <w:rsid w:val="00CE5D47"/>
    <w:rsid w:val="00CE702A"/>
    <w:rsid w:val="00CF0B10"/>
    <w:rsid w:val="00CF4B4F"/>
    <w:rsid w:val="00CF4B88"/>
    <w:rsid w:val="00CF567B"/>
    <w:rsid w:val="00D02013"/>
    <w:rsid w:val="00D02730"/>
    <w:rsid w:val="00D042DE"/>
    <w:rsid w:val="00D10833"/>
    <w:rsid w:val="00D10DB0"/>
    <w:rsid w:val="00D14AAC"/>
    <w:rsid w:val="00D15B32"/>
    <w:rsid w:val="00D2254D"/>
    <w:rsid w:val="00D227D4"/>
    <w:rsid w:val="00D22D30"/>
    <w:rsid w:val="00D23DA6"/>
    <w:rsid w:val="00D24176"/>
    <w:rsid w:val="00D2433B"/>
    <w:rsid w:val="00D25DBD"/>
    <w:rsid w:val="00D27B68"/>
    <w:rsid w:val="00D30A64"/>
    <w:rsid w:val="00D35D49"/>
    <w:rsid w:val="00D3670C"/>
    <w:rsid w:val="00D4027F"/>
    <w:rsid w:val="00D440C5"/>
    <w:rsid w:val="00D475E3"/>
    <w:rsid w:val="00D51E08"/>
    <w:rsid w:val="00D56950"/>
    <w:rsid w:val="00D57F50"/>
    <w:rsid w:val="00D6075B"/>
    <w:rsid w:val="00D60DC9"/>
    <w:rsid w:val="00D611D6"/>
    <w:rsid w:val="00D6332C"/>
    <w:rsid w:val="00D661F8"/>
    <w:rsid w:val="00D70A02"/>
    <w:rsid w:val="00D7351B"/>
    <w:rsid w:val="00D73CC9"/>
    <w:rsid w:val="00D748C6"/>
    <w:rsid w:val="00D80DCA"/>
    <w:rsid w:val="00D811EA"/>
    <w:rsid w:val="00D813E0"/>
    <w:rsid w:val="00D82933"/>
    <w:rsid w:val="00D83D77"/>
    <w:rsid w:val="00D840F2"/>
    <w:rsid w:val="00D842EB"/>
    <w:rsid w:val="00D857BC"/>
    <w:rsid w:val="00D85BD2"/>
    <w:rsid w:val="00D86140"/>
    <w:rsid w:val="00D878A4"/>
    <w:rsid w:val="00D96C78"/>
    <w:rsid w:val="00D97622"/>
    <w:rsid w:val="00DA3687"/>
    <w:rsid w:val="00DB16D7"/>
    <w:rsid w:val="00DB31C2"/>
    <w:rsid w:val="00DB3258"/>
    <w:rsid w:val="00DB74B4"/>
    <w:rsid w:val="00DC205F"/>
    <w:rsid w:val="00DC2674"/>
    <w:rsid w:val="00DC3F09"/>
    <w:rsid w:val="00DC7CAA"/>
    <w:rsid w:val="00DD0582"/>
    <w:rsid w:val="00DD37CD"/>
    <w:rsid w:val="00DD4CDC"/>
    <w:rsid w:val="00DD51FB"/>
    <w:rsid w:val="00DD7D41"/>
    <w:rsid w:val="00DE474A"/>
    <w:rsid w:val="00DE608F"/>
    <w:rsid w:val="00DF252D"/>
    <w:rsid w:val="00DF4182"/>
    <w:rsid w:val="00DF5AFE"/>
    <w:rsid w:val="00E012D8"/>
    <w:rsid w:val="00E02A1A"/>
    <w:rsid w:val="00E0508C"/>
    <w:rsid w:val="00E0762B"/>
    <w:rsid w:val="00E108AC"/>
    <w:rsid w:val="00E14994"/>
    <w:rsid w:val="00E14A3B"/>
    <w:rsid w:val="00E220AC"/>
    <w:rsid w:val="00E23D44"/>
    <w:rsid w:val="00E24553"/>
    <w:rsid w:val="00E24D7C"/>
    <w:rsid w:val="00E31A3A"/>
    <w:rsid w:val="00E31BE5"/>
    <w:rsid w:val="00E325E2"/>
    <w:rsid w:val="00E32D82"/>
    <w:rsid w:val="00E35224"/>
    <w:rsid w:val="00E36BC6"/>
    <w:rsid w:val="00E36FDE"/>
    <w:rsid w:val="00E40320"/>
    <w:rsid w:val="00E414D8"/>
    <w:rsid w:val="00E418E1"/>
    <w:rsid w:val="00E44FD7"/>
    <w:rsid w:val="00E453AC"/>
    <w:rsid w:val="00E459E5"/>
    <w:rsid w:val="00E504BE"/>
    <w:rsid w:val="00E524AC"/>
    <w:rsid w:val="00E5424A"/>
    <w:rsid w:val="00E548B5"/>
    <w:rsid w:val="00E55E06"/>
    <w:rsid w:val="00E56919"/>
    <w:rsid w:val="00E57083"/>
    <w:rsid w:val="00E575E4"/>
    <w:rsid w:val="00E576AF"/>
    <w:rsid w:val="00E605E1"/>
    <w:rsid w:val="00E60A3B"/>
    <w:rsid w:val="00E60B14"/>
    <w:rsid w:val="00E6182D"/>
    <w:rsid w:val="00E65927"/>
    <w:rsid w:val="00E6647C"/>
    <w:rsid w:val="00E66641"/>
    <w:rsid w:val="00E6689D"/>
    <w:rsid w:val="00E66C1A"/>
    <w:rsid w:val="00E67367"/>
    <w:rsid w:val="00E703C9"/>
    <w:rsid w:val="00E74808"/>
    <w:rsid w:val="00E750FB"/>
    <w:rsid w:val="00E7539D"/>
    <w:rsid w:val="00E761C3"/>
    <w:rsid w:val="00E76549"/>
    <w:rsid w:val="00E8085B"/>
    <w:rsid w:val="00E83BF6"/>
    <w:rsid w:val="00E8445E"/>
    <w:rsid w:val="00E860EF"/>
    <w:rsid w:val="00E87CEC"/>
    <w:rsid w:val="00E90BB0"/>
    <w:rsid w:val="00E911CD"/>
    <w:rsid w:val="00E92AFC"/>
    <w:rsid w:val="00E94F7C"/>
    <w:rsid w:val="00E9593D"/>
    <w:rsid w:val="00E968DF"/>
    <w:rsid w:val="00E97208"/>
    <w:rsid w:val="00EA2253"/>
    <w:rsid w:val="00EA385E"/>
    <w:rsid w:val="00EA3E5C"/>
    <w:rsid w:val="00EB2A24"/>
    <w:rsid w:val="00EC17FE"/>
    <w:rsid w:val="00EC3B71"/>
    <w:rsid w:val="00EC54D0"/>
    <w:rsid w:val="00EC6100"/>
    <w:rsid w:val="00EC6688"/>
    <w:rsid w:val="00EC6A7E"/>
    <w:rsid w:val="00EC7577"/>
    <w:rsid w:val="00ED48E8"/>
    <w:rsid w:val="00ED57CB"/>
    <w:rsid w:val="00ED5EF6"/>
    <w:rsid w:val="00EE1C0B"/>
    <w:rsid w:val="00EE4497"/>
    <w:rsid w:val="00EE75C0"/>
    <w:rsid w:val="00EE78CC"/>
    <w:rsid w:val="00EF4DC5"/>
    <w:rsid w:val="00EF6373"/>
    <w:rsid w:val="00F00EEB"/>
    <w:rsid w:val="00F10398"/>
    <w:rsid w:val="00F10A4B"/>
    <w:rsid w:val="00F10EBE"/>
    <w:rsid w:val="00F1369B"/>
    <w:rsid w:val="00F141D9"/>
    <w:rsid w:val="00F14756"/>
    <w:rsid w:val="00F14ADD"/>
    <w:rsid w:val="00F16BAF"/>
    <w:rsid w:val="00F2001D"/>
    <w:rsid w:val="00F21B0B"/>
    <w:rsid w:val="00F21D75"/>
    <w:rsid w:val="00F22D3A"/>
    <w:rsid w:val="00F22DF6"/>
    <w:rsid w:val="00F230CE"/>
    <w:rsid w:val="00F233DD"/>
    <w:rsid w:val="00F24C5D"/>
    <w:rsid w:val="00F30A06"/>
    <w:rsid w:val="00F3123A"/>
    <w:rsid w:val="00F318FF"/>
    <w:rsid w:val="00F331F9"/>
    <w:rsid w:val="00F33377"/>
    <w:rsid w:val="00F345EC"/>
    <w:rsid w:val="00F3532F"/>
    <w:rsid w:val="00F354CF"/>
    <w:rsid w:val="00F36942"/>
    <w:rsid w:val="00F42243"/>
    <w:rsid w:val="00F4296C"/>
    <w:rsid w:val="00F430BC"/>
    <w:rsid w:val="00F439A9"/>
    <w:rsid w:val="00F46213"/>
    <w:rsid w:val="00F503A7"/>
    <w:rsid w:val="00F53243"/>
    <w:rsid w:val="00F55CEA"/>
    <w:rsid w:val="00F55F98"/>
    <w:rsid w:val="00F57E4C"/>
    <w:rsid w:val="00F61A2F"/>
    <w:rsid w:val="00F70D60"/>
    <w:rsid w:val="00F71150"/>
    <w:rsid w:val="00F71F21"/>
    <w:rsid w:val="00F72AB2"/>
    <w:rsid w:val="00F74A50"/>
    <w:rsid w:val="00F7509E"/>
    <w:rsid w:val="00F755DA"/>
    <w:rsid w:val="00F77F89"/>
    <w:rsid w:val="00F80DC6"/>
    <w:rsid w:val="00F81789"/>
    <w:rsid w:val="00F82FDF"/>
    <w:rsid w:val="00F835E6"/>
    <w:rsid w:val="00F848F8"/>
    <w:rsid w:val="00F8738A"/>
    <w:rsid w:val="00F875DC"/>
    <w:rsid w:val="00F8770C"/>
    <w:rsid w:val="00F9090A"/>
    <w:rsid w:val="00F97CEC"/>
    <w:rsid w:val="00FA0166"/>
    <w:rsid w:val="00FA1806"/>
    <w:rsid w:val="00FA38D5"/>
    <w:rsid w:val="00FA424C"/>
    <w:rsid w:val="00FA4D1B"/>
    <w:rsid w:val="00FB0EC1"/>
    <w:rsid w:val="00FB3308"/>
    <w:rsid w:val="00FC06A8"/>
    <w:rsid w:val="00FC1129"/>
    <w:rsid w:val="00FC4F04"/>
    <w:rsid w:val="00FD1997"/>
    <w:rsid w:val="00FD2603"/>
    <w:rsid w:val="00FD2A35"/>
    <w:rsid w:val="00FD487D"/>
    <w:rsid w:val="00FD4C56"/>
    <w:rsid w:val="00FD4E57"/>
    <w:rsid w:val="00FE0432"/>
    <w:rsid w:val="00FE0D77"/>
    <w:rsid w:val="00FE1C3D"/>
    <w:rsid w:val="00FE48C8"/>
    <w:rsid w:val="00FE6FCB"/>
    <w:rsid w:val="00FF015D"/>
    <w:rsid w:val="00FF0E0B"/>
    <w:rsid w:val="00FF31C3"/>
    <w:rsid w:val="00FF3423"/>
    <w:rsid w:val="00FF3D5A"/>
    <w:rsid w:val="00FF49F8"/>
    <w:rsid w:val="00FF4B7B"/>
    <w:rsid w:val="00FF4D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6572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65729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2019-06-28T00:11:00Z</dcterms:created>
  <dcterms:modified xsi:type="dcterms:W3CDTF">2019-06-28T00:11:00Z</dcterms:modified>
</cp:coreProperties>
</file>