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8FB" w:rsidRDefault="002148FB" w:rsidP="00DC4635">
      <w:pPr>
        <w:spacing w:after="0" w:line="240" w:lineRule="auto"/>
        <w:jc w:val="center"/>
        <w:rPr>
          <w:rFonts w:ascii="Times New Roman" w:hAnsi="Times New Roman" w:cs="Times New Roman"/>
          <w:sz w:val="24"/>
          <w:szCs w:val="24"/>
        </w:rPr>
      </w:pPr>
    </w:p>
    <w:p w:rsidR="00CE3A84" w:rsidRDefault="00CE3A84" w:rsidP="00DC4635">
      <w:pPr>
        <w:spacing w:after="0" w:line="240" w:lineRule="auto"/>
        <w:jc w:val="center"/>
        <w:rPr>
          <w:rFonts w:ascii="Times New Roman" w:hAnsi="Times New Roman" w:cs="Times New Roman"/>
          <w:sz w:val="24"/>
          <w:szCs w:val="24"/>
        </w:rPr>
      </w:pPr>
    </w:p>
    <w:p w:rsidR="00CE3A84" w:rsidRDefault="00CE3A84" w:rsidP="00DC4635">
      <w:pPr>
        <w:spacing w:after="0" w:line="240" w:lineRule="auto"/>
        <w:jc w:val="center"/>
        <w:rPr>
          <w:rFonts w:ascii="Times New Roman" w:hAnsi="Times New Roman" w:cs="Times New Roman"/>
          <w:sz w:val="24"/>
          <w:szCs w:val="24"/>
        </w:rPr>
      </w:pPr>
    </w:p>
    <w:p w:rsidR="00CE3A84" w:rsidRDefault="00CE3A84" w:rsidP="00DC4635">
      <w:pPr>
        <w:spacing w:after="0" w:line="240" w:lineRule="auto"/>
        <w:jc w:val="center"/>
        <w:rPr>
          <w:rFonts w:ascii="Times New Roman" w:hAnsi="Times New Roman" w:cs="Times New Roman"/>
          <w:sz w:val="24"/>
          <w:szCs w:val="24"/>
        </w:rPr>
      </w:pPr>
    </w:p>
    <w:p w:rsidR="00CE3A84" w:rsidRDefault="00CE3A84" w:rsidP="00DC4635">
      <w:pPr>
        <w:spacing w:after="0" w:line="240" w:lineRule="auto"/>
        <w:jc w:val="center"/>
        <w:rPr>
          <w:rFonts w:ascii="Times New Roman" w:hAnsi="Times New Roman" w:cs="Times New Roman"/>
          <w:sz w:val="24"/>
          <w:szCs w:val="24"/>
        </w:rPr>
      </w:pPr>
    </w:p>
    <w:p w:rsidR="00CE3A84" w:rsidRDefault="00CE3A84" w:rsidP="00DC4635">
      <w:pPr>
        <w:spacing w:after="0" w:line="240" w:lineRule="auto"/>
        <w:jc w:val="center"/>
        <w:rPr>
          <w:rFonts w:ascii="Times New Roman" w:hAnsi="Times New Roman" w:cs="Times New Roman"/>
          <w:sz w:val="24"/>
          <w:szCs w:val="24"/>
        </w:rPr>
      </w:pPr>
    </w:p>
    <w:p w:rsidR="00CE3A84" w:rsidRDefault="00CE3A84" w:rsidP="00DC4635">
      <w:pPr>
        <w:spacing w:after="0" w:line="240" w:lineRule="auto"/>
        <w:jc w:val="center"/>
        <w:rPr>
          <w:rFonts w:ascii="Times New Roman" w:hAnsi="Times New Roman" w:cs="Times New Roman"/>
          <w:sz w:val="24"/>
          <w:szCs w:val="24"/>
        </w:rPr>
      </w:pPr>
    </w:p>
    <w:p w:rsidR="00CE3A84" w:rsidRDefault="00CE3A84" w:rsidP="00DC4635">
      <w:pPr>
        <w:spacing w:after="0" w:line="240" w:lineRule="auto"/>
        <w:jc w:val="center"/>
        <w:rPr>
          <w:rFonts w:ascii="Times New Roman" w:hAnsi="Times New Roman" w:cs="Times New Roman"/>
          <w:sz w:val="24"/>
          <w:szCs w:val="24"/>
        </w:rPr>
      </w:pPr>
    </w:p>
    <w:p w:rsidR="00CE3A84" w:rsidRDefault="00CE3A84" w:rsidP="00DC4635">
      <w:pPr>
        <w:spacing w:after="0" w:line="240" w:lineRule="auto"/>
        <w:jc w:val="center"/>
        <w:rPr>
          <w:rFonts w:ascii="Times New Roman" w:hAnsi="Times New Roman" w:cs="Times New Roman"/>
          <w:sz w:val="24"/>
          <w:szCs w:val="24"/>
        </w:rPr>
      </w:pPr>
    </w:p>
    <w:p w:rsidR="00CE3A84" w:rsidRDefault="00CE3A84" w:rsidP="00DC4635">
      <w:pPr>
        <w:spacing w:after="0" w:line="240" w:lineRule="auto"/>
        <w:jc w:val="center"/>
        <w:rPr>
          <w:rFonts w:ascii="Times New Roman" w:hAnsi="Times New Roman" w:cs="Times New Roman"/>
          <w:sz w:val="24"/>
          <w:szCs w:val="24"/>
        </w:rPr>
      </w:pPr>
    </w:p>
    <w:p w:rsidR="00CE3A84" w:rsidRDefault="00CE3A84" w:rsidP="00DC4635">
      <w:pPr>
        <w:spacing w:after="0" w:line="240" w:lineRule="auto"/>
        <w:jc w:val="center"/>
        <w:rPr>
          <w:rFonts w:ascii="Times New Roman" w:hAnsi="Times New Roman" w:cs="Times New Roman"/>
          <w:sz w:val="24"/>
          <w:szCs w:val="24"/>
        </w:rPr>
      </w:pPr>
    </w:p>
    <w:p w:rsidR="00CE3A84" w:rsidRDefault="00CE3A84" w:rsidP="00DC4635">
      <w:pPr>
        <w:spacing w:after="0" w:line="240" w:lineRule="auto"/>
        <w:jc w:val="center"/>
        <w:rPr>
          <w:rFonts w:ascii="Times New Roman" w:hAnsi="Times New Roman" w:cs="Times New Roman"/>
          <w:sz w:val="24"/>
          <w:szCs w:val="24"/>
        </w:rPr>
      </w:pPr>
    </w:p>
    <w:p w:rsidR="00CE3A84" w:rsidRDefault="00CE3A84" w:rsidP="00DC4635">
      <w:pPr>
        <w:spacing w:after="0" w:line="240" w:lineRule="auto"/>
        <w:jc w:val="center"/>
        <w:rPr>
          <w:rFonts w:ascii="Times New Roman" w:hAnsi="Times New Roman" w:cs="Times New Roman"/>
          <w:sz w:val="24"/>
          <w:szCs w:val="24"/>
        </w:rPr>
      </w:pPr>
    </w:p>
    <w:p w:rsidR="00CE3A84" w:rsidRDefault="00CE3A84" w:rsidP="00CE3A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Starbucks Corporation’s SEC 10-K Analysis Report</w:t>
      </w:r>
    </w:p>
    <w:p w:rsidR="00CE3A84" w:rsidRDefault="00CE3A84" w:rsidP="00CE3A84">
      <w:pPr>
        <w:spacing w:after="0" w:line="240" w:lineRule="auto"/>
        <w:jc w:val="center"/>
        <w:rPr>
          <w:rFonts w:ascii="Times New Roman" w:hAnsi="Times New Roman" w:cs="Times New Roman"/>
          <w:sz w:val="24"/>
          <w:szCs w:val="24"/>
        </w:rPr>
      </w:pPr>
    </w:p>
    <w:p w:rsidR="00CE3A84" w:rsidRDefault="00CE3A84" w:rsidP="00CE3A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Acct 220 6380 Principles of Accounting I </w:t>
      </w:r>
    </w:p>
    <w:p w:rsidR="00CE3A84" w:rsidRDefault="00CE3A84" w:rsidP="00CE3A84">
      <w:pPr>
        <w:spacing w:after="0" w:line="240" w:lineRule="auto"/>
        <w:jc w:val="center"/>
        <w:rPr>
          <w:rFonts w:ascii="Times New Roman" w:hAnsi="Times New Roman" w:cs="Times New Roman"/>
          <w:sz w:val="24"/>
          <w:szCs w:val="24"/>
        </w:rPr>
      </w:pPr>
    </w:p>
    <w:p w:rsidR="00CE3A84" w:rsidRDefault="00CE3A84" w:rsidP="00CE3A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Spring 2020</w:t>
      </w:r>
    </w:p>
    <w:p w:rsidR="00CE3A84" w:rsidRDefault="00CE3A84" w:rsidP="00CE3A84">
      <w:pPr>
        <w:spacing w:after="0" w:line="240" w:lineRule="auto"/>
        <w:jc w:val="center"/>
        <w:rPr>
          <w:rFonts w:ascii="Times New Roman" w:hAnsi="Times New Roman" w:cs="Times New Roman"/>
          <w:sz w:val="24"/>
          <w:szCs w:val="24"/>
        </w:rPr>
      </w:pPr>
    </w:p>
    <w:p w:rsidR="00CE3A84" w:rsidRDefault="00CE3A84" w:rsidP="00CE3A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Prof. Kathleen Sobieralski</w:t>
      </w:r>
    </w:p>
    <w:p w:rsidR="00CE3A84" w:rsidRDefault="00CE3A84" w:rsidP="00CE3A84">
      <w:pPr>
        <w:spacing w:after="0" w:line="240" w:lineRule="auto"/>
        <w:jc w:val="center"/>
        <w:rPr>
          <w:rFonts w:ascii="Times New Roman" w:hAnsi="Times New Roman" w:cs="Times New Roman"/>
          <w:sz w:val="24"/>
          <w:szCs w:val="24"/>
        </w:rPr>
      </w:pPr>
    </w:p>
    <w:p w:rsidR="00CE3A84" w:rsidRDefault="00CE3A84" w:rsidP="00CE3A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Wendy Jones</w:t>
      </w:r>
    </w:p>
    <w:p w:rsidR="00CE3A84" w:rsidRDefault="00CE3A84" w:rsidP="00CE3A84">
      <w:pPr>
        <w:spacing w:after="0" w:line="240" w:lineRule="auto"/>
        <w:jc w:val="center"/>
        <w:rPr>
          <w:rFonts w:ascii="Times New Roman" w:hAnsi="Times New Roman" w:cs="Times New Roman"/>
          <w:sz w:val="24"/>
          <w:szCs w:val="24"/>
        </w:rPr>
      </w:pPr>
    </w:p>
    <w:p w:rsidR="00CE3A84" w:rsidRDefault="00CE3A84" w:rsidP="00CE3A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 Feb 2020</w:t>
      </w:r>
    </w:p>
    <w:p w:rsidR="00CE3A84" w:rsidRDefault="00CE3A84"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DC4635" w:rsidRDefault="00DC4635" w:rsidP="00DC4635">
      <w:pPr>
        <w:spacing w:after="0" w:line="240" w:lineRule="auto"/>
        <w:jc w:val="center"/>
        <w:rPr>
          <w:rFonts w:ascii="Times New Roman" w:hAnsi="Times New Roman" w:cs="Times New Roman"/>
          <w:sz w:val="24"/>
          <w:szCs w:val="24"/>
        </w:rPr>
      </w:pPr>
    </w:p>
    <w:p w:rsidR="00CE3A84" w:rsidRDefault="00DC4635" w:rsidP="00DC463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Starbucks Corporation’s SEC 10-K Analysis Report</w:t>
      </w:r>
    </w:p>
    <w:p w:rsidR="00DC4635" w:rsidRDefault="00DC4635" w:rsidP="00DC4635">
      <w:pPr>
        <w:spacing w:after="0" w:line="240" w:lineRule="auto"/>
        <w:jc w:val="center"/>
        <w:rPr>
          <w:rFonts w:ascii="Times New Roman" w:hAnsi="Times New Roman" w:cs="Times New Roman"/>
          <w:sz w:val="24"/>
          <w:szCs w:val="24"/>
        </w:rPr>
      </w:pPr>
    </w:p>
    <w:p w:rsidR="00370303" w:rsidRDefault="00DC4635" w:rsidP="00DC4635">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6721E0">
        <w:rPr>
          <w:rFonts w:ascii="Times New Roman" w:hAnsi="Times New Roman" w:cs="Times New Roman"/>
          <w:sz w:val="24"/>
          <w:szCs w:val="24"/>
        </w:rPr>
        <w:t>Starbucks Corporation’s headquarters is located in Seattle, Washington</w:t>
      </w:r>
      <w:r w:rsidR="006721E0">
        <w:rPr>
          <w:rFonts w:ascii="Times New Roman" w:hAnsi="Times New Roman" w:cs="Times New Roman"/>
          <w:sz w:val="24"/>
          <w:szCs w:val="24"/>
        </w:rPr>
        <w:t xml:space="preserve"> </w:t>
      </w:r>
      <w:r w:rsidR="006721E0">
        <w:rPr>
          <w:rFonts w:ascii="Times New Roman" w:hAnsi="Times New Roman" w:cs="Times New Roman"/>
          <w:sz w:val="24"/>
          <w:szCs w:val="24"/>
        </w:rPr>
        <w:t xml:space="preserve">(Starbucks Corporation, 2019, pg. </w:t>
      </w:r>
      <w:r w:rsidR="006721E0">
        <w:rPr>
          <w:rFonts w:ascii="Times New Roman" w:hAnsi="Times New Roman" w:cs="Times New Roman"/>
          <w:sz w:val="24"/>
          <w:szCs w:val="24"/>
        </w:rPr>
        <w:t>2</w:t>
      </w:r>
      <w:r w:rsidR="006721E0">
        <w:rPr>
          <w:rFonts w:ascii="Times New Roman" w:hAnsi="Times New Roman" w:cs="Times New Roman"/>
          <w:sz w:val="24"/>
          <w:szCs w:val="24"/>
        </w:rPr>
        <w:t xml:space="preserve">).  </w:t>
      </w:r>
      <w:r w:rsidR="006721E0">
        <w:rPr>
          <w:rFonts w:ascii="Times New Roman" w:hAnsi="Times New Roman" w:cs="Times New Roman"/>
          <w:sz w:val="24"/>
          <w:szCs w:val="24"/>
        </w:rPr>
        <w:t>Starbucks formed</w:t>
      </w:r>
      <w:r w:rsidR="001F5E35">
        <w:rPr>
          <w:rFonts w:ascii="Times New Roman" w:hAnsi="Times New Roman" w:cs="Times New Roman"/>
          <w:sz w:val="24"/>
          <w:szCs w:val="24"/>
        </w:rPr>
        <w:t xml:space="preserve"> in 1985 as a premier roaster, marketer and retailer of specialty coffees</w:t>
      </w:r>
      <w:r w:rsidR="006721E0">
        <w:rPr>
          <w:rFonts w:ascii="Times New Roman" w:hAnsi="Times New Roman" w:cs="Times New Roman"/>
          <w:sz w:val="24"/>
          <w:szCs w:val="24"/>
        </w:rPr>
        <w:t xml:space="preserve"> in the world (Starbucks Corporation, 2019, pg. 2)</w:t>
      </w:r>
      <w:r w:rsidR="001F5E35">
        <w:rPr>
          <w:rFonts w:ascii="Times New Roman" w:hAnsi="Times New Roman" w:cs="Times New Roman"/>
          <w:sz w:val="24"/>
          <w:szCs w:val="24"/>
        </w:rPr>
        <w:t xml:space="preserve">.  </w:t>
      </w:r>
      <w:r w:rsidR="00370303">
        <w:rPr>
          <w:rFonts w:ascii="Times New Roman" w:hAnsi="Times New Roman" w:cs="Times New Roman"/>
          <w:sz w:val="24"/>
          <w:szCs w:val="24"/>
        </w:rPr>
        <w:t xml:space="preserve">They purchase, roast and cell high-quality coffee, tea and other beverages along with a small variety of foods </w:t>
      </w:r>
      <w:r w:rsidR="00370303">
        <w:rPr>
          <w:rFonts w:ascii="Times New Roman" w:hAnsi="Times New Roman" w:cs="Times New Roman"/>
          <w:sz w:val="24"/>
          <w:szCs w:val="24"/>
        </w:rPr>
        <w:t>(Starbucks Corporation, 2019, pg. 2)</w:t>
      </w:r>
      <w:r w:rsidR="00370303">
        <w:rPr>
          <w:rFonts w:ascii="Times New Roman" w:hAnsi="Times New Roman" w:cs="Times New Roman"/>
          <w:sz w:val="24"/>
          <w:szCs w:val="24"/>
        </w:rPr>
        <w:t xml:space="preserve">.  Starbucks sells these high quality beverages, foods and products though their licensed stores globally </w:t>
      </w:r>
      <w:r w:rsidR="00370303">
        <w:rPr>
          <w:rFonts w:ascii="Times New Roman" w:hAnsi="Times New Roman" w:cs="Times New Roman"/>
          <w:sz w:val="24"/>
          <w:szCs w:val="24"/>
        </w:rPr>
        <w:t>(Starbucks Corporation, 2019, pg. 2)</w:t>
      </w:r>
      <w:r w:rsidR="00370303">
        <w:rPr>
          <w:rFonts w:ascii="Times New Roman" w:hAnsi="Times New Roman" w:cs="Times New Roman"/>
          <w:sz w:val="24"/>
          <w:szCs w:val="24"/>
        </w:rPr>
        <w:t xml:space="preserve">.  </w:t>
      </w:r>
    </w:p>
    <w:p w:rsidR="00370303" w:rsidRDefault="00370303" w:rsidP="00370303">
      <w:pPr>
        <w:spacing w:after="0" w:line="240" w:lineRule="auto"/>
        <w:ind w:firstLine="720"/>
        <w:rPr>
          <w:rFonts w:ascii="Times New Roman" w:hAnsi="Times New Roman" w:cs="Times New Roman"/>
          <w:sz w:val="24"/>
          <w:szCs w:val="24"/>
        </w:rPr>
      </w:pPr>
    </w:p>
    <w:p w:rsidR="00370303" w:rsidRDefault="006721E0" w:rsidP="008F25D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NASDAQ Global Select Market (NASDAQ) is were Starbucks Corporation’</w:t>
      </w:r>
      <w:r w:rsidR="00370303">
        <w:rPr>
          <w:rFonts w:ascii="Times New Roman" w:hAnsi="Times New Roman" w:cs="Times New Roman"/>
          <w:sz w:val="24"/>
          <w:szCs w:val="24"/>
        </w:rPr>
        <w:t>s stock trades</w:t>
      </w:r>
      <w:r>
        <w:rPr>
          <w:rFonts w:ascii="Times New Roman" w:hAnsi="Times New Roman" w:cs="Times New Roman"/>
          <w:sz w:val="24"/>
          <w:szCs w:val="24"/>
        </w:rPr>
        <w:t xml:space="preserve">, under the symbol SBUX </w:t>
      </w:r>
      <w:r>
        <w:rPr>
          <w:rFonts w:ascii="Times New Roman" w:hAnsi="Times New Roman" w:cs="Times New Roman"/>
          <w:sz w:val="24"/>
          <w:szCs w:val="24"/>
        </w:rPr>
        <w:t>(Starbucks Corporation, 2019, pg. 2)</w:t>
      </w:r>
      <w:r>
        <w:rPr>
          <w:rFonts w:ascii="Times New Roman" w:hAnsi="Times New Roman" w:cs="Times New Roman"/>
          <w:sz w:val="24"/>
          <w:szCs w:val="24"/>
        </w:rPr>
        <w:t xml:space="preserve">.  </w:t>
      </w:r>
      <w:r w:rsidR="00370303">
        <w:rPr>
          <w:rFonts w:ascii="Times New Roman" w:hAnsi="Times New Roman" w:cs="Times New Roman"/>
          <w:sz w:val="24"/>
          <w:szCs w:val="24"/>
        </w:rPr>
        <w:t xml:space="preserve">Starbucks </w:t>
      </w:r>
      <w:r w:rsidR="00370303">
        <w:rPr>
          <w:rFonts w:ascii="Times New Roman" w:hAnsi="Times New Roman" w:cs="Times New Roman"/>
          <w:sz w:val="24"/>
          <w:szCs w:val="24"/>
        </w:rPr>
        <w:t xml:space="preserve">currently </w:t>
      </w:r>
      <w:r w:rsidR="00370303">
        <w:rPr>
          <w:rFonts w:ascii="Times New Roman" w:hAnsi="Times New Roman" w:cs="Times New Roman"/>
          <w:sz w:val="24"/>
          <w:szCs w:val="24"/>
        </w:rPr>
        <w:t>operates</w:t>
      </w:r>
      <w:r w:rsidR="00370303">
        <w:rPr>
          <w:rFonts w:ascii="Times New Roman" w:hAnsi="Times New Roman" w:cs="Times New Roman"/>
          <w:sz w:val="24"/>
          <w:szCs w:val="24"/>
        </w:rPr>
        <w:t xml:space="preserve"> in 81 markets </w:t>
      </w:r>
      <w:r w:rsidR="00370303">
        <w:rPr>
          <w:rFonts w:ascii="Times New Roman" w:hAnsi="Times New Roman" w:cs="Times New Roman"/>
          <w:sz w:val="24"/>
          <w:szCs w:val="24"/>
        </w:rPr>
        <w:t>worldwide.  They employed approximately 346,000 people and operate 15,834 company stored across the globe</w:t>
      </w:r>
      <w:r w:rsidR="004F39EC">
        <w:rPr>
          <w:rFonts w:ascii="Times New Roman" w:hAnsi="Times New Roman" w:cs="Times New Roman"/>
          <w:sz w:val="24"/>
          <w:szCs w:val="24"/>
        </w:rPr>
        <w:t xml:space="preserve"> </w:t>
      </w:r>
      <w:r w:rsidR="004F39EC">
        <w:rPr>
          <w:rFonts w:ascii="Times New Roman" w:hAnsi="Times New Roman" w:cs="Times New Roman"/>
          <w:sz w:val="24"/>
          <w:szCs w:val="24"/>
        </w:rPr>
        <w:t>(Starbucks Corporation, 2019, pg. 2)</w:t>
      </w:r>
      <w:r w:rsidR="00370303">
        <w:rPr>
          <w:rFonts w:ascii="Times New Roman" w:hAnsi="Times New Roman" w:cs="Times New Roman"/>
          <w:sz w:val="24"/>
          <w:szCs w:val="24"/>
        </w:rPr>
        <w:t xml:space="preserve">.  </w:t>
      </w:r>
    </w:p>
    <w:p w:rsidR="00370303" w:rsidRDefault="00370303" w:rsidP="00370303">
      <w:pPr>
        <w:spacing w:after="0" w:line="240" w:lineRule="auto"/>
        <w:ind w:firstLine="720"/>
        <w:rPr>
          <w:rFonts w:ascii="Times New Roman" w:hAnsi="Times New Roman" w:cs="Times New Roman"/>
          <w:sz w:val="24"/>
          <w:szCs w:val="24"/>
        </w:rPr>
      </w:pPr>
    </w:p>
    <w:p w:rsidR="00AF6469" w:rsidRDefault="00370303" w:rsidP="00370303">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FE4095">
        <w:rPr>
          <w:rFonts w:ascii="Times New Roman" w:hAnsi="Times New Roman" w:cs="Times New Roman"/>
          <w:sz w:val="24"/>
          <w:szCs w:val="24"/>
        </w:rPr>
        <w:t>Deloitte &amp; Touché LLP. audited Starbucks Corporation’s SEC 10-K report.  They are located in Seattle, Washington as well</w:t>
      </w:r>
      <w:r w:rsidR="004F39EC">
        <w:rPr>
          <w:rFonts w:ascii="Times New Roman" w:hAnsi="Times New Roman" w:cs="Times New Roman"/>
          <w:sz w:val="24"/>
          <w:szCs w:val="24"/>
        </w:rPr>
        <w:t xml:space="preserve"> </w:t>
      </w:r>
      <w:r w:rsidR="004F39EC">
        <w:rPr>
          <w:rFonts w:ascii="Times New Roman" w:hAnsi="Times New Roman" w:cs="Times New Roman"/>
          <w:sz w:val="24"/>
          <w:szCs w:val="24"/>
        </w:rPr>
        <w:t xml:space="preserve">(Starbucks Corporation, 2019, pg. </w:t>
      </w:r>
      <w:r w:rsidR="004F39EC">
        <w:rPr>
          <w:rFonts w:ascii="Times New Roman" w:hAnsi="Times New Roman" w:cs="Times New Roman"/>
          <w:sz w:val="24"/>
          <w:szCs w:val="24"/>
        </w:rPr>
        <w:t>85</w:t>
      </w:r>
      <w:r w:rsidR="004F39EC">
        <w:rPr>
          <w:rFonts w:ascii="Times New Roman" w:hAnsi="Times New Roman" w:cs="Times New Roman"/>
          <w:sz w:val="24"/>
          <w:szCs w:val="24"/>
        </w:rPr>
        <w:t>)</w:t>
      </w:r>
      <w:r w:rsidR="00FE4095">
        <w:rPr>
          <w:rFonts w:ascii="Times New Roman" w:hAnsi="Times New Roman" w:cs="Times New Roman"/>
          <w:sz w:val="24"/>
          <w:szCs w:val="24"/>
        </w:rPr>
        <w:t xml:space="preserve">.  </w:t>
      </w:r>
      <w:r w:rsidR="004F39EC">
        <w:rPr>
          <w:rFonts w:ascii="Times New Roman" w:hAnsi="Times New Roman" w:cs="Times New Roman"/>
          <w:sz w:val="24"/>
          <w:szCs w:val="24"/>
        </w:rPr>
        <w:t xml:space="preserve">They have been auditing since 1987 </w:t>
      </w:r>
      <w:r w:rsidR="004F39EC">
        <w:rPr>
          <w:rFonts w:ascii="Times New Roman" w:hAnsi="Times New Roman" w:cs="Times New Roman"/>
          <w:sz w:val="24"/>
          <w:szCs w:val="24"/>
        </w:rPr>
        <w:t>(Starbucks Corporation, 2019, pg. 85)</w:t>
      </w:r>
      <w:r w:rsidR="004F39EC">
        <w:rPr>
          <w:rFonts w:ascii="Times New Roman" w:hAnsi="Times New Roman" w:cs="Times New Roman"/>
          <w:sz w:val="24"/>
          <w:szCs w:val="24"/>
        </w:rPr>
        <w:t xml:space="preserve">.  </w:t>
      </w:r>
    </w:p>
    <w:p w:rsidR="00AF6469" w:rsidRDefault="00AF6469" w:rsidP="00370303">
      <w:pPr>
        <w:spacing w:after="0" w:line="240" w:lineRule="auto"/>
        <w:rPr>
          <w:rFonts w:ascii="Times New Roman" w:hAnsi="Times New Roman" w:cs="Times New Roman"/>
          <w:sz w:val="24"/>
          <w:szCs w:val="24"/>
        </w:rPr>
      </w:pPr>
    </w:p>
    <w:p w:rsidR="00370303" w:rsidRDefault="00AF6469" w:rsidP="00AF646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Note 1 in the SEC 10-K report, Starbucks Corporation’s fiscal year ends on the Sunday closest to September 30; for 2019, the fiscal year ended on September 29, 2019 (Starbucks Corporation, 2019, pg. 50).  </w:t>
      </w:r>
      <w:r w:rsidR="00FE4095">
        <w:rPr>
          <w:rFonts w:ascii="Times New Roman" w:hAnsi="Times New Roman" w:cs="Times New Roman"/>
          <w:sz w:val="24"/>
          <w:szCs w:val="24"/>
        </w:rPr>
        <w:t xml:space="preserve">In the below analysis you will see that Starbucks Corporation continues to stand tall and grow annually.  </w:t>
      </w:r>
    </w:p>
    <w:p w:rsidR="00FE4095" w:rsidRDefault="00FE4095" w:rsidP="00370303">
      <w:pPr>
        <w:spacing w:after="0" w:line="240" w:lineRule="auto"/>
        <w:rPr>
          <w:rFonts w:ascii="Times New Roman" w:hAnsi="Times New Roman" w:cs="Times New Roman"/>
          <w:sz w:val="24"/>
          <w:szCs w:val="24"/>
        </w:rPr>
      </w:pPr>
    </w:p>
    <w:p w:rsidR="008F25DA" w:rsidRDefault="00FE4095" w:rsidP="00370303">
      <w:pPr>
        <w:spacing w:after="0" w:line="240" w:lineRule="auto"/>
        <w:rPr>
          <w:rFonts w:ascii="Times New Roman" w:hAnsi="Times New Roman" w:cs="Times New Roman"/>
          <w:sz w:val="24"/>
          <w:szCs w:val="24"/>
        </w:rPr>
      </w:pPr>
      <w:r w:rsidRPr="00FE4095">
        <w:rPr>
          <w:rFonts w:ascii="Times New Roman" w:hAnsi="Times New Roman" w:cs="Times New Roman"/>
          <w:sz w:val="24"/>
          <w:szCs w:val="24"/>
        </w:rPr>
        <w:t>Statement of Owners Equity:</w:t>
      </w:r>
      <w:r w:rsidR="008F25DA">
        <w:rPr>
          <w:rFonts w:ascii="Times New Roman" w:hAnsi="Times New Roman" w:cs="Times New Roman"/>
          <w:sz w:val="24"/>
          <w:szCs w:val="24"/>
        </w:rPr>
        <w:t xml:space="preserve">  </w:t>
      </w:r>
    </w:p>
    <w:p w:rsidR="008F25DA" w:rsidRDefault="008F25DA" w:rsidP="00370303">
      <w:pPr>
        <w:spacing w:after="0" w:line="240" w:lineRule="auto"/>
        <w:rPr>
          <w:rFonts w:ascii="Times New Roman" w:hAnsi="Times New Roman" w:cs="Times New Roman"/>
          <w:sz w:val="24"/>
          <w:szCs w:val="24"/>
        </w:rPr>
      </w:pPr>
    </w:p>
    <w:p w:rsidR="006D7989" w:rsidRDefault="001C071E" w:rsidP="008F25DA">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Looking at Attachment I, Starbucks Corporation Consolidated Statement of Equity (Starbucks Corporation, 2019, pg. 48)</w:t>
      </w:r>
      <w:r w:rsidR="00D41487">
        <w:rPr>
          <w:rFonts w:ascii="Times New Roman" w:hAnsi="Times New Roman" w:cs="Times New Roman"/>
          <w:sz w:val="24"/>
          <w:szCs w:val="24"/>
        </w:rPr>
        <w:t>.  This shows that treasury stock continuing to decrease.  Taking the common stock and the potential common shares, one can see the treasury stock dropping each year.  In 2017, common stock was 1,431.6 million totaled $1.4 thousand; in 2018, common stock was down to 1,309.1 million totaled $1.3 thousand and in 2019, common stock was 1,184.6 million totaling $1.2 thousand</w:t>
      </w:r>
      <w:r w:rsidR="006D7989">
        <w:rPr>
          <w:rFonts w:ascii="Times New Roman" w:hAnsi="Times New Roman" w:cs="Times New Roman"/>
          <w:sz w:val="24"/>
          <w:szCs w:val="24"/>
        </w:rPr>
        <w:t xml:space="preserve"> </w:t>
      </w:r>
      <w:r w:rsidR="006D7989">
        <w:rPr>
          <w:rFonts w:ascii="Times New Roman" w:hAnsi="Times New Roman" w:cs="Times New Roman"/>
          <w:sz w:val="24"/>
          <w:szCs w:val="24"/>
        </w:rPr>
        <w:t>(Starbucks Corporation, 2019, pg. 48)</w:t>
      </w:r>
      <w:r w:rsidR="00D41487">
        <w:rPr>
          <w:rFonts w:ascii="Times New Roman" w:hAnsi="Times New Roman" w:cs="Times New Roman"/>
          <w:sz w:val="24"/>
          <w:szCs w:val="24"/>
        </w:rPr>
        <w:t xml:space="preserve">.  These numbers drop every year. </w:t>
      </w:r>
      <w:r w:rsidR="006D7989">
        <w:rPr>
          <w:rFonts w:ascii="Times New Roman" w:hAnsi="Times New Roman" w:cs="Times New Roman"/>
          <w:sz w:val="24"/>
          <w:szCs w:val="24"/>
        </w:rPr>
        <w:t xml:space="preserve"> </w:t>
      </w:r>
    </w:p>
    <w:p w:rsidR="006D7989" w:rsidRDefault="006D7989" w:rsidP="00370303">
      <w:pPr>
        <w:spacing w:after="0" w:line="240" w:lineRule="auto"/>
        <w:rPr>
          <w:rFonts w:ascii="Times New Roman" w:hAnsi="Times New Roman" w:cs="Times New Roman"/>
          <w:sz w:val="24"/>
          <w:szCs w:val="24"/>
        </w:rPr>
      </w:pPr>
    </w:p>
    <w:p w:rsidR="006D7989" w:rsidRDefault="00D41487" w:rsidP="006D798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Starbucks Corporation’s retained earnings (accumulated deficit) totaled $(-</w:t>
      </w:r>
      <w:r w:rsidR="006D7989">
        <w:rPr>
          <w:rFonts w:ascii="Times New Roman" w:hAnsi="Times New Roman" w:cs="Times New Roman"/>
          <w:sz w:val="24"/>
          <w:szCs w:val="24"/>
        </w:rPr>
        <w:t xml:space="preserve">5,771.0 </w:t>
      </w:r>
      <w:r>
        <w:rPr>
          <w:rFonts w:ascii="Times New Roman" w:hAnsi="Times New Roman" w:cs="Times New Roman"/>
          <w:sz w:val="24"/>
          <w:szCs w:val="24"/>
        </w:rPr>
        <w:t>million</w:t>
      </w:r>
      <w:r w:rsidR="006D7989">
        <w:rPr>
          <w:rFonts w:ascii="Times New Roman" w:hAnsi="Times New Roman" w:cs="Times New Roman"/>
          <w:sz w:val="24"/>
          <w:szCs w:val="24"/>
        </w:rPr>
        <w:t xml:space="preserve">) </w:t>
      </w:r>
      <w:r w:rsidR="006D7989">
        <w:rPr>
          <w:rFonts w:ascii="Times New Roman" w:hAnsi="Times New Roman" w:cs="Times New Roman"/>
          <w:sz w:val="24"/>
          <w:szCs w:val="24"/>
        </w:rPr>
        <w:t>(Starbucks Corporation, 2019, pg. 48)</w:t>
      </w:r>
      <w:r w:rsidR="006D7989">
        <w:rPr>
          <w:rFonts w:ascii="Times New Roman" w:hAnsi="Times New Roman" w:cs="Times New Roman"/>
          <w:sz w:val="24"/>
          <w:szCs w:val="24"/>
        </w:rPr>
        <w:t xml:space="preserve">.  Even though retired stock increased, an increase in stock as losses decline, an increase of profits and an increase in retained earnings </w:t>
      </w:r>
      <w:r w:rsidR="006D7989">
        <w:rPr>
          <w:rFonts w:ascii="Times New Roman" w:hAnsi="Times New Roman" w:cs="Times New Roman"/>
          <w:sz w:val="24"/>
          <w:szCs w:val="24"/>
        </w:rPr>
        <w:t>(Starbucks Corporation, 2019, pg. 48)</w:t>
      </w:r>
      <w:r w:rsidR="006D7989">
        <w:rPr>
          <w:rFonts w:ascii="Times New Roman" w:hAnsi="Times New Roman" w:cs="Times New Roman"/>
          <w:sz w:val="24"/>
          <w:szCs w:val="24"/>
        </w:rPr>
        <w:t>.  Starbucks Corporation had an accumulated other comprehensive income (loss) of $(-503.0 thousand)</w:t>
      </w:r>
      <w:r w:rsidR="006D7989" w:rsidRPr="006D7989">
        <w:rPr>
          <w:rFonts w:ascii="Times New Roman" w:hAnsi="Times New Roman" w:cs="Times New Roman"/>
          <w:sz w:val="24"/>
          <w:szCs w:val="24"/>
        </w:rPr>
        <w:t xml:space="preserve"> </w:t>
      </w:r>
      <w:r w:rsidR="006D7989">
        <w:rPr>
          <w:rFonts w:ascii="Times New Roman" w:hAnsi="Times New Roman" w:cs="Times New Roman"/>
          <w:sz w:val="24"/>
          <w:szCs w:val="24"/>
        </w:rPr>
        <w:t>(Starbucks Corporation, 2019, pg. 48</w:t>
      </w:r>
      <w:r w:rsidR="006D7989">
        <w:rPr>
          <w:rFonts w:ascii="Times New Roman" w:hAnsi="Times New Roman" w:cs="Times New Roman"/>
          <w:sz w:val="24"/>
          <w:szCs w:val="24"/>
        </w:rPr>
        <w:t xml:space="preserve">).  </w:t>
      </w:r>
    </w:p>
    <w:p w:rsidR="006D7989" w:rsidRDefault="006D7989" w:rsidP="006D7989">
      <w:pPr>
        <w:spacing w:after="0" w:line="240" w:lineRule="auto"/>
        <w:ind w:firstLine="720"/>
        <w:rPr>
          <w:rFonts w:ascii="Times New Roman" w:hAnsi="Times New Roman" w:cs="Times New Roman"/>
          <w:sz w:val="24"/>
          <w:szCs w:val="24"/>
        </w:rPr>
      </w:pPr>
    </w:p>
    <w:p w:rsidR="006D7989" w:rsidRPr="00FE4095" w:rsidRDefault="006D7989" w:rsidP="006D798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Starbucks Corporation’s stocks continue to grow even with the decrease in treasury stock and the loss in accumulated deficit with the retained earnings.  </w:t>
      </w:r>
      <w:r w:rsidR="008F25DA">
        <w:rPr>
          <w:rFonts w:ascii="Times New Roman" w:hAnsi="Times New Roman" w:cs="Times New Roman"/>
          <w:sz w:val="24"/>
          <w:szCs w:val="24"/>
        </w:rPr>
        <w:t xml:space="preserve">Great news for investors.  </w:t>
      </w:r>
    </w:p>
    <w:p w:rsidR="00FE4095" w:rsidRDefault="00FE4095" w:rsidP="00370303">
      <w:pPr>
        <w:spacing w:after="0" w:line="240" w:lineRule="auto"/>
        <w:rPr>
          <w:rFonts w:ascii="Times New Roman" w:hAnsi="Times New Roman" w:cs="Times New Roman"/>
          <w:sz w:val="24"/>
          <w:szCs w:val="24"/>
        </w:rPr>
      </w:pPr>
    </w:p>
    <w:p w:rsidR="00FE4095" w:rsidRPr="00FE4095" w:rsidRDefault="00FE4095" w:rsidP="00370303">
      <w:pPr>
        <w:spacing w:after="0" w:line="240" w:lineRule="auto"/>
        <w:rPr>
          <w:rFonts w:ascii="Times New Roman" w:hAnsi="Times New Roman" w:cs="Times New Roman"/>
          <w:sz w:val="24"/>
          <w:szCs w:val="24"/>
        </w:rPr>
      </w:pPr>
      <w:r>
        <w:rPr>
          <w:rFonts w:ascii="Times New Roman" w:hAnsi="Times New Roman" w:cs="Times New Roman"/>
          <w:sz w:val="24"/>
          <w:szCs w:val="24"/>
        </w:rPr>
        <w:t>I</w:t>
      </w:r>
      <w:r w:rsidRPr="00FE4095">
        <w:rPr>
          <w:rFonts w:ascii="Times New Roman" w:hAnsi="Times New Roman" w:cs="Times New Roman"/>
          <w:sz w:val="24"/>
          <w:szCs w:val="24"/>
        </w:rPr>
        <w:t>ncome Statement:</w:t>
      </w:r>
    </w:p>
    <w:p w:rsidR="00FE4095" w:rsidRDefault="00FE4095" w:rsidP="00370303">
      <w:pPr>
        <w:spacing w:after="0" w:line="240" w:lineRule="auto"/>
        <w:rPr>
          <w:rFonts w:ascii="Times New Roman" w:hAnsi="Times New Roman" w:cs="Times New Roman"/>
          <w:sz w:val="24"/>
          <w:szCs w:val="24"/>
        </w:rPr>
      </w:pPr>
    </w:p>
    <w:p w:rsidR="006C4B07" w:rsidRDefault="006D7989" w:rsidP="00370303">
      <w:pPr>
        <w:spacing w:after="0" w:line="240" w:lineRule="auto"/>
        <w:rPr>
          <w:rFonts w:ascii="Times New Roman" w:hAnsi="Times New Roman" w:cs="Times New Roman"/>
          <w:sz w:val="24"/>
          <w:szCs w:val="24"/>
        </w:rPr>
      </w:pPr>
      <w:r>
        <w:rPr>
          <w:rFonts w:ascii="Times New Roman" w:hAnsi="Times New Roman" w:cs="Times New Roman"/>
          <w:sz w:val="24"/>
          <w:szCs w:val="24"/>
        </w:rPr>
        <w:tab/>
        <w:t>Looking at Attachment II, Starbucks Corporation Consolidated Statements of Earnings (Starbucks Corporation, 2019, pg. 44).</w:t>
      </w:r>
      <w:r w:rsidR="00A762E8">
        <w:rPr>
          <w:rFonts w:ascii="Times New Roman" w:hAnsi="Times New Roman" w:cs="Times New Roman"/>
          <w:sz w:val="24"/>
          <w:szCs w:val="24"/>
        </w:rPr>
        <w:t xml:space="preserve">  </w:t>
      </w:r>
      <w:r w:rsidR="008F25DA">
        <w:rPr>
          <w:rFonts w:ascii="Times New Roman" w:hAnsi="Times New Roman" w:cs="Times New Roman"/>
          <w:sz w:val="24"/>
          <w:szCs w:val="24"/>
        </w:rPr>
        <w:t>This shows</w:t>
      </w:r>
      <w:r w:rsidR="00CE3F85">
        <w:rPr>
          <w:rFonts w:ascii="Times New Roman" w:hAnsi="Times New Roman" w:cs="Times New Roman"/>
          <w:sz w:val="24"/>
          <w:szCs w:val="24"/>
        </w:rPr>
        <w:t xml:space="preserve"> net revenue increased by about $2,000 each </w:t>
      </w:r>
      <w:r w:rsidR="00CE3F85">
        <w:rPr>
          <w:rFonts w:ascii="Times New Roman" w:hAnsi="Times New Roman" w:cs="Times New Roman"/>
          <w:sz w:val="24"/>
          <w:szCs w:val="24"/>
        </w:rPr>
        <w:lastRenderedPageBreak/>
        <w:t xml:space="preserve">year.  </w:t>
      </w:r>
      <w:r w:rsidR="00A762E8">
        <w:rPr>
          <w:rFonts w:ascii="Times New Roman" w:hAnsi="Times New Roman" w:cs="Times New Roman"/>
          <w:sz w:val="24"/>
          <w:szCs w:val="24"/>
        </w:rPr>
        <w:t xml:space="preserve">Starbucks </w:t>
      </w:r>
      <w:r w:rsidR="008F25DA">
        <w:rPr>
          <w:rFonts w:ascii="Times New Roman" w:hAnsi="Times New Roman" w:cs="Times New Roman"/>
          <w:sz w:val="24"/>
          <w:szCs w:val="24"/>
        </w:rPr>
        <w:t xml:space="preserve">Corporation’s </w:t>
      </w:r>
      <w:r w:rsidR="00A762E8">
        <w:rPr>
          <w:rFonts w:ascii="Times New Roman" w:hAnsi="Times New Roman" w:cs="Times New Roman"/>
          <w:sz w:val="24"/>
          <w:szCs w:val="24"/>
        </w:rPr>
        <w:t>gross profit continue</w:t>
      </w:r>
      <w:r w:rsidR="008F25DA">
        <w:rPr>
          <w:rFonts w:ascii="Times New Roman" w:hAnsi="Times New Roman" w:cs="Times New Roman"/>
          <w:sz w:val="24"/>
          <w:szCs w:val="24"/>
        </w:rPr>
        <w:t xml:space="preserve">s </w:t>
      </w:r>
      <w:r w:rsidR="00A762E8">
        <w:rPr>
          <w:rFonts w:ascii="Times New Roman" w:hAnsi="Times New Roman" w:cs="Times New Roman"/>
          <w:sz w:val="24"/>
          <w:szCs w:val="24"/>
        </w:rPr>
        <w:t>to grow each year.  In 2017, gross profit was $13,348.6 million</w:t>
      </w:r>
      <w:r w:rsidR="00CE3F85">
        <w:rPr>
          <w:rFonts w:ascii="Times New Roman" w:hAnsi="Times New Roman" w:cs="Times New Roman"/>
          <w:sz w:val="24"/>
          <w:szCs w:val="24"/>
        </w:rPr>
        <w:t xml:space="preserve"> with a gross profit percentage of 60% (59.6271%)</w:t>
      </w:r>
      <w:r w:rsidR="00A762E8">
        <w:rPr>
          <w:rFonts w:ascii="Times New Roman" w:hAnsi="Times New Roman" w:cs="Times New Roman"/>
          <w:sz w:val="24"/>
          <w:szCs w:val="24"/>
        </w:rPr>
        <w:t>; in 2018, gross profit was $14,545.0 million</w:t>
      </w:r>
      <w:r w:rsidR="00CE3F85">
        <w:rPr>
          <w:rFonts w:ascii="Times New Roman" w:hAnsi="Times New Roman" w:cs="Times New Roman"/>
          <w:sz w:val="24"/>
          <w:szCs w:val="24"/>
        </w:rPr>
        <w:t xml:space="preserve"> with a gross profit percentage of 59% (58.8402%);</w:t>
      </w:r>
      <w:r w:rsidR="00A762E8">
        <w:rPr>
          <w:rFonts w:ascii="Times New Roman" w:hAnsi="Times New Roman" w:cs="Times New Roman"/>
          <w:sz w:val="24"/>
          <w:szCs w:val="24"/>
        </w:rPr>
        <w:t xml:space="preserve"> and in 2019, gross profit was $17,981.7 million</w:t>
      </w:r>
      <w:r w:rsidR="00CE3F85">
        <w:rPr>
          <w:rFonts w:ascii="Times New Roman" w:hAnsi="Times New Roman" w:cs="Times New Roman"/>
          <w:sz w:val="24"/>
          <w:szCs w:val="24"/>
        </w:rPr>
        <w:t xml:space="preserve"> with a gross profit percentage of 68% (67.8335%)</w:t>
      </w:r>
      <w:r w:rsidR="00A762E8">
        <w:rPr>
          <w:rFonts w:ascii="Times New Roman" w:hAnsi="Times New Roman" w:cs="Times New Roman"/>
          <w:sz w:val="24"/>
          <w:szCs w:val="24"/>
        </w:rPr>
        <w:t xml:space="preserve"> </w:t>
      </w:r>
      <w:r w:rsidR="00A762E8">
        <w:rPr>
          <w:rFonts w:ascii="Times New Roman" w:hAnsi="Times New Roman" w:cs="Times New Roman"/>
          <w:sz w:val="24"/>
          <w:szCs w:val="24"/>
        </w:rPr>
        <w:t>(Starbucks Corporation, 2019, pg. 44)</w:t>
      </w:r>
      <w:r w:rsidR="00A762E8">
        <w:rPr>
          <w:rFonts w:ascii="Times New Roman" w:hAnsi="Times New Roman" w:cs="Times New Roman"/>
          <w:sz w:val="24"/>
          <w:szCs w:val="24"/>
        </w:rPr>
        <w:t xml:space="preserve">.  </w:t>
      </w:r>
    </w:p>
    <w:p w:rsidR="006C4B07" w:rsidRDefault="006C4B07" w:rsidP="00370303">
      <w:pPr>
        <w:spacing w:after="0" w:line="240" w:lineRule="auto"/>
        <w:rPr>
          <w:rFonts w:ascii="Times New Roman" w:hAnsi="Times New Roman" w:cs="Times New Roman"/>
          <w:sz w:val="24"/>
          <w:szCs w:val="24"/>
        </w:rPr>
      </w:pPr>
    </w:p>
    <w:p w:rsidR="00CE3F85" w:rsidRDefault="00CE3F85" w:rsidP="006C4B0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Starbucks </w:t>
      </w:r>
      <w:r w:rsidR="008F25DA">
        <w:rPr>
          <w:rFonts w:ascii="Times New Roman" w:hAnsi="Times New Roman" w:cs="Times New Roman"/>
          <w:sz w:val="24"/>
          <w:szCs w:val="24"/>
        </w:rPr>
        <w:t xml:space="preserve">Corporation’s </w:t>
      </w:r>
      <w:r>
        <w:rPr>
          <w:rFonts w:ascii="Times New Roman" w:hAnsi="Times New Roman" w:cs="Times New Roman"/>
          <w:sz w:val="24"/>
          <w:szCs w:val="24"/>
        </w:rPr>
        <w:t>net revenue incr</w:t>
      </w:r>
      <w:r>
        <w:rPr>
          <w:rFonts w:ascii="Times New Roman" w:hAnsi="Times New Roman" w:cs="Times New Roman"/>
          <w:sz w:val="24"/>
          <w:szCs w:val="24"/>
        </w:rPr>
        <w:t xml:space="preserve">eased by about $2,000 each year.  In 2017, net revenue was $22,386.8 million; in 2018, $24,719.5 million, and in 2019, $26,508.6 million (Starbucks Corporation, 2019, pg. 44).  The cost of Starbucks sales were like a roller coaster, in 2017, $9,038.2 million; in 2018, $10.174.5 million; and in 2019, $8,526.9 million (Starbucks Corporation, 2019, pg.44).  </w:t>
      </w:r>
    </w:p>
    <w:p w:rsidR="00CE3F85" w:rsidRDefault="00CE3F85" w:rsidP="00370303">
      <w:pPr>
        <w:spacing w:after="0" w:line="240" w:lineRule="auto"/>
        <w:rPr>
          <w:rFonts w:ascii="Times New Roman" w:hAnsi="Times New Roman" w:cs="Times New Roman"/>
          <w:sz w:val="24"/>
          <w:szCs w:val="24"/>
        </w:rPr>
      </w:pPr>
    </w:p>
    <w:p w:rsidR="00FE4095" w:rsidRDefault="00CE3F85" w:rsidP="006C4B07">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Starbucks </w:t>
      </w:r>
      <w:r w:rsidR="008F25DA">
        <w:rPr>
          <w:rFonts w:ascii="Times New Roman" w:hAnsi="Times New Roman" w:cs="Times New Roman"/>
          <w:sz w:val="24"/>
          <w:szCs w:val="24"/>
        </w:rPr>
        <w:t xml:space="preserve">Corporation’s </w:t>
      </w:r>
      <w:r>
        <w:rPr>
          <w:rFonts w:ascii="Times New Roman" w:hAnsi="Times New Roman" w:cs="Times New Roman"/>
          <w:sz w:val="24"/>
          <w:szCs w:val="24"/>
        </w:rPr>
        <w:t xml:space="preserve">net income was also like a roller coaster.  In </w:t>
      </w:r>
      <w:r w:rsidR="006C4B07">
        <w:rPr>
          <w:rFonts w:ascii="Times New Roman" w:hAnsi="Times New Roman" w:cs="Times New Roman"/>
          <w:sz w:val="24"/>
          <w:szCs w:val="24"/>
        </w:rPr>
        <w:t>2017,</w:t>
      </w:r>
      <w:r>
        <w:rPr>
          <w:rFonts w:ascii="Times New Roman" w:hAnsi="Times New Roman" w:cs="Times New Roman"/>
          <w:sz w:val="24"/>
          <w:szCs w:val="24"/>
        </w:rPr>
        <w:t xml:space="preserve"> net income was $2,884.9 million sitting at a 13% (12.8866%) net income percentage </w:t>
      </w:r>
      <w:r>
        <w:rPr>
          <w:rFonts w:ascii="Times New Roman" w:hAnsi="Times New Roman" w:cs="Times New Roman"/>
          <w:sz w:val="24"/>
          <w:szCs w:val="24"/>
        </w:rPr>
        <w:t xml:space="preserve">(Starbucks Corporation, 2019, pg.44).  </w:t>
      </w:r>
      <w:r w:rsidR="006C4B07">
        <w:rPr>
          <w:rFonts w:ascii="Times New Roman" w:hAnsi="Times New Roman" w:cs="Times New Roman"/>
          <w:sz w:val="24"/>
          <w:szCs w:val="24"/>
        </w:rPr>
        <w:t xml:space="preserve">In 2018, net income increase of about 2 million dollars, $4,518.0 million sitting at an 18% (18.2770%) net income percentage </w:t>
      </w:r>
      <w:r w:rsidR="006C4B07">
        <w:rPr>
          <w:rFonts w:ascii="Times New Roman" w:hAnsi="Times New Roman" w:cs="Times New Roman"/>
          <w:sz w:val="24"/>
          <w:szCs w:val="24"/>
        </w:rPr>
        <w:t xml:space="preserve">(Starbucks Corporation, 2019, pg.44).  </w:t>
      </w:r>
      <w:r w:rsidR="006C4B07">
        <w:rPr>
          <w:rFonts w:ascii="Times New Roman" w:hAnsi="Times New Roman" w:cs="Times New Roman"/>
          <w:sz w:val="24"/>
          <w:szCs w:val="24"/>
        </w:rPr>
        <w:t>Then in 2019, net income dropped by about 1 million, $3,594.6 million sitting at a 14% (13.5599%) net income percentage (</w:t>
      </w:r>
      <w:r w:rsidR="006C4B07">
        <w:rPr>
          <w:rFonts w:ascii="Times New Roman" w:hAnsi="Times New Roman" w:cs="Times New Roman"/>
          <w:sz w:val="24"/>
          <w:szCs w:val="24"/>
        </w:rPr>
        <w:t xml:space="preserve">Starbucks Corporation, 2019, pg.44).  </w:t>
      </w:r>
    </w:p>
    <w:p w:rsidR="00A762E8" w:rsidRDefault="00A762E8" w:rsidP="00370303">
      <w:pPr>
        <w:spacing w:after="0" w:line="240" w:lineRule="auto"/>
        <w:rPr>
          <w:rFonts w:ascii="Times New Roman" w:hAnsi="Times New Roman" w:cs="Times New Roman"/>
          <w:sz w:val="24"/>
          <w:szCs w:val="24"/>
        </w:rPr>
      </w:pPr>
    </w:p>
    <w:p w:rsidR="00FE4095" w:rsidRDefault="00FE4095" w:rsidP="00370303">
      <w:pPr>
        <w:spacing w:after="0" w:line="240" w:lineRule="auto"/>
        <w:rPr>
          <w:rFonts w:ascii="Times New Roman" w:hAnsi="Times New Roman" w:cs="Times New Roman"/>
          <w:sz w:val="24"/>
          <w:szCs w:val="24"/>
        </w:rPr>
      </w:pPr>
      <w:r>
        <w:rPr>
          <w:rFonts w:ascii="Times New Roman" w:hAnsi="Times New Roman" w:cs="Times New Roman"/>
          <w:sz w:val="24"/>
          <w:szCs w:val="24"/>
        </w:rPr>
        <w:t>Balance Sheet:</w:t>
      </w:r>
    </w:p>
    <w:p w:rsidR="00FE4095" w:rsidRDefault="00FE4095" w:rsidP="00370303">
      <w:pPr>
        <w:spacing w:after="0" w:line="240" w:lineRule="auto"/>
        <w:rPr>
          <w:rFonts w:ascii="Times New Roman" w:hAnsi="Times New Roman" w:cs="Times New Roman"/>
          <w:sz w:val="24"/>
          <w:szCs w:val="24"/>
        </w:rPr>
      </w:pPr>
    </w:p>
    <w:p w:rsidR="00C2169A" w:rsidRDefault="006C4B07" w:rsidP="00370303">
      <w:pPr>
        <w:spacing w:after="0" w:line="240" w:lineRule="auto"/>
        <w:rPr>
          <w:rFonts w:ascii="Times New Roman" w:hAnsi="Times New Roman" w:cs="Times New Roman"/>
          <w:sz w:val="24"/>
          <w:szCs w:val="24"/>
        </w:rPr>
      </w:pPr>
      <w:r>
        <w:rPr>
          <w:rFonts w:ascii="Times New Roman" w:hAnsi="Times New Roman" w:cs="Times New Roman"/>
          <w:sz w:val="24"/>
          <w:szCs w:val="24"/>
        </w:rPr>
        <w:tab/>
        <w:t>Looking at Attachment III</w:t>
      </w:r>
      <w:r w:rsidR="008F25DA">
        <w:rPr>
          <w:rFonts w:ascii="Times New Roman" w:hAnsi="Times New Roman" w:cs="Times New Roman"/>
          <w:sz w:val="24"/>
          <w:szCs w:val="24"/>
        </w:rPr>
        <w:t>,</w:t>
      </w:r>
      <w:r>
        <w:rPr>
          <w:rFonts w:ascii="Times New Roman" w:hAnsi="Times New Roman" w:cs="Times New Roman"/>
          <w:sz w:val="24"/>
          <w:szCs w:val="24"/>
        </w:rPr>
        <w:t xml:space="preserve"> Starbucks Corporation Consolidated Balance Sheets, we will only be looking at the years 2019 and 2018 (Starbucks Corporation, 2019, pg. 46).  </w:t>
      </w:r>
      <w:r w:rsidR="00C2169A">
        <w:rPr>
          <w:rFonts w:ascii="Times New Roman" w:hAnsi="Times New Roman" w:cs="Times New Roman"/>
          <w:sz w:val="24"/>
          <w:szCs w:val="24"/>
        </w:rPr>
        <w:t xml:space="preserve">Starbucks net revenue continues to </w:t>
      </w:r>
      <w:r w:rsidR="008F25DA">
        <w:rPr>
          <w:rFonts w:ascii="Times New Roman" w:hAnsi="Times New Roman" w:cs="Times New Roman"/>
          <w:sz w:val="24"/>
          <w:szCs w:val="24"/>
        </w:rPr>
        <w:t>increase</w:t>
      </w:r>
      <w:r w:rsidR="00C2169A">
        <w:rPr>
          <w:rFonts w:ascii="Times New Roman" w:hAnsi="Times New Roman" w:cs="Times New Roman"/>
          <w:sz w:val="24"/>
          <w:szCs w:val="24"/>
        </w:rPr>
        <w:t xml:space="preserve">.  In 2019, the net revenue </w:t>
      </w:r>
      <w:r w:rsidR="008F25DA">
        <w:rPr>
          <w:rFonts w:ascii="Times New Roman" w:hAnsi="Times New Roman" w:cs="Times New Roman"/>
          <w:sz w:val="24"/>
          <w:szCs w:val="24"/>
        </w:rPr>
        <w:t>increased</w:t>
      </w:r>
      <w:r w:rsidR="00C2169A">
        <w:rPr>
          <w:rFonts w:ascii="Times New Roman" w:hAnsi="Times New Roman" w:cs="Times New Roman"/>
          <w:sz w:val="24"/>
          <w:szCs w:val="24"/>
        </w:rPr>
        <w:t xml:space="preserve"> by about 1 million from 2018.   In 2019, the net revenue was $6,190.7 million, and in 2018, it was $5,551.2 million </w:t>
      </w:r>
      <w:r>
        <w:rPr>
          <w:rFonts w:ascii="Times New Roman" w:hAnsi="Times New Roman" w:cs="Times New Roman"/>
          <w:sz w:val="24"/>
          <w:szCs w:val="24"/>
        </w:rPr>
        <w:t>(Starbucks Corporation, 2019, pg. 46)</w:t>
      </w:r>
      <w:r>
        <w:rPr>
          <w:rFonts w:ascii="Times New Roman" w:hAnsi="Times New Roman" w:cs="Times New Roman"/>
          <w:sz w:val="24"/>
          <w:szCs w:val="24"/>
        </w:rPr>
        <w:t xml:space="preserve">. </w:t>
      </w:r>
      <w:r w:rsidRPr="006C4B07">
        <w:rPr>
          <w:rFonts w:ascii="Times New Roman" w:hAnsi="Times New Roman" w:cs="Times New Roman"/>
          <w:sz w:val="24"/>
          <w:szCs w:val="24"/>
        </w:rPr>
        <w:t xml:space="preserve"> </w:t>
      </w:r>
    </w:p>
    <w:p w:rsidR="004C4C16" w:rsidRDefault="004C4C16" w:rsidP="00C2169A">
      <w:pPr>
        <w:spacing w:after="0" w:line="240" w:lineRule="auto"/>
        <w:ind w:firstLine="720"/>
        <w:rPr>
          <w:rFonts w:ascii="Times New Roman" w:hAnsi="Times New Roman" w:cs="Times New Roman"/>
          <w:sz w:val="24"/>
          <w:szCs w:val="24"/>
        </w:rPr>
      </w:pPr>
    </w:p>
    <w:p w:rsidR="004C4C16" w:rsidRDefault="00C2169A" w:rsidP="004C4C1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Starbucks </w:t>
      </w:r>
      <w:r w:rsidR="008F25DA">
        <w:rPr>
          <w:rFonts w:ascii="Times New Roman" w:hAnsi="Times New Roman" w:cs="Times New Roman"/>
          <w:sz w:val="24"/>
          <w:szCs w:val="24"/>
        </w:rPr>
        <w:t xml:space="preserve">Corporation’s </w:t>
      </w:r>
      <w:r>
        <w:rPr>
          <w:rFonts w:ascii="Times New Roman" w:hAnsi="Times New Roman" w:cs="Times New Roman"/>
          <w:sz w:val="24"/>
          <w:szCs w:val="24"/>
        </w:rPr>
        <w:t>sales per day grew as well, in 2019, $17,007 thousand and in 2018</w:t>
      </w:r>
      <w:r w:rsidR="004C4C16">
        <w:rPr>
          <w:rFonts w:ascii="Times New Roman" w:hAnsi="Times New Roman" w:cs="Times New Roman"/>
          <w:sz w:val="24"/>
          <w:szCs w:val="24"/>
        </w:rPr>
        <w:t xml:space="preserve">, $15,251 thousand in sales per day </w:t>
      </w:r>
      <w:r>
        <w:rPr>
          <w:rFonts w:ascii="Times New Roman" w:hAnsi="Times New Roman" w:cs="Times New Roman"/>
          <w:sz w:val="24"/>
          <w:szCs w:val="24"/>
        </w:rPr>
        <w:t>(Starbucks Corporation, 2019, pg. 46)</w:t>
      </w:r>
      <w:r w:rsidR="004C4C16">
        <w:rPr>
          <w:rFonts w:ascii="Times New Roman" w:hAnsi="Times New Roman" w:cs="Times New Roman"/>
          <w:sz w:val="24"/>
          <w:szCs w:val="24"/>
        </w:rPr>
        <w:t xml:space="preserve">.  Ending accounts receivable balance for Starbucks Corporation grew about $200 million in 2019.  Ending balance in 2019 was $879,200 million, and in 2018, it was $693,100 million </w:t>
      </w:r>
      <w:r w:rsidR="004C4C16">
        <w:rPr>
          <w:rFonts w:ascii="Times New Roman" w:hAnsi="Times New Roman" w:cs="Times New Roman"/>
          <w:sz w:val="24"/>
          <w:szCs w:val="24"/>
        </w:rPr>
        <w:t>(Starbucks Corporation, 2019, pg. 46)</w:t>
      </w:r>
      <w:r w:rsidR="004C4C16">
        <w:rPr>
          <w:rFonts w:ascii="Times New Roman" w:hAnsi="Times New Roman" w:cs="Times New Roman"/>
          <w:sz w:val="24"/>
          <w:szCs w:val="24"/>
        </w:rPr>
        <w:t xml:space="preserve">.  The overall value of accounts receivable had increased over all from 2018 to 2019.  </w:t>
      </w:r>
    </w:p>
    <w:p w:rsidR="004C4C16" w:rsidRDefault="004C4C16" w:rsidP="004C4C16">
      <w:pPr>
        <w:spacing w:after="0" w:line="240" w:lineRule="auto"/>
        <w:ind w:firstLine="720"/>
        <w:rPr>
          <w:rFonts w:ascii="Times New Roman" w:hAnsi="Times New Roman" w:cs="Times New Roman"/>
          <w:sz w:val="24"/>
          <w:szCs w:val="24"/>
        </w:rPr>
      </w:pPr>
    </w:p>
    <w:p w:rsidR="004C4C16" w:rsidRDefault="004C4C16" w:rsidP="004C4C1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Starbucks cost of goods sold increased in 2019 from 2018.  In 2019 cost of goods sold was $1,894.9 million, were as in 2018, it was $1,709.4 million </w:t>
      </w:r>
      <w:r>
        <w:rPr>
          <w:rFonts w:ascii="Times New Roman" w:hAnsi="Times New Roman" w:cs="Times New Roman"/>
          <w:sz w:val="24"/>
          <w:szCs w:val="24"/>
        </w:rPr>
        <w:t>(Starbucks Corporation, 2019, pg. 46)</w:t>
      </w:r>
      <w:r>
        <w:rPr>
          <w:rFonts w:ascii="Times New Roman" w:hAnsi="Times New Roman" w:cs="Times New Roman"/>
          <w:sz w:val="24"/>
          <w:szCs w:val="24"/>
        </w:rPr>
        <w:t>.  The cost of goods sold per day at Starbucks Corporation increased as well from 2018 to 2019.  In 2019, the cost of goods sold per day was $5,205.8 million and in 2018, it was $4,696.2 million.  The ending inventory balance in 2019, was $1,529.4 million, where as in 2018, it was $1,400.5 million (</w:t>
      </w:r>
      <w:r>
        <w:rPr>
          <w:rFonts w:ascii="Times New Roman" w:hAnsi="Times New Roman" w:cs="Times New Roman"/>
          <w:sz w:val="24"/>
          <w:szCs w:val="24"/>
        </w:rPr>
        <w:t>Starbucks Corporation, 2019, pg. 46)</w:t>
      </w:r>
      <w:r>
        <w:rPr>
          <w:rFonts w:ascii="Times New Roman" w:hAnsi="Times New Roman" w:cs="Times New Roman"/>
          <w:sz w:val="24"/>
          <w:szCs w:val="24"/>
        </w:rPr>
        <w:t xml:space="preserve">. </w:t>
      </w:r>
    </w:p>
    <w:p w:rsidR="00AF6469" w:rsidRDefault="00AF6469" w:rsidP="004C4C16">
      <w:pPr>
        <w:spacing w:after="0" w:line="240" w:lineRule="auto"/>
        <w:ind w:firstLine="720"/>
        <w:rPr>
          <w:rFonts w:ascii="Times New Roman" w:hAnsi="Times New Roman" w:cs="Times New Roman"/>
          <w:sz w:val="24"/>
          <w:szCs w:val="24"/>
        </w:rPr>
      </w:pPr>
    </w:p>
    <w:p w:rsidR="00AF6469" w:rsidRDefault="00AF6469" w:rsidP="004C4C16">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the Starbucks Corporation SEC 10-K Report of 2019, the value of inventory increased, days sales increased, and cost of goods sold increased </w:t>
      </w:r>
      <w:r>
        <w:rPr>
          <w:rFonts w:ascii="Times New Roman" w:hAnsi="Times New Roman" w:cs="Times New Roman"/>
          <w:sz w:val="24"/>
          <w:szCs w:val="24"/>
        </w:rPr>
        <w:t>(Starbucks Corporation, 2019, pg. 46)</w:t>
      </w:r>
      <w:r>
        <w:rPr>
          <w:rFonts w:ascii="Times New Roman" w:hAnsi="Times New Roman" w:cs="Times New Roman"/>
          <w:sz w:val="24"/>
          <w:szCs w:val="24"/>
        </w:rPr>
        <w:t xml:space="preserve">.  The overall value of accounts receivable had increased since 2018 to 2019 </w:t>
      </w:r>
      <w:r>
        <w:rPr>
          <w:rFonts w:ascii="Times New Roman" w:hAnsi="Times New Roman" w:cs="Times New Roman"/>
          <w:sz w:val="24"/>
          <w:szCs w:val="24"/>
        </w:rPr>
        <w:t>(Starbucks Corporation, 2019, pg. 46)</w:t>
      </w:r>
      <w:r>
        <w:rPr>
          <w:rFonts w:ascii="Times New Roman" w:hAnsi="Times New Roman" w:cs="Times New Roman"/>
          <w:sz w:val="24"/>
          <w:szCs w:val="24"/>
        </w:rPr>
        <w:t xml:space="preserve">.  </w:t>
      </w:r>
    </w:p>
    <w:p w:rsidR="00AF6469" w:rsidRDefault="00AF6469" w:rsidP="004C4C16">
      <w:pPr>
        <w:spacing w:after="0" w:line="240" w:lineRule="auto"/>
        <w:ind w:firstLine="720"/>
        <w:rPr>
          <w:rFonts w:ascii="Times New Roman" w:hAnsi="Times New Roman" w:cs="Times New Roman"/>
          <w:sz w:val="24"/>
          <w:szCs w:val="24"/>
        </w:rPr>
      </w:pPr>
    </w:p>
    <w:p w:rsidR="00AF6469" w:rsidRDefault="00AF6469" w:rsidP="00AF6469">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Starbucks used 364 days and 52 weeks in year for sales in accounts receivable and days sales in inventory (Starbucks Corporation, 2019, pg. 71, para 2).  </w:t>
      </w:r>
      <w:r>
        <w:rPr>
          <w:rFonts w:ascii="Times New Roman" w:hAnsi="Times New Roman" w:cs="Times New Roman"/>
          <w:sz w:val="24"/>
          <w:szCs w:val="24"/>
        </w:rPr>
        <w:t xml:space="preserve">The inventory description for Starbucks Corporation is an average cost inventory (Starbucks Corporation, 2019, pg. 68).  Starbucks uses </w:t>
      </w:r>
      <w:r w:rsidR="002C38FE">
        <w:rPr>
          <w:rFonts w:ascii="Times New Roman" w:hAnsi="Times New Roman" w:cs="Times New Roman"/>
          <w:sz w:val="24"/>
          <w:szCs w:val="24"/>
        </w:rPr>
        <w:t>“price-to-be-fixed contracts”</w:t>
      </w:r>
      <w:r>
        <w:rPr>
          <w:rFonts w:ascii="Times New Roman" w:hAnsi="Times New Roman" w:cs="Times New Roman"/>
          <w:sz w:val="24"/>
          <w:szCs w:val="24"/>
        </w:rPr>
        <w:t>, which are contracts that Starbucks Corporation uses to makes purchase c</w:t>
      </w:r>
      <w:r w:rsidR="002C38FE">
        <w:rPr>
          <w:rFonts w:ascii="Times New Roman" w:hAnsi="Times New Roman" w:cs="Times New Roman"/>
          <w:sz w:val="24"/>
          <w:szCs w:val="24"/>
        </w:rPr>
        <w:t>ommitments on the terms that have been previously agreed.  Although no fixed price is set prior to the delivery date.  Until the price is fixed, Starbucks Corporation estimates the total cost of the purchase commitments (Starbucks Corporation, 2019, pg. 68).</w:t>
      </w:r>
    </w:p>
    <w:p w:rsidR="00AF6469" w:rsidRDefault="00AF6469" w:rsidP="00370303">
      <w:pPr>
        <w:spacing w:after="0" w:line="240" w:lineRule="auto"/>
        <w:rPr>
          <w:rFonts w:ascii="Times New Roman" w:hAnsi="Times New Roman" w:cs="Times New Roman"/>
          <w:sz w:val="24"/>
          <w:szCs w:val="24"/>
        </w:rPr>
      </w:pPr>
    </w:p>
    <w:p w:rsidR="00FE4095" w:rsidRDefault="00FE4095" w:rsidP="00370303">
      <w:pPr>
        <w:spacing w:after="0" w:line="240" w:lineRule="auto"/>
        <w:rPr>
          <w:rFonts w:ascii="Times New Roman" w:hAnsi="Times New Roman" w:cs="Times New Roman"/>
          <w:sz w:val="24"/>
          <w:szCs w:val="24"/>
        </w:rPr>
      </w:pPr>
      <w:r>
        <w:rPr>
          <w:rFonts w:ascii="Times New Roman" w:hAnsi="Times New Roman" w:cs="Times New Roman"/>
          <w:sz w:val="24"/>
          <w:szCs w:val="24"/>
        </w:rPr>
        <w:t>Financial Statement:</w:t>
      </w:r>
    </w:p>
    <w:p w:rsidR="00FE4095" w:rsidRDefault="00FE4095" w:rsidP="00370303">
      <w:pPr>
        <w:spacing w:after="0" w:line="240" w:lineRule="auto"/>
        <w:rPr>
          <w:rFonts w:ascii="Times New Roman" w:hAnsi="Times New Roman" w:cs="Times New Roman"/>
          <w:sz w:val="24"/>
          <w:szCs w:val="24"/>
        </w:rPr>
      </w:pPr>
    </w:p>
    <w:p w:rsidR="00370303" w:rsidRDefault="00AF6469" w:rsidP="00370303">
      <w:pPr>
        <w:spacing w:after="0" w:line="240" w:lineRule="auto"/>
        <w:rPr>
          <w:rFonts w:ascii="Times New Roman" w:hAnsi="Times New Roman" w:cs="Times New Roman"/>
          <w:sz w:val="24"/>
          <w:szCs w:val="24"/>
        </w:rPr>
      </w:pPr>
      <w:r>
        <w:rPr>
          <w:rFonts w:ascii="Times New Roman" w:hAnsi="Times New Roman" w:cs="Times New Roman"/>
          <w:sz w:val="24"/>
          <w:szCs w:val="24"/>
        </w:rPr>
        <w:tab/>
      </w:r>
      <w:r w:rsidR="002C38FE">
        <w:rPr>
          <w:rFonts w:ascii="Times New Roman" w:hAnsi="Times New Roman" w:cs="Times New Roman"/>
          <w:sz w:val="24"/>
          <w:szCs w:val="24"/>
        </w:rPr>
        <w:t xml:space="preserve">Starbucks Corporation accounts receivable section is located in the Balance Sheet under assets: current assets.  Accounts Receivable for 2019 was $879.2 million and for 2018, it was $693.1 million (Starbucks Corporation, 2019, pg. 46).  Long-term debt in 2018 was $9,090.2 million and in 2019, it increased to $11,167.0 million (Starbucks Corporation, 2019, pg. 46).  </w:t>
      </w:r>
    </w:p>
    <w:p w:rsidR="002C38FE" w:rsidRDefault="002C38FE" w:rsidP="00DC4635">
      <w:pPr>
        <w:spacing w:after="0" w:line="240" w:lineRule="auto"/>
        <w:rPr>
          <w:rFonts w:ascii="Times New Roman" w:hAnsi="Times New Roman" w:cs="Times New Roman"/>
          <w:sz w:val="24"/>
          <w:szCs w:val="24"/>
        </w:rPr>
      </w:pPr>
    </w:p>
    <w:p w:rsidR="00F2323F" w:rsidRDefault="002C38FE" w:rsidP="00F2323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Receivables, net of allowance for </w:t>
      </w:r>
      <w:r w:rsidR="008F25DA">
        <w:rPr>
          <w:rFonts w:ascii="Times New Roman" w:hAnsi="Times New Roman" w:cs="Times New Roman"/>
          <w:sz w:val="24"/>
          <w:szCs w:val="24"/>
        </w:rPr>
        <w:t>D</w:t>
      </w:r>
      <w:r>
        <w:rPr>
          <w:rFonts w:ascii="Times New Roman" w:hAnsi="Times New Roman" w:cs="Times New Roman"/>
          <w:sz w:val="24"/>
          <w:szCs w:val="24"/>
        </w:rPr>
        <w:t xml:space="preserve">oubtful </w:t>
      </w:r>
      <w:r w:rsidR="008F25DA">
        <w:rPr>
          <w:rFonts w:ascii="Times New Roman" w:hAnsi="Times New Roman" w:cs="Times New Roman"/>
          <w:sz w:val="24"/>
          <w:szCs w:val="24"/>
        </w:rPr>
        <w:t>A</w:t>
      </w:r>
      <w:bookmarkStart w:id="0" w:name="_GoBack"/>
      <w:bookmarkEnd w:id="0"/>
      <w:r>
        <w:rPr>
          <w:rFonts w:ascii="Times New Roman" w:hAnsi="Times New Roman" w:cs="Times New Roman"/>
          <w:sz w:val="24"/>
          <w:szCs w:val="24"/>
        </w:rPr>
        <w:t>ccounts</w:t>
      </w:r>
      <w:r w:rsidR="00F2323F">
        <w:rPr>
          <w:rFonts w:ascii="Times New Roman" w:hAnsi="Times New Roman" w:cs="Times New Roman"/>
          <w:sz w:val="24"/>
          <w:szCs w:val="24"/>
        </w:rPr>
        <w:t>, states that Starbucks Corporation’s receivables are mainly receivables for product and equipment sales</w:t>
      </w:r>
      <w:r>
        <w:rPr>
          <w:rFonts w:ascii="Times New Roman" w:hAnsi="Times New Roman" w:cs="Times New Roman"/>
          <w:sz w:val="24"/>
          <w:szCs w:val="24"/>
        </w:rPr>
        <w:t xml:space="preserve"> </w:t>
      </w:r>
      <w:r w:rsidR="00F2323F">
        <w:rPr>
          <w:rFonts w:ascii="Times New Roman" w:hAnsi="Times New Roman" w:cs="Times New Roman"/>
          <w:sz w:val="24"/>
          <w:szCs w:val="24"/>
        </w:rPr>
        <w:t xml:space="preserve">(Starbucks Corporation, 2019, pg. </w:t>
      </w:r>
      <w:r w:rsidR="00F2323F">
        <w:rPr>
          <w:rFonts w:ascii="Times New Roman" w:hAnsi="Times New Roman" w:cs="Times New Roman"/>
          <w:sz w:val="24"/>
          <w:szCs w:val="24"/>
        </w:rPr>
        <w:t>53, para 4</w:t>
      </w:r>
      <w:r w:rsidR="00F2323F">
        <w:rPr>
          <w:rFonts w:ascii="Times New Roman" w:hAnsi="Times New Roman" w:cs="Times New Roman"/>
          <w:sz w:val="24"/>
          <w:szCs w:val="24"/>
        </w:rPr>
        <w:t>)</w:t>
      </w:r>
      <w:r w:rsidR="00F2323F">
        <w:rPr>
          <w:rFonts w:ascii="Times New Roman" w:hAnsi="Times New Roman" w:cs="Times New Roman"/>
          <w:sz w:val="24"/>
          <w:szCs w:val="24"/>
        </w:rPr>
        <w:t xml:space="preserve">.  These doubtful accounts are calculations based on historical experience.  “As of September 29, 2019, and September 30, 2018, inventory reserves were $33.7 million and $41.5 million. (Starbucks Corporation, 2019, pg. 53).  Allowance for Doubtful Accounts is decreasing.  In addition, the Starbucks sales are increasing.  </w:t>
      </w:r>
    </w:p>
    <w:p w:rsidR="002C38FE" w:rsidRDefault="002C38FE" w:rsidP="00DC4635">
      <w:pPr>
        <w:spacing w:after="0" w:line="240" w:lineRule="auto"/>
        <w:rPr>
          <w:rFonts w:ascii="Times New Roman" w:hAnsi="Times New Roman" w:cs="Times New Roman"/>
          <w:sz w:val="24"/>
          <w:szCs w:val="24"/>
        </w:rPr>
      </w:pPr>
    </w:p>
    <w:p w:rsidR="00F2323F" w:rsidRDefault="00F2323F" w:rsidP="00DC4635">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According to Starbucks Corporation SEC 10-K report, the Property, Plants and Equipment (PPE) are the assets under capital leases (Starbucks Corporation, 2019, pg. 53-54).  PPE values are look like a </w:t>
      </w:r>
      <w:r w:rsidR="00711BFB">
        <w:rPr>
          <w:rFonts w:ascii="Times New Roman" w:hAnsi="Times New Roman" w:cs="Times New Roman"/>
          <w:sz w:val="24"/>
          <w:szCs w:val="24"/>
        </w:rPr>
        <w:t>roller coaster with</w:t>
      </w:r>
      <w:r>
        <w:rPr>
          <w:rFonts w:ascii="Times New Roman" w:hAnsi="Times New Roman" w:cs="Times New Roman"/>
          <w:sz w:val="24"/>
          <w:szCs w:val="24"/>
        </w:rPr>
        <w:t xml:space="preserve"> values </w:t>
      </w:r>
      <w:r w:rsidR="00711BFB">
        <w:rPr>
          <w:rFonts w:ascii="Times New Roman" w:hAnsi="Times New Roman" w:cs="Times New Roman"/>
          <w:sz w:val="24"/>
          <w:szCs w:val="24"/>
        </w:rPr>
        <w:t>going</w:t>
      </w:r>
      <w:r>
        <w:rPr>
          <w:rFonts w:ascii="Times New Roman" w:hAnsi="Times New Roman" w:cs="Times New Roman"/>
          <w:sz w:val="24"/>
          <w:szCs w:val="24"/>
        </w:rPr>
        <w:t xml:space="preserve"> up and down</w:t>
      </w:r>
      <w:r w:rsidR="00711BFB">
        <w:rPr>
          <w:rFonts w:ascii="Times New Roman" w:hAnsi="Times New Roman" w:cs="Times New Roman"/>
          <w:sz w:val="24"/>
          <w:szCs w:val="24"/>
        </w:rPr>
        <w:t>:</w:t>
      </w:r>
      <w:r>
        <w:rPr>
          <w:rFonts w:ascii="Times New Roman" w:hAnsi="Times New Roman" w:cs="Times New Roman"/>
          <w:sz w:val="24"/>
          <w:szCs w:val="24"/>
        </w:rPr>
        <w:t xml:space="preserve">  </w:t>
      </w:r>
      <w:r w:rsidR="00711BFB">
        <w:rPr>
          <w:rFonts w:ascii="Times New Roman" w:hAnsi="Times New Roman" w:cs="Times New Roman"/>
          <w:sz w:val="24"/>
          <w:szCs w:val="24"/>
        </w:rPr>
        <w:t>As we can see, 2019 has been a great year (Starbucks Corporation, 2019, pg. 53-54).</w:t>
      </w:r>
    </w:p>
    <w:p w:rsidR="00F2323F" w:rsidRPr="00F2323F" w:rsidRDefault="00F2323F" w:rsidP="00F2323F">
      <w:pPr>
        <w:pStyle w:val="ListParagraph"/>
        <w:numPr>
          <w:ilvl w:val="1"/>
          <w:numId w:val="2"/>
        </w:numPr>
        <w:spacing w:line="264" w:lineRule="auto"/>
      </w:pPr>
      <w:r w:rsidRPr="00F2323F">
        <w:rPr>
          <w:rFonts w:eastAsiaTheme="minorEastAsia"/>
          <w:color w:val="000000" w:themeColor="text1"/>
          <w:kern w:val="24"/>
        </w:rPr>
        <w:t>20</w:t>
      </w:r>
      <w:r>
        <w:rPr>
          <w:rFonts w:eastAsiaTheme="minorEastAsia"/>
          <w:color w:val="000000" w:themeColor="text1"/>
          <w:kern w:val="24"/>
        </w:rPr>
        <w:t>17, the value was $46.9 million</w:t>
      </w:r>
      <w:r w:rsidRPr="00F2323F">
        <w:rPr>
          <w:rFonts w:eastAsiaTheme="minorEastAsia"/>
          <w:color w:val="000000" w:themeColor="text1"/>
          <w:kern w:val="24"/>
        </w:rPr>
        <w:t xml:space="preserve"> </w:t>
      </w:r>
    </w:p>
    <w:p w:rsidR="00F2323F" w:rsidRPr="00F2323F" w:rsidRDefault="00F2323F" w:rsidP="00F2323F">
      <w:pPr>
        <w:pStyle w:val="ListParagraph"/>
        <w:numPr>
          <w:ilvl w:val="1"/>
          <w:numId w:val="2"/>
        </w:numPr>
        <w:spacing w:line="264" w:lineRule="auto"/>
      </w:pPr>
      <w:r w:rsidRPr="00F2323F">
        <w:rPr>
          <w:rFonts w:eastAsiaTheme="minorEastAsia"/>
          <w:color w:val="000000" w:themeColor="text1"/>
          <w:kern w:val="24"/>
        </w:rPr>
        <w:t>201</w:t>
      </w:r>
      <w:r>
        <w:rPr>
          <w:rFonts w:eastAsiaTheme="minorEastAsia"/>
          <w:color w:val="000000" w:themeColor="text1"/>
          <w:kern w:val="24"/>
        </w:rPr>
        <w:t>8, the value was $32.8 million</w:t>
      </w:r>
    </w:p>
    <w:p w:rsidR="00711BFB" w:rsidRPr="00711BFB" w:rsidRDefault="00F2323F" w:rsidP="00711BFB">
      <w:pPr>
        <w:pStyle w:val="ListParagraph"/>
        <w:numPr>
          <w:ilvl w:val="1"/>
          <w:numId w:val="2"/>
        </w:numPr>
        <w:spacing w:line="264" w:lineRule="auto"/>
      </w:pPr>
      <w:r w:rsidRPr="00F2323F">
        <w:rPr>
          <w:rFonts w:eastAsiaTheme="minorEastAsia"/>
          <w:color w:val="000000" w:themeColor="text1"/>
          <w:kern w:val="24"/>
        </w:rPr>
        <w:t>2019, the value was $64.6 million</w:t>
      </w:r>
    </w:p>
    <w:p w:rsidR="00711BFB" w:rsidRDefault="00711BFB" w:rsidP="00711BFB">
      <w:pPr>
        <w:spacing w:after="0" w:line="264" w:lineRule="auto"/>
        <w:ind w:left="720"/>
        <w:rPr>
          <w:rFonts w:ascii="Times New Roman" w:hAnsi="Times New Roman" w:cs="Times New Roman"/>
          <w:sz w:val="24"/>
          <w:szCs w:val="24"/>
        </w:rPr>
      </w:pPr>
    </w:p>
    <w:p w:rsidR="00711BFB" w:rsidRDefault="00711BFB" w:rsidP="00711BFB">
      <w:pPr>
        <w:spacing w:after="0" w:line="264" w:lineRule="auto"/>
        <w:ind w:left="720"/>
        <w:rPr>
          <w:rFonts w:ascii="Times New Roman" w:hAnsi="Times New Roman" w:cs="Times New Roman"/>
          <w:sz w:val="24"/>
          <w:szCs w:val="24"/>
        </w:rPr>
      </w:pPr>
      <w:r>
        <w:rPr>
          <w:rFonts w:ascii="Times New Roman" w:hAnsi="Times New Roman" w:cs="Times New Roman"/>
          <w:sz w:val="24"/>
          <w:szCs w:val="24"/>
        </w:rPr>
        <w:t xml:space="preserve">According to the consolidated balance sheets on page 46 of the SEC 10-K report, the PPE </w:t>
      </w:r>
    </w:p>
    <w:p w:rsidR="00711BFB" w:rsidRDefault="00711BFB" w:rsidP="00711BFB">
      <w:pPr>
        <w:spacing w:after="0" w:line="264" w:lineRule="auto"/>
        <w:rPr>
          <w:rFonts w:ascii="Times New Roman" w:hAnsi="Times New Roman" w:cs="Times New Roman"/>
          <w:sz w:val="24"/>
          <w:szCs w:val="24"/>
        </w:rPr>
      </w:pPr>
      <w:r>
        <w:rPr>
          <w:rFonts w:ascii="Times New Roman" w:hAnsi="Times New Roman" w:cs="Times New Roman"/>
          <w:sz w:val="24"/>
          <w:szCs w:val="24"/>
        </w:rPr>
        <w:t>Net had increased in 2019 from 2018 by about 1 million: (Starbucks Corporation, 2019, pg. 46)</w:t>
      </w:r>
    </w:p>
    <w:p w:rsidR="00711BFB" w:rsidRDefault="00711BFB" w:rsidP="00711BFB">
      <w:pPr>
        <w:pStyle w:val="ListParagraph"/>
        <w:numPr>
          <w:ilvl w:val="0"/>
          <w:numId w:val="4"/>
        </w:numPr>
        <w:spacing w:line="264" w:lineRule="auto"/>
      </w:pPr>
      <w:r>
        <w:t>2019, $6431.7 million</w:t>
      </w:r>
    </w:p>
    <w:p w:rsidR="00711BFB" w:rsidRDefault="00711BFB" w:rsidP="00711BFB">
      <w:pPr>
        <w:pStyle w:val="ListParagraph"/>
        <w:numPr>
          <w:ilvl w:val="0"/>
          <w:numId w:val="4"/>
        </w:numPr>
        <w:spacing w:line="264" w:lineRule="auto"/>
      </w:pPr>
      <w:r>
        <w:t>2018, $5,929.1 million</w:t>
      </w:r>
    </w:p>
    <w:p w:rsidR="00711BFB" w:rsidRPr="00711BFB" w:rsidRDefault="00711BFB" w:rsidP="00711BF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Starbucks Corporation’s PPE Net and accumulated depreciation is continuing to grow from year to year.  </w:t>
      </w:r>
    </w:p>
    <w:p w:rsidR="00711BFB" w:rsidRDefault="00711BFB" w:rsidP="00711BFB">
      <w:pPr>
        <w:spacing w:after="0" w:line="240" w:lineRule="auto"/>
        <w:rPr>
          <w:rFonts w:ascii="Times New Roman" w:hAnsi="Times New Roman" w:cs="Times New Roman"/>
          <w:sz w:val="24"/>
          <w:szCs w:val="24"/>
        </w:rPr>
      </w:pPr>
    </w:p>
    <w:p w:rsidR="008858B0" w:rsidRDefault="00711BFB" w:rsidP="00711BFB">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Starbucks Corporation has continued to growing each year.  When comparing the last two (2) years, one can see that 2019 has been by far the best year for Starbucks Corporation.  </w:t>
      </w:r>
      <w:r w:rsidR="008858B0">
        <w:rPr>
          <w:rFonts w:ascii="Times New Roman" w:hAnsi="Times New Roman" w:cs="Times New Roman"/>
          <w:sz w:val="24"/>
          <w:szCs w:val="24"/>
        </w:rPr>
        <w:t xml:space="preserve">What great news for all stockholders.  Increasing revenue will have many new investors attracted to Starbucks Corporation.  This will help with the expansion of Starbucks Corporation’s stores, employees and consumers.  </w:t>
      </w:r>
    </w:p>
    <w:p w:rsidR="008858B0" w:rsidRDefault="008858B0" w:rsidP="00711BFB">
      <w:pPr>
        <w:spacing w:after="0" w:line="240" w:lineRule="auto"/>
        <w:rPr>
          <w:rFonts w:ascii="Times New Roman" w:hAnsi="Times New Roman" w:cs="Times New Roman"/>
          <w:sz w:val="24"/>
          <w:szCs w:val="24"/>
        </w:rPr>
      </w:pPr>
    </w:p>
    <w:p w:rsidR="00711BFB" w:rsidRDefault="008858B0" w:rsidP="00711BF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711BFB" w:rsidRPr="00711BFB" w:rsidRDefault="00711BFB" w:rsidP="00711BFB">
      <w:pPr>
        <w:spacing w:after="0" w:line="240" w:lineRule="auto"/>
        <w:rPr>
          <w:rFonts w:ascii="Times New Roman" w:hAnsi="Times New Roman" w:cs="Times New Roman"/>
          <w:sz w:val="24"/>
          <w:szCs w:val="24"/>
        </w:rPr>
      </w:pPr>
    </w:p>
    <w:p w:rsidR="00DC4635" w:rsidRDefault="00DC4635" w:rsidP="00711BF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Attachment I</w:t>
      </w:r>
    </w:p>
    <w:p w:rsidR="008858B0" w:rsidRDefault="008858B0" w:rsidP="00711BFB">
      <w:pPr>
        <w:spacing w:after="0" w:line="240" w:lineRule="auto"/>
        <w:rPr>
          <w:rFonts w:ascii="Times New Roman" w:hAnsi="Times New Roman" w:cs="Times New Roman"/>
          <w:sz w:val="24"/>
          <w:szCs w:val="24"/>
        </w:rPr>
      </w:pPr>
    </w:p>
    <w:p w:rsidR="008858B0" w:rsidRDefault="008858B0" w:rsidP="00711BFB">
      <w:pPr>
        <w:spacing w:after="0" w:line="240" w:lineRule="auto"/>
        <w:rPr>
          <w:rFonts w:ascii="Times New Roman" w:hAnsi="Times New Roman" w:cs="Times New Roman"/>
          <w:sz w:val="24"/>
          <w:szCs w:val="24"/>
        </w:rPr>
      </w:pPr>
    </w:p>
    <w:p w:rsidR="00DC4635" w:rsidRDefault="00DC4635" w:rsidP="00DC4635">
      <w:pPr>
        <w:spacing w:after="0" w:line="240" w:lineRule="auto"/>
        <w:rPr>
          <w:rFonts w:ascii="Times New Roman" w:hAnsi="Times New Roman" w:cs="Times New Roman"/>
          <w:sz w:val="24"/>
          <w:szCs w:val="24"/>
        </w:rPr>
      </w:pPr>
      <w:r>
        <w:rPr>
          <w:noProof/>
        </w:rPr>
        <w:drawing>
          <wp:inline distT="0" distB="0" distL="0" distR="0" wp14:anchorId="4FE78F6E" wp14:editId="33719F86">
            <wp:extent cx="6526029" cy="6480313"/>
            <wp:effectExtent l="0" t="0" r="8255" b="0"/>
            <wp:docPr id="16" name="Content Placeholder 1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6" name="Content Placeholder 15"/>
                    <pic:cNvPicPr>
                      <a:picLocks noGrp="1"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6531348" cy="6485595"/>
                    </a:xfrm>
                    <a:prstGeom prst="rect">
                      <a:avLst/>
                    </a:prstGeom>
                  </pic:spPr>
                </pic:pic>
              </a:graphicData>
            </a:graphic>
          </wp:inline>
        </w:drawing>
      </w: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DC4635" w:rsidRDefault="00DC4635" w:rsidP="00DC463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Attachment II</w:t>
      </w: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DC4635" w:rsidRDefault="00DC4635" w:rsidP="00DC4635">
      <w:pPr>
        <w:spacing w:after="0" w:line="240" w:lineRule="auto"/>
        <w:rPr>
          <w:rFonts w:ascii="Times New Roman" w:hAnsi="Times New Roman" w:cs="Times New Roman"/>
          <w:sz w:val="24"/>
          <w:szCs w:val="24"/>
        </w:rPr>
      </w:pPr>
      <w:r>
        <w:rPr>
          <w:noProof/>
        </w:rPr>
        <w:drawing>
          <wp:inline distT="0" distB="0" distL="0" distR="0" wp14:anchorId="76680792" wp14:editId="1E010650">
            <wp:extent cx="6704677" cy="5824330"/>
            <wp:effectExtent l="0" t="0" r="1270" b="5080"/>
            <wp:docPr id="6"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6710529" cy="5829414"/>
                    </a:xfrm>
                    <a:prstGeom prst="rect">
                      <a:avLst/>
                    </a:prstGeom>
                  </pic:spPr>
                </pic:pic>
              </a:graphicData>
            </a:graphic>
          </wp:inline>
        </w:drawing>
      </w: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DC4635" w:rsidRDefault="00DC4635" w:rsidP="00DC4635">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Attachment III</w:t>
      </w: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DC4635" w:rsidRDefault="00DC4635" w:rsidP="00DC4635">
      <w:pPr>
        <w:spacing w:after="0" w:line="240" w:lineRule="auto"/>
        <w:rPr>
          <w:rFonts w:ascii="Times New Roman" w:hAnsi="Times New Roman" w:cs="Times New Roman"/>
          <w:sz w:val="24"/>
          <w:szCs w:val="24"/>
        </w:rPr>
      </w:pPr>
      <w:r>
        <w:rPr>
          <w:noProof/>
        </w:rPr>
        <w:drawing>
          <wp:inline distT="0" distB="0" distL="0" distR="0" wp14:anchorId="06A004A2" wp14:editId="47695C1E">
            <wp:extent cx="6012202" cy="6708913"/>
            <wp:effectExtent l="0" t="0" r="7620" b="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31324" cy="6730251"/>
                    </a:xfrm>
                    <a:prstGeom prst="rect">
                      <a:avLst/>
                    </a:prstGeom>
                  </pic:spPr>
                </pic:pic>
              </a:graphicData>
            </a:graphic>
          </wp:inline>
        </w:drawing>
      </w: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8858B0" w:rsidRDefault="008858B0" w:rsidP="00DC4635">
      <w:pPr>
        <w:spacing w:after="0" w:line="240" w:lineRule="auto"/>
        <w:rPr>
          <w:rFonts w:ascii="Times New Roman" w:hAnsi="Times New Roman" w:cs="Times New Roman"/>
          <w:sz w:val="24"/>
          <w:szCs w:val="24"/>
        </w:rPr>
      </w:pPr>
    </w:p>
    <w:p w:rsidR="001F5E35" w:rsidRPr="006721E0" w:rsidRDefault="001F5E35" w:rsidP="00DC4635">
      <w:pPr>
        <w:spacing w:after="0" w:line="240" w:lineRule="auto"/>
        <w:rPr>
          <w:rFonts w:ascii="Times New Roman" w:hAnsi="Times New Roman" w:cs="Times New Roman"/>
          <w:sz w:val="24"/>
          <w:szCs w:val="24"/>
        </w:rPr>
      </w:pPr>
      <w:r w:rsidRPr="006721E0">
        <w:rPr>
          <w:rFonts w:ascii="Times New Roman" w:hAnsi="Times New Roman" w:cs="Times New Roman"/>
          <w:sz w:val="24"/>
          <w:szCs w:val="24"/>
        </w:rPr>
        <w:lastRenderedPageBreak/>
        <w:t>References:</w:t>
      </w:r>
    </w:p>
    <w:p w:rsidR="001F5E35" w:rsidRPr="006721E0" w:rsidRDefault="001F5E35" w:rsidP="00DC4635">
      <w:pPr>
        <w:spacing w:after="0" w:line="240" w:lineRule="auto"/>
        <w:rPr>
          <w:rFonts w:ascii="Times New Roman" w:hAnsi="Times New Roman" w:cs="Times New Roman"/>
          <w:sz w:val="24"/>
          <w:szCs w:val="24"/>
        </w:rPr>
      </w:pPr>
    </w:p>
    <w:p w:rsidR="001F5E35" w:rsidRPr="008858B0" w:rsidRDefault="008858B0" w:rsidP="00DC4635">
      <w:pPr>
        <w:spacing w:after="0" w:line="240" w:lineRule="auto"/>
        <w:rPr>
          <w:rFonts w:ascii="Times New Roman" w:hAnsi="Times New Roman" w:cs="Times New Roman"/>
          <w:sz w:val="24"/>
          <w:szCs w:val="24"/>
        </w:rPr>
      </w:pPr>
      <w:r w:rsidRPr="008858B0">
        <w:rPr>
          <w:rFonts w:ascii="Times New Roman" w:hAnsi="Times New Roman" w:cs="Times New Roman"/>
          <w:sz w:val="24"/>
          <w:szCs w:val="24"/>
        </w:rPr>
        <w:t xml:space="preserve">Accounting 220 6380 Principles of Accounting I (2202) Course Resources. </w:t>
      </w:r>
      <w:r>
        <w:rPr>
          <w:rFonts w:ascii="Times New Roman" w:hAnsi="Times New Roman" w:cs="Times New Roman"/>
          <w:sz w:val="24"/>
          <w:szCs w:val="24"/>
        </w:rPr>
        <w:t xml:space="preserve">Last view: 27 Feb. 2020. </w:t>
      </w:r>
      <w:r w:rsidRPr="008858B0">
        <w:rPr>
          <w:rFonts w:ascii="Times New Roman" w:hAnsi="Times New Roman" w:cs="Times New Roman"/>
          <w:sz w:val="24"/>
          <w:szCs w:val="24"/>
        </w:rPr>
        <w:t xml:space="preserve">Retrieved from: </w:t>
      </w:r>
      <w:hyperlink r:id="rId11" w:history="1">
        <w:r w:rsidRPr="008858B0">
          <w:rPr>
            <w:rStyle w:val="Hyperlink"/>
            <w:rFonts w:ascii="Times New Roman" w:hAnsi="Times New Roman" w:cs="Times New Roman"/>
            <w:color w:val="auto"/>
            <w:sz w:val="24"/>
            <w:szCs w:val="24"/>
          </w:rPr>
          <w:t>https://learn.umuc.edu/d2l/le/content/503556/viewContent/17830711/View</w:t>
        </w:r>
      </w:hyperlink>
    </w:p>
    <w:p w:rsidR="006721E0" w:rsidRPr="006721E0" w:rsidRDefault="006721E0" w:rsidP="001F5E35">
      <w:pPr>
        <w:spacing w:after="0" w:line="240" w:lineRule="auto"/>
        <w:rPr>
          <w:rFonts w:ascii="Times New Roman" w:eastAsiaTheme="minorEastAsia" w:hAnsi="Times New Roman" w:cs="Times New Roman"/>
          <w:color w:val="000000" w:themeColor="text1"/>
          <w:kern w:val="24"/>
          <w:sz w:val="24"/>
          <w:szCs w:val="24"/>
        </w:rPr>
      </w:pPr>
    </w:p>
    <w:p w:rsidR="008F25DA" w:rsidRDefault="001F5E35" w:rsidP="001F5E35">
      <w:pPr>
        <w:spacing w:after="0" w:line="240" w:lineRule="auto"/>
        <w:rPr>
          <w:rFonts w:ascii="Times New Roman" w:eastAsiaTheme="minorEastAsia" w:hAnsi="Times New Roman" w:cs="Times New Roman"/>
          <w:color w:val="000000" w:themeColor="text1"/>
          <w:kern w:val="24"/>
          <w:sz w:val="24"/>
          <w:szCs w:val="24"/>
        </w:rPr>
      </w:pPr>
      <w:r w:rsidRPr="006721E0">
        <w:rPr>
          <w:rFonts w:ascii="Times New Roman" w:eastAsiaTheme="minorEastAsia" w:hAnsi="Times New Roman" w:cs="Times New Roman"/>
          <w:color w:val="000000" w:themeColor="text1"/>
          <w:kern w:val="24"/>
          <w:sz w:val="24"/>
          <w:szCs w:val="24"/>
        </w:rPr>
        <w:t>Starbucks Corporation. Form 10-K Annual Report. (2019, September 29). </w:t>
      </w:r>
      <w:r w:rsidRPr="006721E0">
        <w:rPr>
          <w:rFonts w:ascii="Times New Roman" w:eastAsiaTheme="minorEastAsia" w:hAnsi="Times New Roman" w:cs="Times New Roman"/>
          <w:i/>
          <w:iCs/>
          <w:color w:val="000000" w:themeColor="text1"/>
          <w:kern w:val="24"/>
          <w:sz w:val="24"/>
          <w:szCs w:val="24"/>
        </w:rPr>
        <w:t>U.S. Securities and Exchange Commission (SEC).</w:t>
      </w:r>
      <w:r w:rsidRPr="006721E0">
        <w:rPr>
          <w:rFonts w:ascii="Times New Roman" w:eastAsiaTheme="minorEastAsia" w:hAnsi="Times New Roman" w:cs="Times New Roman"/>
          <w:color w:val="000000" w:themeColor="text1"/>
          <w:kern w:val="24"/>
          <w:sz w:val="24"/>
          <w:szCs w:val="24"/>
        </w:rPr>
        <w:t> Retrieved from</w:t>
      </w:r>
      <w:r w:rsidR="008F25DA">
        <w:rPr>
          <w:rFonts w:ascii="Times New Roman" w:eastAsiaTheme="minorEastAsia" w:hAnsi="Times New Roman" w:cs="Times New Roman"/>
          <w:color w:val="000000" w:themeColor="text1"/>
          <w:kern w:val="24"/>
          <w:sz w:val="24"/>
          <w:szCs w:val="24"/>
        </w:rPr>
        <w:t>:</w:t>
      </w:r>
    </w:p>
    <w:p w:rsidR="001F5E35" w:rsidRDefault="001F5E35" w:rsidP="001F5E35">
      <w:pPr>
        <w:spacing w:after="0" w:line="240" w:lineRule="auto"/>
        <w:rPr>
          <w:rFonts w:ascii="Times New Roman" w:eastAsiaTheme="minorEastAsia" w:hAnsi="Times New Roman" w:cs="Times New Roman"/>
          <w:color w:val="000000" w:themeColor="text1"/>
          <w:kern w:val="24"/>
          <w:sz w:val="24"/>
          <w:szCs w:val="24"/>
          <w:u w:val="single"/>
        </w:rPr>
      </w:pPr>
      <w:hyperlink r:id="rId12" w:history="1">
        <w:r w:rsidRPr="006721E0">
          <w:rPr>
            <w:rStyle w:val="Hyperlink"/>
            <w:rFonts w:ascii="Times New Roman" w:eastAsiaTheme="minorEastAsia" w:hAnsi="Times New Roman" w:cs="Times New Roman"/>
            <w:color w:val="000000" w:themeColor="text1"/>
            <w:kern w:val="24"/>
            <w:sz w:val="24"/>
            <w:szCs w:val="24"/>
          </w:rPr>
          <w:t>http://d18rn0p25nwr6d.cloudfront.net/CIK-0000829224/9886e661-6686-4373-a0a4-033929d8d8dd.pdf</w:t>
        </w:r>
      </w:hyperlink>
    </w:p>
    <w:p w:rsidR="00FE4095" w:rsidRDefault="00FE4095" w:rsidP="001F5E35">
      <w:pPr>
        <w:spacing w:after="0" w:line="240" w:lineRule="auto"/>
        <w:rPr>
          <w:rFonts w:ascii="Times New Roman" w:eastAsiaTheme="minorEastAsia" w:hAnsi="Times New Roman" w:cs="Times New Roman"/>
          <w:color w:val="000000" w:themeColor="text1"/>
          <w:kern w:val="24"/>
          <w:sz w:val="24"/>
          <w:szCs w:val="24"/>
          <w:u w:val="single"/>
        </w:rPr>
      </w:pPr>
    </w:p>
    <w:p w:rsidR="00FE4095" w:rsidRDefault="00FE4095" w:rsidP="001F5E35">
      <w:pPr>
        <w:spacing w:after="0" w:line="240" w:lineRule="auto"/>
        <w:rPr>
          <w:rFonts w:ascii="Times New Roman" w:eastAsiaTheme="minorEastAsia" w:hAnsi="Times New Roman" w:cs="Times New Roman"/>
          <w:color w:val="000000" w:themeColor="text1"/>
          <w:kern w:val="24"/>
          <w:sz w:val="24"/>
          <w:szCs w:val="24"/>
          <w:u w:val="single"/>
        </w:rPr>
      </w:pPr>
    </w:p>
    <w:p w:rsidR="00FE4095" w:rsidRDefault="00FE4095" w:rsidP="001F5E35">
      <w:pPr>
        <w:spacing w:after="0" w:line="240" w:lineRule="auto"/>
        <w:rPr>
          <w:rFonts w:ascii="Times New Roman" w:eastAsiaTheme="minorEastAsia" w:hAnsi="Times New Roman" w:cs="Times New Roman"/>
          <w:color w:val="000000" w:themeColor="text1"/>
          <w:kern w:val="24"/>
          <w:sz w:val="24"/>
          <w:szCs w:val="24"/>
          <w:u w:val="single"/>
        </w:rPr>
      </w:pPr>
    </w:p>
    <w:p w:rsidR="00FE4095" w:rsidRDefault="00FE4095" w:rsidP="00FE4095">
      <w:pPr>
        <w:spacing w:line="240" w:lineRule="auto"/>
        <w:jc w:val="both"/>
        <w:rPr>
          <w:rFonts w:ascii="Times New Roman" w:hAnsi="Times New Roman" w:cs="Times New Roman"/>
          <w:sz w:val="24"/>
          <w:szCs w:val="24"/>
        </w:rPr>
      </w:pPr>
    </w:p>
    <w:p w:rsidR="00FE4095" w:rsidRPr="006721E0" w:rsidRDefault="00FE4095" w:rsidP="001F5E35">
      <w:pPr>
        <w:spacing w:after="0" w:line="240" w:lineRule="auto"/>
        <w:rPr>
          <w:rFonts w:ascii="Times New Roman" w:eastAsiaTheme="minorEastAsia" w:hAnsi="Times New Roman" w:cs="Times New Roman"/>
          <w:color w:val="000000" w:themeColor="text1"/>
          <w:kern w:val="24"/>
          <w:sz w:val="24"/>
          <w:szCs w:val="24"/>
          <w:u w:val="single"/>
        </w:rPr>
      </w:pPr>
    </w:p>
    <w:sectPr w:rsidR="00FE4095" w:rsidRPr="006721E0" w:rsidSect="00CE3A84">
      <w:headerReference w:type="default" r:id="rId13"/>
      <w:footerReference w:type="default" r:id="rId14"/>
      <w:type w:val="continuous"/>
      <w:pgSz w:w="12240" w:h="15840" w:code="1"/>
      <w:pgMar w:top="1440" w:right="1440" w:bottom="1440" w:left="1440" w:header="0" w:footer="360" w:gutter="0"/>
      <w:paperSrc w:first="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8ED" w:rsidRDefault="007948ED" w:rsidP="00DC4635">
      <w:pPr>
        <w:spacing w:after="0" w:line="240" w:lineRule="auto"/>
      </w:pPr>
      <w:r>
        <w:separator/>
      </w:r>
    </w:p>
  </w:endnote>
  <w:endnote w:type="continuationSeparator" w:id="0">
    <w:p w:rsidR="007948ED" w:rsidRDefault="007948ED" w:rsidP="00DC4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7713739"/>
      <w:docPartObj>
        <w:docPartGallery w:val="Page Numbers (Bottom of Page)"/>
        <w:docPartUnique/>
      </w:docPartObj>
    </w:sdtPr>
    <w:sdtEndPr>
      <w:rPr>
        <w:rFonts w:ascii="Times New Roman" w:hAnsi="Times New Roman" w:cs="Times New Roman"/>
        <w:color w:val="7F7F7F" w:themeColor="background1" w:themeShade="7F"/>
        <w:spacing w:val="60"/>
        <w:sz w:val="24"/>
        <w:szCs w:val="24"/>
      </w:rPr>
    </w:sdtEndPr>
    <w:sdtContent>
      <w:p w:rsidR="00DC4635" w:rsidRPr="00DC4635" w:rsidRDefault="00DC4635">
        <w:pPr>
          <w:pStyle w:val="Footer"/>
          <w:pBdr>
            <w:top w:val="single" w:sz="4" w:space="1" w:color="D9D9D9" w:themeColor="background1" w:themeShade="D9"/>
          </w:pBdr>
          <w:jc w:val="right"/>
          <w:rPr>
            <w:rFonts w:ascii="Times New Roman" w:hAnsi="Times New Roman" w:cs="Times New Roman"/>
            <w:sz w:val="24"/>
            <w:szCs w:val="24"/>
          </w:rPr>
        </w:pPr>
        <w:r w:rsidRPr="00DC4635">
          <w:rPr>
            <w:rFonts w:ascii="Times New Roman" w:hAnsi="Times New Roman" w:cs="Times New Roman"/>
            <w:sz w:val="24"/>
            <w:szCs w:val="24"/>
          </w:rPr>
          <w:fldChar w:fldCharType="begin"/>
        </w:r>
        <w:r w:rsidRPr="00DC4635">
          <w:rPr>
            <w:rFonts w:ascii="Times New Roman" w:hAnsi="Times New Roman" w:cs="Times New Roman"/>
            <w:sz w:val="24"/>
            <w:szCs w:val="24"/>
          </w:rPr>
          <w:instrText xml:space="preserve"> PAGE   \* MERGEFORMAT </w:instrText>
        </w:r>
        <w:r w:rsidRPr="00DC4635">
          <w:rPr>
            <w:rFonts w:ascii="Times New Roman" w:hAnsi="Times New Roman" w:cs="Times New Roman"/>
            <w:sz w:val="24"/>
            <w:szCs w:val="24"/>
          </w:rPr>
          <w:fldChar w:fldCharType="separate"/>
        </w:r>
        <w:r w:rsidR="008F25DA">
          <w:rPr>
            <w:rFonts w:ascii="Times New Roman" w:hAnsi="Times New Roman" w:cs="Times New Roman"/>
            <w:noProof/>
            <w:sz w:val="24"/>
            <w:szCs w:val="24"/>
          </w:rPr>
          <w:t>8</w:t>
        </w:r>
        <w:r w:rsidRPr="00DC4635">
          <w:rPr>
            <w:rFonts w:ascii="Times New Roman" w:hAnsi="Times New Roman" w:cs="Times New Roman"/>
            <w:noProof/>
            <w:sz w:val="24"/>
            <w:szCs w:val="24"/>
          </w:rPr>
          <w:fldChar w:fldCharType="end"/>
        </w:r>
        <w:r w:rsidRPr="00DC4635">
          <w:rPr>
            <w:rFonts w:ascii="Times New Roman" w:hAnsi="Times New Roman" w:cs="Times New Roman"/>
            <w:sz w:val="24"/>
            <w:szCs w:val="24"/>
          </w:rPr>
          <w:t xml:space="preserve"> </w:t>
        </w:r>
      </w:p>
    </w:sdtContent>
  </w:sdt>
  <w:p w:rsidR="00DC4635" w:rsidRDefault="00DC46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8ED" w:rsidRDefault="007948ED" w:rsidP="00DC4635">
      <w:pPr>
        <w:spacing w:after="0" w:line="240" w:lineRule="auto"/>
      </w:pPr>
      <w:r>
        <w:separator/>
      </w:r>
    </w:p>
  </w:footnote>
  <w:footnote w:type="continuationSeparator" w:id="0">
    <w:p w:rsidR="007948ED" w:rsidRDefault="007948ED" w:rsidP="00DC46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4635" w:rsidRPr="00DC4635" w:rsidRDefault="00DC4635" w:rsidP="00DC4635">
    <w:pPr>
      <w:spacing w:after="0" w:line="240" w:lineRule="auto"/>
      <w:rPr>
        <w:rFonts w:ascii="Times New Roman" w:hAnsi="Times New Roman" w:cs="Times New Roman"/>
        <w:sz w:val="24"/>
        <w:szCs w:val="24"/>
      </w:rPr>
    </w:pPr>
    <w:r w:rsidRPr="00DC4635">
      <w:rPr>
        <w:rFonts w:ascii="Times New Roman" w:hAnsi="Times New Roman" w:cs="Times New Roman"/>
        <w:sz w:val="24"/>
        <w:szCs w:val="24"/>
      </w:rPr>
      <w:t xml:space="preserve">Running Header: </w:t>
    </w:r>
    <w:r w:rsidRPr="00DC4635">
      <w:rPr>
        <w:rFonts w:ascii="Times New Roman" w:hAnsi="Times New Roman" w:cs="Times New Roman"/>
        <w:sz w:val="24"/>
        <w:szCs w:val="24"/>
      </w:rPr>
      <w:t>Starbucks Corporation’s SEC 10-K Analysis Report</w:t>
    </w:r>
  </w:p>
  <w:p w:rsidR="00DC4635" w:rsidRPr="00DC4635" w:rsidRDefault="00DC4635">
    <w:pPr>
      <w:pStyle w:val="Header"/>
      <w:rPr>
        <w:rFonts w:ascii="Times New Roman" w:hAnsi="Times New Roman" w:cs="Times New Roman"/>
        <w:sz w:val="24"/>
        <w:szCs w:val="24"/>
      </w:rPr>
    </w:pPr>
  </w:p>
  <w:p w:rsidR="00DC4635" w:rsidRPr="00DC4635" w:rsidRDefault="00DC4635">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D6BE0"/>
    <w:multiLevelType w:val="hybridMultilevel"/>
    <w:tmpl w:val="6E2C27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B292B4E"/>
    <w:multiLevelType w:val="hybridMultilevel"/>
    <w:tmpl w:val="5BD2F58E"/>
    <w:lvl w:ilvl="0" w:tplc="F2343ACC">
      <w:start w:val="1"/>
      <w:numFmt w:val="bullet"/>
      <w:lvlText w:val="•"/>
      <w:lvlJc w:val="left"/>
      <w:pPr>
        <w:tabs>
          <w:tab w:val="num" w:pos="720"/>
        </w:tabs>
        <w:ind w:left="720" w:hanging="360"/>
      </w:pPr>
      <w:rPr>
        <w:rFonts w:ascii="Arial" w:hAnsi="Arial" w:hint="default"/>
      </w:rPr>
    </w:lvl>
    <w:lvl w:ilvl="1" w:tplc="04090001">
      <w:start w:val="1"/>
      <w:numFmt w:val="bullet"/>
      <w:lvlText w:val=""/>
      <w:lvlJc w:val="left"/>
      <w:pPr>
        <w:tabs>
          <w:tab w:val="num" w:pos="1440"/>
        </w:tabs>
        <w:ind w:left="1440" w:hanging="360"/>
      </w:pPr>
      <w:rPr>
        <w:rFonts w:ascii="Symbol" w:hAnsi="Symbol" w:hint="default"/>
      </w:rPr>
    </w:lvl>
    <w:lvl w:ilvl="2" w:tplc="B7D60D3A" w:tentative="1">
      <w:start w:val="1"/>
      <w:numFmt w:val="bullet"/>
      <w:lvlText w:val="•"/>
      <w:lvlJc w:val="left"/>
      <w:pPr>
        <w:tabs>
          <w:tab w:val="num" w:pos="2160"/>
        </w:tabs>
        <w:ind w:left="2160" w:hanging="360"/>
      </w:pPr>
      <w:rPr>
        <w:rFonts w:ascii="Arial" w:hAnsi="Arial" w:hint="default"/>
      </w:rPr>
    </w:lvl>
    <w:lvl w:ilvl="3" w:tplc="D3D41524" w:tentative="1">
      <w:start w:val="1"/>
      <w:numFmt w:val="bullet"/>
      <w:lvlText w:val="•"/>
      <w:lvlJc w:val="left"/>
      <w:pPr>
        <w:tabs>
          <w:tab w:val="num" w:pos="2880"/>
        </w:tabs>
        <w:ind w:left="2880" w:hanging="360"/>
      </w:pPr>
      <w:rPr>
        <w:rFonts w:ascii="Arial" w:hAnsi="Arial" w:hint="default"/>
      </w:rPr>
    </w:lvl>
    <w:lvl w:ilvl="4" w:tplc="6BB0ABE4" w:tentative="1">
      <w:start w:val="1"/>
      <w:numFmt w:val="bullet"/>
      <w:lvlText w:val="•"/>
      <w:lvlJc w:val="left"/>
      <w:pPr>
        <w:tabs>
          <w:tab w:val="num" w:pos="3600"/>
        </w:tabs>
        <w:ind w:left="3600" w:hanging="360"/>
      </w:pPr>
      <w:rPr>
        <w:rFonts w:ascii="Arial" w:hAnsi="Arial" w:hint="default"/>
      </w:rPr>
    </w:lvl>
    <w:lvl w:ilvl="5" w:tplc="DE02781A" w:tentative="1">
      <w:start w:val="1"/>
      <w:numFmt w:val="bullet"/>
      <w:lvlText w:val="•"/>
      <w:lvlJc w:val="left"/>
      <w:pPr>
        <w:tabs>
          <w:tab w:val="num" w:pos="4320"/>
        </w:tabs>
        <w:ind w:left="4320" w:hanging="360"/>
      </w:pPr>
      <w:rPr>
        <w:rFonts w:ascii="Arial" w:hAnsi="Arial" w:hint="default"/>
      </w:rPr>
    </w:lvl>
    <w:lvl w:ilvl="6" w:tplc="EE8862CC" w:tentative="1">
      <w:start w:val="1"/>
      <w:numFmt w:val="bullet"/>
      <w:lvlText w:val="•"/>
      <w:lvlJc w:val="left"/>
      <w:pPr>
        <w:tabs>
          <w:tab w:val="num" w:pos="5040"/>
        </w:tabs>
        <w:ind w:left="5040" w:hanging="360"/>
      </w:pPr>
      <w:rPr>
        <w:rFonts w:ascii="Arial" w:hAnsi="Arial" w:hint="default"/>
      </w:rPr>
    </w:lvl>
    <w:lvl w:ilvl="7" w:tplc="832A5636" w:tentative="1">
      <w:start w:val="1"/>
      <w:numFmt w:val="bullet"/>
      <w:lvlText w:val="•"/>
      <w:lvlJc w:val="left"/>
      <w:pPr>
        <w:tabs>
          <w:tab w:val="num" w:pos="5760"/>
        </w:tabs>
        <w:ind w:left="5760" w:hanging="360"/>
      </w:pPr>
      <w:rPr>
        <w:rFonts w:ascii="Arial" w:hAnsi="Arial" w:hint="default"/>
      </w:rPr>
    </w:lvl>
    <w:lvl w:ilvl="8" w:tplc="B0041CD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C940217"/>
    <w:multiLevelType w:val="hybridMultilevel"/>
    <w:tmpl w:val="A96E6F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6AD662C"/>
    <w:multiLevelType w:val="hybridMultilevel"/>
    <w:tmpl w:val="C25E2F34"/>
    <w:lvl w:ilvl="0" w:tplc="522863C4">
      <w:start w:val="1"/>
      <w:numFmt w:val="bullet"/>
      <w:lvlText w:val="•"/>
      <w:lvlJc w:val="left"/>
      <w:pPr>
        <w:tabs>
          <w:tab w:val="num" w:pos="720"/>
        </w:tabs>
        <w:ind w:left="720" w:hanging="360"/>
      </w:pPr>
      <w:rPr>
        <w:rFonts w:ascii="Arial" w:hAnsi="Arial" w:hint="default"/>
      </w:rPr>
    </w:lvl>
    <w:lvl w:ilvl="1" w:tplc="CCFA1772" w:tentative="1">
      <w:start w:val="1"/>
      <w:numFmt w:val="bullet"/>
      <w:lvlText w:val="•"/>
      <w:lvlJc w:val="left"/>
      <w:pPr>
        <w:tabs>
          <w:tab w:val="num" w:pos="1440"/>
        </w:tabs>
        <w:ind w:left="1440" w:hanging="360"/>
      </w:pPr>
      <w:rPr>
        <w:rFonts w:ascii="Arial" w:hAnsi="Arial" w:hint="default"/>
      </w:rPr>
    </w:lvl>
    <w:lvl w:ilvl="2" w:tplc="F79CBFD4" w:tentative="1">
      <w:start w:val="1"/>
      <w:numFmt w:val="bullet"/>
      <w:lvlText w:val="•"/>
      <w:lvlJc w:val="left"/>
      <w:pPr>
        <w:tabs>
          <w:tab w:val="num" w:pos="2160"/>
        </w:tabs>
        <w:ind w:left="2160" w:hanging="360"/>
      </w:pPr>
      <w:rPr>
        <w:rFonts w:ascii="Arial" w:hAnsi="Arial" w:hint="default"/>
      </w:rPr>
    </w:lvl>
    <w:lvl w:ilvl="3" w:tplc="AF1A00A2" w:tentative="1">
      <w:start w:val="1"/>
      <w:numFmt w:val="bullet"/>
      <w:lvlText w:val="•"/>
      <w:lvlJc w:val="left"/>
      <w:pPr>
        <w:tabs>
          <w:tab w:val="num" w:pos="2880"/>
        </w:tabs>
        <w:ind w:left="2880" w:hanging="360"/>
      </w:pPr>
      <w:rPr>
        <w:rFonts w:ascii="Arial" w:hAnsi="Arial" w:hint="default"/>
      </w:rPr>
    </w:lvl>
    <w:lvl w:ilvl="4" w:tplc="AAE45674" w:tentative="1">
      <w:start w:val="1"/>
      <w:numFmt w:val="bullet"/>
      <w:lvlText w:val="•"/>
      <w:lvlJc w:val="left"/>
      <w:pPr>
        <w:tabs>
          <w:tab w:val="num" w:pos="3600"/>
        </w:tabs>
        <w:ind w:left="3600" w:hanging="360"/>
      </w:pPr>
      <w:rPr>
        <w:rFonts w:ascii="Arial" w:hAnsi="Arial" w:hint="default"/>
      </w:rPr>
    </w:lvl>
    <w:lvl w:ilvl="5" w:tplc="178EE318" w:tentative="1">
      <w:start w:val="1"/>
      <w:numFmt w:val="bullet"/>
      <w:lvlText w:val="•"/>
      <w:lvlJc w:val="left"/>
      <w:pPr>
        <w:tabs>
          <w:tab w:val="num" w:pos="4320"/>
        </w:tabs>
        <w:ind w:left="4320" w:hanging="360"/>
      </w:pPr>
      <w:rPr>
        <w:rFonts w:ascii="Arial" w:hAnsi="Arial" w:hint="default"/>
      </w:rPr>
    </w:lvl>
    <w:lvl w:ilvl="6" w:tplc="96F84890" w:tentative="1">
      <w:start w:val="1"/>
      <w:numFmt w:val="bullet"/>
      <w:lvlText w:val="•"/>
      <w:lvlJc w:val="left"/>
      <w:pPr>
        <w:tabs>
          <w:tab w:val="num" w:pos="5040"/>
        </w:tabs>
        <w:ind w:left="5040" w:hanging="360"/>
      </w:pPr>
      <w:rPr>
        <w:rFonts w:ascii="Arial" w:hAnsi="Arial" w:hint="default"/>
      </w:rPr>
    </w:lvl>
    <w:lvl w:ilvl="7" w:tplc="4380EA96" w:tentative="1">
      <w:start w:val="1"/>
      <w:numFmt w:val="bullet"/>
      <w:lvlText w:val="•"/>
      <w:lvlJc w:val="left"/>
      <w:pPr>
        <w:tabs>
          <w:tab w:val="num" w:pos="5760"/>
        </w:tabs>
        <w:ind w:left="5760" w:hanging="360"/>
      </w:pPr>
      <w:rPr>
        <w:rFonts w:ascii="Arial" w:hAnsi="Arial" w:hint="default"/>
      </w:rPr>
    </w:lvl>
    <w:lvl w:ilvl="8" w:tplc="1848C6CA"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efaultTabStop w:val="720"/>
  <w:drawingGridHorizontalSpacing w:val="110"/>
  <w:drawingGridVerticalSpacing w:val="299"/>
  <w:displayHorizont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A84"/>
    <w:rsid w:val="001C071E"/>
    <w:rsid w:val="001F5E35"/>
    <w:rsid w:val="002148FB"/>
    <w:rsid w:val="002C38FE"/>
    <w:rsid w:val="00370303"/>
    <w:rsid w:val="004C4C16"/>
    <w:rsid w:val="004F39EC"/>
    <w:rsid w:val="00666A52"/>
    <w:rsid w:val="006721E0"/>
    <w:rsid w:val="006C4B07"/>
    <w:rsid w:val="006D7989"/>
    <w:rsid w:val="00711BFB"/>
    <w:rsid w:val="007948ED"/>
    <w:rsid w:val="008858B0"/>
    <w:rsid w:val="008F25DA"/>
    <w:rsid w:val="00A762E8"/>
    <w:rsid w:val="00AF6469"/>
    <w:rsid w:val="00C2169A"/>
    <w:rsid w:val="00CE3A84"/>
    <w:rsid w:val="00CE3F85"/>
    <w:rsid w:val="00D41487"/>
    <w:rsid w:val="00DC4635"/>
    <w:rsid w:val="00F2323F"/>
    <w:rsid w:val="00FE4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1DCD2"/>
  <w15:chartTrackingRefBased/>
  <w15:docId w15:val="{1E870040-BB50-4632-BA6F-543690B41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6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635"/>
  </w:style>
  <w:style w:type="paragraph" w:styleId="Footer">
    <w:name w:val="footer"/>
    <w:basedOn w:val="Normal"/>
    <w:link w:val="FooterChar"/>
    <w:uiPriority w:val="99"/>
    <w:unhideWhenUsed/>
    <w:rsid w:val="00DC46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635"/>
  </w:style>
  <w:style w:type="character" w:styleId="Hyperlink">
    <w:name w:val="Hyperlink"/>
    <w:basedOn w:val="DefaultParagraphFont"/>
    <w:uiPriority w:val="99"/>
    <w:semiHidden/>
    <w:unhideWhenUsed/>
    <w:rsid w:val="001F5E35"/>
    <w:rPr>
      <w:color w:val="0000FF"/>
      <w:u w:val="single"/>
    </w:rPr>
  </w:style>
  <w:style w:type="paragraph" w:styleId="ListParagraph">
    <w:name w:val="List Paragraph"/>
    <w:basedOn w:val="Normal"/>
    <w:uiPriority w:val="34"/>
    <w:qFormat/>
    <w:rsid w:val="001F5E35"/>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2558263">
      <w:bodyDiv w:val="1"/>
      <w:marLeft w:val="0"/>
      <w:marRight w:val="0"/>
      <w:marTop w:val="0"/>
      <w:marBottom w:val="0"/>
      <w:divBdr>
        <w:top w:val="none" w:sz="0" w:space="0" w:color="auto"/>
        <w:left w:val="none" w:sz="0" w:space="0" w:color="auto"/>
        <w:bottom w:val="none" w:sz="0" w:space="0" w:color="auto"/>
        <w:right w:val="none" w:sz="0" w:space="0" w:color="auto"/>
      </w:divBdr>
      <w:divsChild>
        <w:div w:id="697505204">
          <w:marLeft w:val="720"/>
          <w:marRight w:val="0"/>
          <w:marTop w:val="100"/>
          <w:marBottom w:val="0"/>
          <w:divBdr>
            <w:top w:val="none" w:sz="0" w:space="0" w:color="auto"/>
            <w:left w:val="none" w:sz="0" w:space="0" w:color="auto"/>
            <w:bottom w:val="none" w:sz="0" w:space="0" w:color="auto"/>
            <w:right w:val="none" w:sz="0" w:space="0" w:color="auto"/>
          </w:divBdr>
        </w:div>
        <w:div w:id="556598878">
          <w:marLeft w:val="720"/>
          <w:marRight w:val="0"/>
          <w:marTop w:val="100"/>
          <w:marBottom w:val="0"/>
          <w:divBdr>
            <w:top w:val="none" w:sz="0" w:space="0" w:color="auto"/>
            <w:left w:val="none" w:sz="0" w:space="0" w:color="auto"/>
            <w:bottom w:val="none" w:sz="0" w:space="0" w:color="auto"/>
            <w:right w:val="none" w:sz="0" w:space="0" w:color="auto"/>
          </w:divBdr>
        </w:div>
      </w:divsChild>
    </w:div>
    <w:div w:id="1355186171">
      <w:bodyDiv w:val="1"/>
      <w:marLeft w:val="0"/>
      <w:marRight w:val="0"/>
      <w:marTop w:val="0"/>
      <w:marBottom w:val="0"/>
      <w:divBdr>
        <w:top w:val="none" w:sz="0" w:space="0" w:color="auto"/>
        <w:left w:val="none" w:sz="0" w:space="0" w:color="auto"/>
        <w:bottom w:val="none" w:sz="0" w:space="0" w:color="auto"/>
        <w:right w:val="none" w:sz="0" w:space="0" w:color="auto"/>
      </w:divBdr>
      <w:divsChild>
        <w:div w:id="1583948382">
          <w:marLeft w:val="360"/>
          <w:marRight w:val="0"/>
          <w:marTop w:val="200"/>
          <w:marBottom w:val="0"/>
          <w:divBdr>
            <w:top w:val="none" w:sz="0" w:space="0" w:color="auto"/>
            <w:left w:val="none" w:sz="0" w:space="0" w:color="auto"/>
            <w:bottom w:val="none" w:sz="0" w:space="0" w:color="auto"/>
            <w:right w:val="none" w:sz="0" w:space="0" w:color="auto"/>
          </w:divBdr>
        </w:div>
        <w:div w:id="1709720189">
          <w:marLeft w:val="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18rn0p25nwr6d.cloudfront.net/CIK-0000829224/9886e661-6686-4373-a0a4-033929d8d8dd.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arn.umuc.edu/d2l/le/content/503556/viewContent/17830711/Vie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917"/>
    <w:rsid w:val="00084698"/>
    <w:rsid w:val="00797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CBF85946B9C4BB3AF30461D67416EE3">
    <w:name w:val="9CBF85946B9C4BB3AF30461D67416EE3"/>
    <w:rsid w:val="007979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Acc16</b:Tag>
    <b:SourceType>InternetSite</b:SourceType>
    <b:Guid>{FE9868B1-C4D5-4D71-A5F7-8343A1C77464}</b:Guid>
    <b:InternetSiteTitle>Accounting Tools</b:InternetSiteTitle>
    <b:Year>2016</b:Year>
    <b:Month>September</b:Month>
    <b:Day>13</b:Day>
    <b:URL>http://www.accountingtools.com/questions-and-answers/classified-income-statement.html</b:URL>
    <b:RefOrder>3</b:RefOrder>
  </b:Source>
</b:Sources>
</file>

<file path=customXml/itemProps1.xml><?xml version="1.0" encoding="utf-8"?>
<ds:datastoreItem xmlns:ds="http://schemas.openxmlformats.org/officeDocument/2006/customXml" ds:itemID="{3517C64A-C2F2-4647-974C-71825E67A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232</TotalTime>
  <Pages>8</Pages>
  <Words>1434</Words>
  <Characters>8175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KBRwyle</Company>
  <LinksUpToDate>false</LinksUpToDate>
  <CharactersWithSpaces>9590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Wendy</dc:creator>
  <cp:keywords/>
  <dc:description/>
  <cp:lastModifiedBy>Jones, Wendy</cp:lastModifiedBy>
  <cp:revision>1</cp:revision>
  <dcterms:created xsi:type="dcterms:W3CDTF">2020-02-27T15:53:00Z</dcterms:created>
  <dcterms:modified xsi:type="dcterms:W3CDTF">2020-02-27T19:48:00Z</dcterms:modified>
</cp:coreProperties>
</file>