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4838" w:rsidRPr="00A72106" w:rsidRDefault="00B64838" w:rsidP="00D914AE">
      <w:pPr>
        <w:jc w:val="center"/>
        <w:rPr>
          <w:rFonts w:ascii="Times New Roman" w:hAnsi="Times New Roman" w:cs="Times New Roman"/>
          <w:sz w:val="24"/>
          <w:szCs w:val="24"/>
        </w:rPr>
      </w:pPr>
    </w:p>
    <w:p w:rsidR="00B22E5E" w:rsidRDefault="00B22E5E" w:rsidP="00B22E5E">
      <w:pPr>
        <w:spacing w:after="0" w:line="480" w:lineRule="auto"/>
        <w:jc w:val="center"/>
        <w:rPr>
          <w:rFonts w:ascii="Times New Roman" w:hAnsi="Times New Roman" w:cs="Times New Roman"/>
          <w:b/>
          <w:sz w:val="24"/>
          <w:szCs w:val="24"/>
        </w:rPr>
      </w:pPr>
    </w:p>
    <w:p w:rsidR="00B22E5E" w:rsidRDefault="00B22E5E" w:rsidP="00B22E5E">
      <w:pPr>
        <w:spacing w:after="0" w:line="480" w:lineRule="auto"/>
        <w:jc w:val="center"/>
        <w:rPr>
          <w:rFonts w:ascii="Times New Roman" w:hAnsi="Times New Roman" w:cs="Times New Roman"/>
          <w:b/>
          <w:sz w:val="24"/>
          <w:szCs w:val="24"/>
        </w:rPr>
      </w:pPr>
    </w:p>
    <w:p w:rsidR="00B22E5E" w:rsidRDefault="00B22E5E" w:rsidP="00B22E5E">
      <w:pPr>
        <w:spacing w:after="0" w:line="480" w:lineRule="auto"/>
        <w:jc w:val="center"/>
        <w:rPr>
          <w:rFonts w:ascii="Times New Roman" w:hAnsi="Times New Roman" w:cs="Times New Roman"/>
          <w:b/>
          <w:sz w:val="24"/>
          <w:szCs w:val="24"/>
        </w:rPr>
      </w:pPr>
    </w:p>
    <w:p w:rsidR="00D914AE" w:rsidRPr="00B22E5E" w:rsidRDefault="00B96D85" w:rsidP="00B22E5E">
      <w:pPr>
        <w:spacing w:after="0" w:line="480" w:lineRule="auto"/>
        <w:jc w:val="center"/>
        <w:rPr>
          <w:rFonts w:ascii="Times New Roman" w:hAnsi="Times New Roman" w:cs="Times New Roman"/>
          <w:sz w:val="24"/>
          <w:szCs w:val="24"/>
        </w:rPr>
      </w:pPr>
      <w:r w:rsidRPr="00B22E5E">
        <w:rPr>
          <w:rFonts w:ascii="Times New Roman" w:hAnsi="Times New Roman" w:cs="Times New Roman"/>
          <w:sz w:val="24"/>
          <w:szCs w:val="24"/>
        </w:rPr>
        <w:t>Economics</w:t>
      </w:r>
    </w:p>
    <w:p w:rsidR="00D914AE" w:rsidRPr="00A72106" w:rsidRDefault="00B22E5E" w:rsidP="00A7210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B96D85" w:rsidRPr="00A72106">
        <w:rPr>
          <w:rFonts w:ascii="Times New Roman" w:hAnsi="Times New Roman" w:cs="Times New Roman"/>
          <w:sz w:val="24"/>
          <w:szCs w:val="24"/>
        </w:rPr>
        <w:t>Name</w:t>
      </w:r>
    </w:p>
    <w:p w:rsidR="00D914AE" w:rsidRPr="00A72106" w:rsidRDefault="00B96D85" w:rsidP="00A72106">
      <w:pPr>
        <w:spacing w:after="0" w:line="480" w:lineRule="auto"/>
        <w:jc w:val="center"/>
        <w:rPr>
          <w:rFonts w:ascii="Times New Roman" w:hAnsi="Times New Roman" w:cs="Times New Roman"/>
          <w:sz w:val="24"/>
          <w:szCs w:val="24"/>
        </w:rPr>
      </w:pPr>
      <w:r w:rsidRPr="00A72106">
        <w:rPr>
          <w:rFonts w:ascii="Times New Roman" w:hAnsi="Times New Roman" w:cs="Times New Roman"/>
          <w:sz w:val="24"/>
          <w:szCs w:val="24"/>
        </w:rPr>
        <w:t>Institutional Affiliation</w:t>
      </w:r>
    </w:p>
    <w:p w:rsidR="00D914AE" w:rsidRPr="00A72106" w:rsidRDefault="00B96D85" w:rsidP="00A72106">
      <w:pPr>
        <w:spacing w:after="0" w:line="480" w:lineRule="auto"/>
        <w:rPr>
          <w:rFonts w:ascii="Times New Roman" w:hAnsi="Times New Roman" w:cs="Times New Roman"/>
          <w:sz w:val="24"/>
          <w:szCs w:val="24"/>
        </w:rPr>
      </w:pPr>
      <w:r w:rsidRPr="00A72106">
        <w:rPr>
          <w:rFonts w:ascii="Times New Roman" w:hAnsi="Times New Roman" w:cs="Times New Roman"/>
          <w:sz w:val="24"/>
          <w:szCs w:val="24"/>
        </w:rPr>
        <w:br w:type="page"/>
      </w:r>
    </w:p>
    <w:p w:rsidR="00D914AE" w:rsidRPr="00B22E5E" w:rsidRDefault="00B22E5E" w:rsidP="00B22E5E">
      <w:pPr>
        <w:spacing w:after="0" w:line="480" w:lineRule="auto"/>
        <w:ind w:left="36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Question Two: </w:t>
      </w:r>
      <w:r w:rsidR="00B96D85" w:rsidRPr="00B22E5E">
        <w:rPr>
          <w:rFonts w:ascii="Times New Roman" w:hAnsi="Times New Roman" w:cs="Times New Roman"/>
          <w:b/>
          <w:sz w:val="24"/>
          <w:szCs w:val="24"/>
        </w:rPr>
        <w:t>Contrast the Surplus Approach and the Neoclassical Approach to Economics</w:t>
      </w:r>
    </w:p>
    <w:p w:rsidR="00A72106" w:rsidRDefault="00B96D85" w:rsidP="00A72106">
      <w:pPr>
        <w:spacing w:after="0" w:line="480" w:lineRule="auto"/>
        <w:ind w:firstLine="720"/>
        <w:rPr>
          <w:rFonts w:ascii="Times New Roman" w:hAnsi="Times New Roman" w:cs="Times New Roman"/>
          <w:color w:val="000000"/>
          <w:spacing w:val="5"/>
          <w:sz w:val="24"/>
          <w:szCs w:val="24"/>
          <w:shd w:val="clear" w:color="auto" w:fill="FFFFFF"/>
        </w:rPr>
      </w:pPr>
      <w:r w:rsidRPr="00A72106">
        <w:rPr>
          <w:rFonts w:ascii="Times New Roman" w:hAnsi="Times New Roman" w:cs="Times New Roman"/>
          <w:color w:val="000000"/>
          <w:spacing w:val="5"/>
          <w:sz w:val="24"/>
          <w:szCs w:val="24"/>
          <w:shd w:val="clear" w:color="auto" w:fill="FFFFFF"/>
        </w:rPr>
        <w:t>The surplus approach</w:t>
      </w:r>
      <w:r w:rsidR="00542026" w:rsidRPr="00A72106">
        <w:rPr>
          <w:rFonts w:ascii="Times New Roman" w:hAnsi="Times New Roman" w:cs="Times New Roman"/>
          <w:color w:val="000000"/>
          <w:spacing w:val="5"/>
          <w:sz w:val="24"/>
          <w:szCs w:val="24"/>
          <w:shd w:val="clear" w:color="auto" w:fill="FFFFFF"/>
        </w:rPr>
        <w:t xml:space="preserve"> to economics</w:t>
      </w:r>
      <w:r w:rsidRPr="00A72106">
        <w:rPr>
          <w:rFonts w:ascii="Times New Roman" w:hAnsi="Times New Roman" w:cs="Times New Roman"/>
          <w:color w:val="000000"/>
          <w:spacing w:val="5"/>
          <w:sz w:val="24"/>
          <w:szCs w:val="24"/>
          <w:shd w:val="clear" w:color="auto" w:fill="FFFFFF"/>
        </w:rPr>
        <w:t xml:space="preserve"> focuses on the social surplus that is found in the economic system. It terms the surplus as a section of the production that is not necessarily required to reproduce the present economic system. The surplus approach mainly pays attention to how the economy can expand or contract after gaining the surplus in production. Expansion in the economy can only happen if the surplus is reinvested </w:t>
      </w:r>
      <w:r w:rsidR="00C34025" w:rsidRPr="00A72106">
        <w:rPr>
          <w:rFonts w:ascii="Times New Roman" w:hAnsi="Times New Roman" w:cs="Times New Roman"/>
          <w:color w:val="000000"/>
          <w:spacing w:val="5"/>
          <w:sz w:val="24"/>
          <w:szCs w:val="24"/>
          <w:shd w:val="clear" w:color="auto" w:fill="FFFFFF"/>
        </w:rPr>
        <w:t>in the production system (</w:t>
      </w:r>
      <w:r w:rsidR="000A20CF" w:rsidRPr="00A72106">
        <w:rPr>
          <w:rFonts w:ascii="Times New Roman" w:hAnsi="Times New Roman" w:cs="Times New Roman"/>
          <w:color w:val="000000"/>
          <w:spacing w:val="5"/>
          <w:sz w:val="24"/>
          <w:szCs w:val="24"/>
          <w:shd w:val="clear" w:color="auto" w:fill="FFFFFF"/>
        </w:rPr>
        <w:t>Martins, 2017</w:t>
      </w:r>
      <w:r w:rsidR="00C34025" w:rsidRPr="00A72106">
        <w:rPr>
          <w:rFonts w:ascii="Times New Roman" w:hAnsi="Times New Roman" w:cs="Times New Roman"/>
          <w:color w:val="000000"/>
          <w:spacing w:val="5"/>
          <w:sz w:val="24"/>
          <w:szCs w:val="24"/>
          <w:shd w:val="clear" w:color="auto" w:fill="FFFFFF"/>
        </w:rPr>
        <w:t xml:space="preserve">). </w:t>
      </w:r>
      <w:r w:rsidRPr="00A72106">
        <w:rPr>
          <w:rFonts w:ascii="Times New Roman" w:hAnsi="Times New Roman" w:cs="Times New Roman"/>
          <w:color w:val="000000"/>
          <w:spacing w:val="5"/>
          <w:sz w:val="24"/>
          <w:szCs w:val="24"/>
          <w:shd w:val="clear" w:color="auto" w:fill="FFFFFF"/>
        </w:rPr>
        <w:t>Hence</w:t>
      </w:r>
      <w:r w:rsidR="00C34025" w:rsidRPr="00A72106">
        <w:rPr>
          <w:rFonts w:ascii="Times New Roman" w:hAnsi="Times New Roman" w:cs="Times New Roman"/>
          <w:color w:val="000000"/>
          <w:spacing w:val="5"/>
          <w:sz w:val="24"/>
          <w:szCs w:val="24"/>
          <w:shd w:val="clear" w:color="auto" w:fill="FFFFFF"/>
        </w:rPr>
        <w:t xml:space="preserve"> this will lead to a positive transformation and growth of the existing </w:t>
      </w:r>
      <w:r w:rsidRPr="00A72106">
        <w:rPr>
          <w:rFonts w:ascii="Times New Roman" w:hAnsi="Times New Roman" w:cs="Times New Roman"/>
          <w:color w:val="000000"/>
          <w:spacing w:val="5"/>
          <w:sz w:val="24"/>
          <w:szCs w:val="24"/>
          <w:shd w:val="clear" w:color="auto" w:fill="FFFFFF"/>
        </w:rPr>
        <w:t>system</w:t>
      </w:r>
      <w:r w:rsidR="00C34025" w:rsidRPr="00A72106">
        <w:rPr>
          <w:rFonts w:ascii="Times New Roman" w:hAnsi="Times New Roman" w:cs="Times New Roman"/>
          <w:color w:val="000000"/>
          <w:spacing w:val="5"/>
          <w:sz w:val="24"/>
          <w:szCs w:val="24"/>
          <w:shd w:val="clear" w:color="auto" w:fill="FFFFFF"/>
        </w:rPr>
        <w:t>.</w:t>
      </w:r>
    </w:p>
    <w:p w:rsidR="002E5AF8" w:rsidRPr="00A72106" w:rsidRDefault="00B96D85" w:rsidP="00A72106">
      <w:pPr>
        <w:spacing w:after="0" w:line="480" w:lineRule="auto"/>
        <w:ind w:firstLine="720"/>
        <w:rPr>
          <w:rFonts w:ascii="Times New Roman" w:hAnsi="Times New Roman" w:cs="Times New Roman"/>
          <w:color w:val="000000"/>
          <w:spacing w:val="5"/>
          <w:sz w:val="24"/>
          <w:szCs w:val="24"/>
          <w:shd w:val="clear" w:color="auto" w:fill="FFFFFF"/>
        </w:rPr>
      </w:pPr>
      <w:r w:rsidRPr="00A72106">
        <w:rPr>
          <w:rFonts w:ascii="Times New Roman" w:hAnsi="Times New Roman" w:cs="Times New Roman"/>
          <w:color w:val="000000"/>
          <w:spacing w:val="5"/>
          <w:sz w:val="24"/>
          <w:szCs w:val="24"/>
          <w:shd w:val="clear" w:color="auto" w:fill="FFFFFF"/>
        </w:rPr>
        <w:t>On</w:t>
      </w:r>
      <w:r w:rsidR="00C34025" w:rsidRPr="00A72106">
        <w:rPr>
          <w:rFonts w:ascii="Times New Roman" w:hAnsi="Times New Roman" w:cs="Times New Roman"/>
          <w:color w:val="000000"/>
          <w:spacing w:val="5"/>
          <w:sz w:val="24"/>
          <w:szCs w:val="24"/>
          <w:shd w:val="clear" w:color="auto" w:fill="FFFFFF"/>
        </w:rPr>
        <w:t xml:space="preserve"> the other hand, the economic system can contract if the </w:t>
      </w:r>
      <w:r w:rsidRPr="00A72106">
        <w:rPr>
          <w:rFonts w:ascii="Times New Roman" w:hAnsi="Times New Roman" w:cs="Times New Roman"/>
          <w:color w:val="000000"/>
          <w:spacing w:val="5"/>
          <w:sz w:val="24"/>
          <w:szCs w:val="24"/>
          <w:shd w:val="clear" w:color="auto" w:fill="FFFFFF"/>
        </w:rPr>
        <w:t>surplus</w:t>
      </w:r>
      <w:r w:rsidR="00A72106">
        <w:rPr>
          <w:rFonts w:ascii="Times New Roman" w:hAnsi="Times New Roman" w:cs="Times New Roman"/>
          <w:color w:val="000000"/>
          <w:spacing w:val="5"/>
          <w:sz w:val="24"/>
          <w:szCs w:val="24"/>
          <w:shd w:val="clear" w:color="auto" w:fill="FFFFFF"/>
        </w:rPr>
        <w:t xml:space="preserve"> obtained is </w:t>
      </w:r>
      <w:r w:rsidR="00C34025" w:rsidRPr="00A72106">
        <w:rPr>
          <w:rFonts w:ascii="Times New Roman" w:hAnsi="Times New Roman" w:cs="Times New Roman"/>
          <w:color w:val="000000"/>
          <w:spacing w:val="5"/>
          <w:sz w:val="24"/>
          <w:szCs w:val="24"/>
          <w:shd w:val="clear" w:color="auto" w:fill="FFFFFF"/>
        </w:rPr>
        <w:t xml:space="preserve">mishandled and wasted or spent on luxurious activities. </w:t>
      </w:r>
      <w:r w:rsidRPr="00A72106">
        <w:rPr>
          <w:rFonts w:ascii="Times New Roman" w:hAnsi="Times New Roman" w:cs="Times New Roman"/>
          <w:color w:val="000000"/>
          <w:spacing w:val="5"/>
          <w:sz w:val="24"/>
          <w:szCs w:val="24"/>
          <w:shd w:val="clear" w:color="auto" w:fill="FFFFFF"/>
        </w:rPr>
        <w:t>For</w:t>
      </w:r>
      <w:r w:rsidR="00C34025" w:rsidRPr="00A72106">
        <w:rPr>
          <w:rFonts w:ascii="Times New Roman" w:hAnsi="Times New Roman" w:cs="Times New Roman"/>
          <w:color w:val="000000"/>
          <w:spacing w:val="5"/>
          <w:sz w:val="24"/>
          <w:szCs w:val="24"/>
          <w:shd w:val="clear" w:color="auto" w:fill="FFFFFF"/>
        </w:rPr>
        <w:t xml:space="preserve"> instance, when spending the surplus funds on luxurious trips. </w:t>
      </w:r>
      <w:r w:rsidRPr="00A72106">
        <w:rPr>
          <w:rFonts w:ascii="Times New Roman" w:hAnsi="Times New Roman" w:cs="Times New Roman"/>
          <w:color w:val="000000"/>
          <w:spacing w:val="5"/>
          <w:sz w:val="24"/>
          <w:szCs w:val="24"/>
          <w:shd w:val="clear" w:color="auto" w:fill="FFFFFF"/>
        </w:rPr>
        <w:t>How</w:t>
      </w:r>
      <w:r w:rsidR="00542026" w:rsidRPr="00A72106">
        <w:rPr>
          <w:rFonts w:ascii="Times New Roman" w:hAnsi="Times New Roman" w:cs="Times New Roman"/>
          <w:color w:val="000000"/>
          <w:spacing w:val="5"/>
          <w:sz w:val="24"/>
          <w:szCs w:val="24"/>
          <w:shd w:val="clear" w:color="auto" w:fill="FFFFFF"/>
        </w:rPr>
        <w:t xml:space="preserve"> the surplus is obtained in production is an important feature in determining how the economy performs.</w:t>
      </w:r>
    </w:p>
    <w:p w:rsidR="00A72106" w:rsidRDefault="00B96D85" w:rsidP="00A72106">
      <w:pPr>
        <w:spacing w:after="0" w:line="480" w:lineRule="auto"/>
        <w:rPr>
          <w:rFonts w:ascii="Times New Roman" w:hAnsi="Times New Roman" w:cs="Times New Roman"/>
          <w:color w:val="000000"/>
          <w:spacing w:val="5"/>
          <w:sz w:val="24"/>
          <w:szCs w:val="24"/>
          <w:shd w:val="clear" w:color="auto" w:fill="FFFFFF"/>
        </w:rPr>
      </w:pPr>
      <w:r w:rsidRPr="00A72106">
        <w:rPr>
          <w:rFonts w:ascii="Times New Roman" w:hAnsi="Times New Roman" w:cs="Times New Roman"/>
          <w:color w:val="000000"/>
          <w:spacing w:val="5"/>
          <w:sz w:val="24"/>
          <w:szCs w:val="24"/>
          <w:shd w:val="clear" w:color="auto" w:fill="FFFFFF"/>
        </w:rPr>
        <w:tab/>
      </w:r>
      <w:r w:rsidR="00CF3F55" w:rsidRPr="00A72106">
        <w:rPr>
          <w:rFonts w:ascii="Times New Roman" w:hAnsi="Times New Roman" w:cs="Times New Roman"/>
          <w:color w:val="000000"/>
          <w:spacing w:val="5"/>
          <w:sz w:val="24"/>
          <w:szCs w:val="24"/>
          <w:shd w:val="clear" w:color="auto" w:fill="FFFFFF"/>
        </w:rPr>
        <w:t>On</w:t>
      </w:r>
      <w:r w:rsidRPr="00A72106">
        <w:rPr>
          <w:rFonts w:ascii="Times New Roman" w:hAnsi="Times New Roman" w:cs="Times New Roman"/>
          <w:color w:val="000000"/>
          <w:spacing w:val="5"/>
          <w:sz w:val="24"/>
          <w:szCs w:val="24"/>
          <w:shd w:val="clear" w:color="auto" w:fill="FFFFFF"/>
        </w:rPr>
        <w:t xml:space="preserve"> the other hand, the neoclassical approach to </w:t>
      </w:r>
      <w:r w:rsidR="00121077" w:rsidRPr="00A72106">
        <w:rPr>
          <w:rFonts w:ascii="Times New Roman" w:hAnsi="Times New Roman" w:cs="Times New Roman"/>
          <w:color w:val="000000"/>
          <w:spacing w:val="5"/>
          <w:sz w:val="24"/>
          <w:szCs w:val="24"/>
          <w:shd w:val="clear" w:color="auto" w:fill="FFFFFF"/>
        </w:rPr>
        <w:t>economic</w:t>
      </w:r>
      <w:r w:rsidRPr="00A72106">
        <w:rPr>
          <w:rFonts w:ascii="Times New Roman" w:hAnsi="Times New Roman" w:cs="Times New Roman"/>
          <w:color w:val="000000"/>
          <w:spacing w:val="5"/>
          <w:sz w:val="24"/>
          <w:szCs w:val="24"/>
          <w:shd w:val="clear" w:color="auto" w:fill="FFFFFF"/>
        </w:rPr>
        <w:t xml:space="preserve"> </w:t>
      </w:r>
      <w:r w:rsidR="0042536F" w:rsidRPr="00A72106">
        <w:rPr>
          <w:rFonts w:ascii="Times New Roman" w:hAnsi="Times New Roman" w:cs="Times New Roman"/>
          <w:color w:val="000000"/>
          <w:spacing w:val="5"/>
          <w:sz w:val="24"/>
          <w:szCs w:val="24"/>
          <w:shd w:val="clear" w:color="auto" w:fill="FFFFFF"/>
        </w:rPr>
        <w:t xml:space="preserve">analyzes the behavioral conduct of consumers </w:t>
      </w:r>
      <w:r w:rsidR="00CF3F55" w:rsidRPr="00A72106">
        <w:rPr>
          <w:rFonts w:ascii="Times New Roman" w:hAnsi="Times New Roman" w:cs="Times New Roman"/>
          <w:color w:val="000000"/>
          <w:spacing w:val="5"/>
          <w:sz w:val="24"/>
          <w:szCs w:val="24"/>
          <w:shd w:val="clear" w:color="auto" w:fill="FFFFFF"/>
        </w:rPr>
        <w:t>or organizations in the entire economic system, which means the results that form in a system from peopl</w:t>
      </w:r>
      <w:r w:rsidR="00EC00FB">
        <w:rPr>
          <w:rFonts w:ascii="Times New Roman" w:hAnsi="Times New Roman" w:cs="Times New Roman"/>
          <w:color w:val="000000"/>
          <w:spacing w:val="5"/>
          <w:sz w:val="24"/>
          <w:szCs w:val="24"/>
          <w:shd w:val="clear" w:color="auto" w:fill="FFFFFF"/>
        </w:rPr>
        <w:t>e's or organization's behavior</w:t>
      </w:r>
      <w:r w:rsidR="00CF3F55" w:rsidRPr="00A72106">
        <w:rPr>
          <w:rFonts w:ascii="Times New Roman" w:hAnsi="Times New Roman" w:cs="Times New Roman"/>
          <w:color w:val="000000"/>
          <w:spacing w:val="5"/>
          <w:sz w:val="24"/>
          <w:szCs w:val="24"/>
          <w:shd w:val="clear" w:color="auto" w:fill="FFFFFF"/>
        </w:rPr>
        <w:t>. However, when used, the neoclassical approach focuses its attention on a small part of the whole economic system.</w:t>
      </w:r>
    </w:p>
    <w:p w:rsidR="00542026" w:rsidRPr="00A72106" w:rsidRDefault="00CF3F55" w:rsidP="00A72106">
      <w:pPr>
        <w:spacing w:after="0" w:line="480" w:lineRule="auto"/>
        <w:ind w:firstLine="720"/>
        <w:rPr>
          <w:rFonts w:ascii="Times New Roman" w:hAnsi="Times New Roman" w:cs="Times New Roman"/>
          <w:color w:val="000000"/>
          <w:spacing w:val="5"/>
          <w:sz w:val="24"/>
          <w:szCs w:val="24"/>
          <w:shd w:val="clear" w:color="auto" w:fill="FFFFFF"/>
        </w:rPr>
      </w:pPr>
      <w:r w:rsidRPr="00A72106">
        <w:rPr>
          <w:rFonts w:ascii="Times New Roman" w:hAnsi="Times New Roman" w:cs="Times New Roman"/>
          <w:color w:val="000000"/>
          <w:spacing w:val="5"/>
          <w:sz w:val="24"/>
          <w:szCs w:val="24"/>
          <w:shd w:val="clear" w:color="auto" w:fill="FFFFFF"/>
        </w:rPr>
        <w:t xml:space="preserve"> </w:t>
      </w:r>
      <w:r w:rsidR="000A20CF" w:rsidRPr="00A72106">
        <w:rPr>
          <w:rFonts w:ascii="Times New Roman" w:hAnsi="Times New Roman" w:cs="Times New Roman"/>
          <w:color w:val="000000"/>
          <w:spacing w:val="5"/>
          <w:sz w:val="24"/>
          <w:szCs w:val="24"/>
          <w:shd w:val="clear" w:color="auto" w:fill="FFFFFF"/>
        </w:rPr>
        <w:t>For</w:t>
      </w:r>
      <w:r w:rsidRPr="00A72106">
        <w:rPr>
          <w:rFonts w:ascii="Times New Roman" w:hAnsi="Times New Roman" w:cs="Times New Roman"/>
          <w:color w:val="000000"/>
          <w:spacing w:val="5"/>
          <w:sz w:val="24"/>
          <w:szCs w:val="24"/>
          <w:shd w:val="clear" w:color="auto" w:fill="FFFFFF"/>
        </w:rPr>
        <w:t xml:space="preserve"> instance, focusing </w:t>
      </w:r>
      <w:r w:rsidR="00131106" w:rsidRPr="00A72106">
        <w:rPr>
          <w:rFonts w:ascii="Times New Roman" w:hAnsi="Times New Roman" w:cs="Times New Roman"/>
          <w:color w:val="000000"/>
          <w:spacing w:val="5"/>
          <w:sz w:val="24"/>
          <w:szCs w:val="24"/>
          <w:shd w:val="clear" w:color="auto" w:fill="FFFFFF"/>
        </w:rPr>
        <w:t>on perfect rationality and behavior analyzes how agents solve their problems using the ideal rational model when optimizing behavior. When focusing on the agents' knowledge, the a</w:t>
      </w:r>
      <w:r w:rsidR="000A20CF" w:rsidRPr="00A72106">
        <w:rPr>
          <w:rFonts w:ascii="Times New Roman" w:hAnsi="Times New Roman" w:cs="Times New Roman"/>
          <w:color w:val="000000"/>
          <w:spacing w:val="5"/>
          <w:sz w:val="24"/>
          <w:szCs w:val="24"/>
          <w:shd w:val="clear" w:color="auto" w:fill="FFFFFF"/>
        </w:rPr>
        <w:t>pproach</w:t>
      </w:r>
      <w:r w:rsidR="00131106" w:rsidRPr="00A72106">
        <w:rPr>
          <w:rFonts w:ascii="Times New Roman" w:hAnsi="Times New Roman" w:cs="Times New Roman"/>
          <w:color w:val="000000"/>
          <w:spacing w:val="5"/>
          <w:sz w:val="24"/>
          <w:szCs w:val="24"/>
          <w:shd w:val="clear" w:color="auto" w:fill="FFFFFF"/>
        </w:rPr>
        <w:t xml:space="preserve"> assumes that every agent has the same knowledge based on the type of agents. The method states that the aggregate results are constant with the </w:t>
      </w:r>
      <w:r w:rsidR="000A20CF" w:rsidRPr="00A72106">
        <w:rPr>
          <w:rFonts w:ascii="Times New Roman" w:hAnsi="Times New Roman" w:cs="Times New Roman"/>
          <w:color w:val="000000"/>
          <w:spacing w:val="5"/>
          <w:sz w:val="24"/>
          <w:szCs w:val="24"/>
          <w:shd w:val="clear" w:color="auto" w:fill="FFFFFF"/>
        </w:rPr>
        <w:t>agent’s</w:t>
      </w:r>
      <w:r w:rsidR="00131106" w:rsidRPr="00A72106">
        <w:rPr>
          <w:rFonts w:ascii="Times New Roman" w:hAnsi="Times New Roman" w:cs="Times New Roman"/>
          <w:color w:val="000000"/>
          <w:spacing w:val="5"/>
          <w:sz w:val="24"/>
          <w:szCs w:val="24"/>
          <w:shd w:val="clear" w:color="auto" w:fill="FFFFFF"/>
        </w:rPr>
        <w:t xml:space="preserve"> behavior based on the behavior. </w:t>
      </w:r>
    </w:p>
    <w:p w:rsidR="00131106" w:rsidRPr="00A72106" w:rsidRDefault="00B96D85" w:rsidP="00A72106">
      <w:pPr>
        <w:spacing w:after="0" w:line="480" w:lineRule="auto"/>
        <w:rPr>
          <w:rFonts w:ascii="Times New Roman" w:hAnsi="Times New Roman" w:cs="Times New Roman"/>
          <w:color w:val="000000"/>
          <w:spacing w:val="5"/>
          <w:sz w:val="24"/>
          <w:szCs w:val="24"/>
          <w:shd w:val="clear" w:color="auto" w:fill="FFFFFF"/>
        </w:rPr>
      </w:pPr>
      <w:r w:rsidRPr="00A72106">
        <w:rPr>
          <w:rFonts w:ascii="Times New Roman" w:hAnsi="Times New Roman" w:cs="Times New Roman"/>
          <w:color w:val="000000"/>
          <w:spacing w:val="5"/>
          <w:sz w:val="24"/>
          <w:szCs w:val="24"/>
          <w:shd w:val="clear" w:color="auto" w:fill="FFFFFF"/>
        </w:rPr>
        <w:lastRenderedPageBreak/>
        <w:tab/>
      </w:r>
      <w:r w:rsidR="000A20CF" w:rsidRPr="00A72106">
        <w:rPr>
          <w:rFonts w:ascii="Times New Roman" w:hAnsi="Times New Roman" w:cs="Times New Roman"/>
          <w:color w:val="000000"/>
          <w:spacing w:val="5"/>
          <w:sz w:val="24"/>
          <w:szCs w:val="24"/>
          <w:shd w:val="clear" w:color="auto" w:fill="FFFFFF"/>
        </w:rPr>
        <w:t>Hence</w:t>
      </w:r>
      <w:r w:rsidRPr="00A72106">
        <w:rPr>
          <w:rFonts w:ascii="Times New Roman" w:hAnsi="Times New Roman" w:cs="Times New Roman"/>
          <w:color w:val="000000"/>
          <w:spacing w:val="5"/>
          <w:sz w:val="24"/>
          <w:szCs w:val="24"/>
          <w:shd w:val="clear" w:color="auto" w:fill="FFFFFF"/>
        </w:rPr>
        <w:t xml:space="preserve"> surplus approach focuses on the expansion and contraction of an economic system, while the neoclassical approach focuses on the behavior of consumers or </w:t>
      </w:r>
      <w:r w:rsidR="000A20CF" w:rsidRPr="00A72106">
        <w:rPr>
          <w:rFonts w:ascii="Times New Roman" w:hAnsi="Times New Roman" w:cs="Times New Roman"/>
          <w:color w:val="000000"/>
          <w:spacing w:val="5"/>
          <w:sz w:val="24"/>
          <w:szCs w:val="24"/>
          <w:shd w:val="clear" w:color="auto" w:fill="FFFFFF"/>
        </w:rPr>
        <w:t>organizations</w:t>
      </w:r>
      <w:r w:rsidRPr="00A72106">
        <w:rPr>
          <w:rFonts w:ascii="Times New Roman" w:hAnsi="Times New Roman" w:cs="Times New Roman"/>
          <w:color w:val="000000"/>
          <w:spacing w:val="5"/>
          <w:sz w:val="24"/>
          <w:szCs w:val="24"/>
          <w:shd w:val="clear" w:color="auto" w:fill="FFFFFF"/>
        </w:rPr>
        <w:t xml:space="preserve"> in the whole economic system.</w:t>
      </w:r>
    </w:p>
    <w:p w:rsidR="000A20CF" w:rsidRPr="00A72106" w:rsidRDefault="009F3AA7" w:rsidP="009F3AA7">
      <w:pPr>
        <w:pStyle w:val="ListParagraph"/>
        <w:spacing w:after="0" w:line="480" w:lineRule="auto"/>
        <w:ind w:left="0"/>
        <w:rPr>
          <w:rFonts w:ascii="Times New Roman" w:hAnsi="Times New Roman" w:cs="Times New Roman"/>
          <w:b/>
          <w:color w:val="000000"/>
          <w:spacing w:val="5"/>
          <w:sz w:val="24"/>
          <w:szCs w:val="24"/>
          <w:shd w:val="clear" w:color="auto" w:fill="FFFFFF"/>
        </w:rPr>
      </w:pPr>
      <w:r>
        <w:rPr>
          <w:rFonts w:ascii="Times New Roman" w:hAnsi="Times New Roman" w:cs="Times New Roman"/>
          <w:b/>
          <w:color w:val="000000"/>
          <w:spacing w:val="5"/>
          <w:sz w:val="24"/>
          <w:szCs w:val="24"/>
          <w:shd w:val="clear" w:color="auto" w:fill="FFFFFF"/>
        </w:rPr>
        <w:t xml:space="preserve">Question Four: </w:t>
      </w:r>
      <w:r w:rsidR="00B96D85" w:rsidRPr="00A72106">
        <w:rPr>
          <w:rFonts w:ascii="Times New Roman" w:hAnsi="Times New Roman" w:cs="Times New Roman"/>
          <w:b/>
          <w:color w:val="000000"/>
          <w:spacing w:val="5"/>
          <w:sz w:val="24"/>
          <w:szCs w:val="24"/>
          <w:shd w:val="clear" w:color="auto" w:fill="FFFFFF"/>
        </w:rPr>
        <w:t>What Are Some Ways of Increasing the Surplus Product in any Economic System? Which of These Can Benefit More Than One Class</w:t>
      </w:r>
    </w:p>
    <w:p w:rsidR="00A72106" w:rsidRDefault="00A72106" w:rsidP="00A72106">
      <w:pPr>
        <w:spacing w:after="0" w:line="480" w:lineRule="auto"/>
        <w:ind w:firstLine="720"/>
        <w:rPr>
          <w:rFonts w:ascii="Times New Roman" w:hAnsi="Times New Roman" w:cs="Times New Roman"/>
          <w:color w:val="000000"/>
          <w:spacing w:val="5"/>
          <w:sz w:val="24"/>
          <w:szCs w:val="24"/>
          <w:shd w:val="clear" w:color="auto" w:fill="FFFFFF"/>
        </w:rPr>
      </w:pPr>
      <w:r w:rsidRPr="00A72106">
        <w:rPr>
          <w:rFonts w:ascii="Times New Roman" w:hAnsi="Times New Roman" w:cs="Times New Roman"/>
          <w:color w:val="000000"/>
          <w:spacing w:val="5"/>
          <w:sz w:val="24"/>
          <w:szCs w:val="24"/>
          <w:shd w:val="clear" w:color="auto" w:fill="FFFFFF"/>
        </w:rPr>
        <w:t>Considering</w:t>
      </w:r>
      <w:r w:rsidR="00B96D85" w:rsidRPr="00A72106">
        <w:rPr>
          <w:rFonts w:ascii="Times New Roman" w:hAnsi="Times New Roman" w:cs="Times New Roman"/>
          <w:color w:val="000000"/>
          <w:spacing w:val="5"/>
          <w:sz w:val="24"/>
          <w:szCs w:val="24"/>
          <w:shd w:val="clear" w:color="auto" w:fill="FFFFFF"/>
        </w:rPr>
        <w:t xml:space="preserve"> consumer surplus when producing and supplying goods can lead to surplus product increasing. Consumer surplus refers to the price the consumers are willing to pay for a particular product minus the cost of the product (</w:t>
      </w:r>
      <w:r w:rsidR="0094274F" w:rsidRPr="00A72106">
        <w:rPr>
          <w:rFonts w:ascii="Times New Roman" w:hAnsi="Times New Roman" w:cs="Times New Roman"/>
          <w:color w:val="000000"/>
          <w:spacing w:val="5"/>
          <w:sz w:val="24"/>
          <w:szCs w:val="24"/>
          <w:shd w:val="clear" w:color="auto" w:fill="FFFFFF"/>
        </w:rPr>
        <w:t>Mao et al., 2021</w:t>
      </w:r>
      <w:r w:rsidR="00B96D85" w:rsidRPr="00A72106">
        <w:rPr>
          <w:rFonts w:ascii="Times New Roman" w:hAnsi="Times New Roman" w:cs="Times New Roman"/>
          <w:color w:val="000000"/>
          <w:spacing w:val="5"/>
          <w:sz w:val="24"/>
          <w:szCs w:val="24"/>
          <w:shd w:val="clear" w:color="auto" w:fill="FFFFFF"/>
        </w:rPr>
        <w:t xml:space="preserve">). Such takes place when the customer pays for is less than what they are willing to pay. </w:t>
      </w:r>
    </w:p>
    <w:p w:rsidR="0072090C" w:rsidRPr="00A72106" w:rsidRDefault="00B96D85" w:rsidP="00A72106">
      <w:pPr>
        <w:spacing w:after="0" w:line="480" w:lineRule="auto"/>
        <w:ind w:firstLine="720"/>
        <w:rPr>
          <w:rFonts w:ascii="Times New Roman" w:hAnsi="Times New Roman" w:cs="Times New Roman"/>
          <w:color w:val="000000"/>
          <w:spacing w:val="5"/>
          <w:sz w:val="24"/>
          <w:szCs w:val="24"/>
          <w:shd w:val="clear" w:color="auto" w:fill="FFFFFF"/>
        </w:rPr>
      </w:pPr>
      <w:r w:rsidRPr="00A72106">
        <w:rPr>
          <w:rFonts w:ascii="Times New Roman" w:hAnsi="Times New Roman" w:cs="Times New Roman"/>
          <w:color w:val="000000"/>
          <w:spacing w:val="5"/>
          <w:sz w:val="24"/>
          <w:szCs w:val="24"/>
          <w:shd w:val="clear" w:color="auto" w:fill="FFFFFF"/>
        </w:rPr>
        <w:t xml:space="preserve"> Consumer surplus is often used to measure the e</w:t>
      </w:r>
      <w:r w:rsidR="0094274F" w:rsidRPr="00A72106">
        <w:rPr>
          <w:rFonts w:ascii="Times New Roman" w:hAnsi="Times New Roman" w:cs="Times New Roman"/>
          <w:color w:val="000000"/>
          <w:spacing w:val="5"/>
          <w:sz w:val="24"/>
          <w:szCs w:val="24"/>
          <w:shd w:val="clear" w:color="auto" w:fill="FFFFFF"/>
        </w:rPr>
        <w:t xml:space="preserve">conomic benefits of a consumer. </w:t>
      </w:r>
      <w:r w:rsidRPr="00A72106">
        <w:rPr>
          <w:rFonts w:ascii="Times New Roman" w:hAnsi="Times New Roman" w:cs="Times New Roman"/>
          <w:color w:val="000000"/>
          <w:spacing w:val="5"/>
          <w:sz w:val="24"/>
          <w:szCs w:val="24"/>
          <w:shd w:val="clear" w:color="auto" w:fill="FFFFFF"/>
        </w:rPr>
        <w:t xml:space="preserve">The satisfaction consumers also accompany it get once they have purchased the product. </w:t>
      </w:r>
      <w:r w:rsidR="00B1252A" w:rsidRPr="00A72106">
        <w:rPr>
          <w:rFonts w:ascii="Times New Roman" w:hAnsi="Times New Roman" w:cs="Times New Roman"/>
          <w:color w:val="000000"/>
          <w:spacing w:val="5"/>
          <w:sz w:val="24"/>
          <w:szCs w:val="24"/>
          <w:shd w:val="clear" w:color="auto" w:fill="FFFFFF"/>
        </w:rPr>
        <w:t>More</w:t>
      </w:r>
      <w:r w:rsidRPr="00A72106">
        <w:rPr>
          <w:rFonts w:ascii="Times New Roman" w:hAnsi="Times New Roman" w:cs="Times New Roman"/>
          <w:color w:val="000000"/>
          <w:spacing w:val="5"/>
          <w:sz w:val="24"/>
          <w:szCs w:val="24"/>
          <w:shd w:val="clear" w:color="auto" w:fill="FFFFFF"/>
        </w:rPr>
        <w:t xml:space="preserve"> satisfaction means more demand for the product in the economic system. </w:t>
      </w:r>
      <w:r w:rsidR="00B1252A" w:rsidRPr="00A72106">
        <w:rPr>
          <w:rFonts w:ascii="Times New Roman" w:hAnsi="Times New Roman" w:cs="Times New Roman"/>
          <w:color w:val="000000"/>
          <w:spacing w:val="5"/>
          <w:sz w:val="24"/>
          <w:szCs w:val="24"/>
          <w:shd w:val="clear" w:color="auto" w:fill="FFFFFF"/>
        </w:rPr>
        <w:t>Hence</w:t>
      </w:r>
      <w:r w:rsidRPr="00A72106">
        <w:rPr>
          <w:rFonts w:ascii="Times New Roman" w:hAnsi="Times New Roman" w:cs="Times New Roman"/>
          <w:color w:val="000000"/>
          <w:spacing w:val="5"/>
          <w:sz w:val="24"/>
          <w:szCs w:val="24"/>
          <w:shd w:val="clear" w:color="auto" w:fill="FFFFFF"/>
        </w:rPr>
        <w:t>, considering consumer surplus leads to an increase in the surplus product.</w:t>
      </w:r>
    </w:p>
    <w:p w:rsidR="00A72106" w:rsidRDefault="00B96D85" w:rsidP="00A72106">
      <w:pPr>
        <w:spacing w:after="0" w:line="480" w:lineRule="auto"/>
        <w:ind w:firstLine="720"/>
        <w:rPr>
          <w:rFonts w:ascii="Times New Roman" w:hAnsi="Times New Roman" w:cs="Times New Roman"/>
          <w:color w:val="000000"/>
          <w:spacing w:val="5"/>
          <w:sz w:val="24"/>
          <w:szCs w:val="24"/>
          <w:shd w:val="clear" w:color="auto" w:fill="FFFFFF"/>
        </w:rPr>
      </w:pPr>
      <w:r w:rsidRPr="00A72106">
        <w:rPr>
          <w:rFonts w:ascii="Times New Roman" w:hAnsi="Times New Roman" w:cs="Times New Roman"/>
          <w:color w:val="000000"/>
          <w:spacing w:val="5"/>
          <w:sz w:val="24"/>
          <w:szCs w:val="24"/>
          <w:shd w:val="clear" w:color="auto" w:fill="FFFFFF"/>
        </w:rPr>
        <w:t>Producer surplus is also used to determine the increase of surplus in a certain product. Producer surplus refers to the amount producers sell at a market price greater than the price they are willing to sell</w:t>
      </w:r>
      <w:r w:rsidR="00562CD1" w:rsidRPr="00A72106">
        <w:rPr>
          <w:rFonts w:ascii="Times New Roman" w:hAnsi="Times New Roman" w:cs="Times New Roman"/>
          <w:color w:val="000000"/>
          <w:spacing w:val="5"/>
          <w:sz w:val="24"/>
          <w:szCs w:val="24"/>
          <w:shd w:val="clear" w:color="auto" w:fill="FFFFFF"/>
        </w:rPr>
        <w:t xml:space="preserve">. </w:t>
      </w:r>
      <w:r w:rsidRPr="00A72106">
        <w:rPr>
          <w:rFonts w:ascii="Times New Roman" w:hAnsi="Times New Roman" w:cs="Times New Roman"/>
          <w:color w:val="000000"/>
          <w:spacing w:val="5"/>
          <w:sz w:val="24"/>
          <w:szCs w:val="24"/>
          <w:shd w:val="clear" w:color="auto" w:fill="FFFFFF"/>
        </w:rPr>
        <w:t>An increase</w:t>
      </w:r>
      <w:r w:rsidR="00562CD1" w:rsidRPr="00A72106">
        <w:rPr>
          <w:rFonts w:ascii="Times New Roman" w:hAnsi="Times New Roman" w:cs="Times New Roman"/>
          <w:color w:val="000000"/>
          <w:spacing w:val="5"/>
          <w:sz w:val="24"/>
          <w:szCs w:val="24"/>
          <w:shd w:val="clear" w:color="auto" w:fill="FFFFFF"/>
        </w:rPr>
        <w:t xml:space="preserve"> in the surplus of a product in producer surplus can be explained when using prices as a determinant. </w:t>
      </w:r>
    </w:p>
    <w:p w:rsidR="0094274F" w:rsidRPr="00A72106" w:rsidRDefault="00B96D85" w:rsidP="00A72106">
      <w:pPr>
        <w:spacing w:after="0" w:line="480" w:lineRule="auto"/>
        <w:ind w:firstLine="720"/>
        <w:rPr>
          <w:rFonts w:ascii="Times New Roman" w:hAnsi="Times New Roman" w:cs="Times New Roman"/>
          <w:color w:val="000000"/>
          <w:spacing w:val="5"/>
          <w:sz w:val="24"/>
          <w:szCs w:val="24"/>
          <w:shd w:val="clear" w:color="auto" w:fill="FFFFFF"/>
        </w:rPr>
      </w:pPr>
      <w:r w:rsidRPr="00A72106">
        <w:rPr>
          <w:rFonts w:ascii="Times New Roman" w:hAnsi="Times New Roman" w:cs="Times New Roman"/>
          <w:color w:val="000000"/>
          <w:spacing w:val="5"/>
          <w:sz w:val="24"/>
          <w:szCs w:val="24"/>
          <w:shd w:val="clear" w:color="auto" w:fill="FFFFFF"/>
        </w:rPr>
        <w:t xml:space="preserve">An increase in the price of a product in question will increase the surplus product. However decrease in price leads to the decline of producer surplus because the amount of the product produced will fall, and the price the producer gets for the other same goods declines (Hutchinson, 2017). </w:t>
      </w:r>
    </w:p>
    <w:p w:rsidR="00A72106" w:rsidRDefault="00B96D85" w:rsidP="00A72106">
      <w:pPr>
        <w:spacing w:after="0" w:line="480" w:lineRule="auto"/>
        <w:ind w:firstLine="720"/>
        <w:rPr>
          <w:rFonts w:ascii="Times New Roman" w:hAnsi="Times New Roman" w:cs="Times New Roman"/>
          <w:color w:val="000000"/>
          <w:spacing w:val="5"/>
          <w:sz w:val="24"/>
          <w:szCs w:val="24"/>
          <w:shd w:val="clear" w:color="auto" w:fill="FFFFFF"/>
        </w:rPr>
      </w:pPr>
      <w:r w:rsidRPr="00A72106">
        <w:rPr>
          <w:rFonts w:ascii="Times New Roman" w:hAnsi="Times New Roman" w:cs="Times New Roman"/>
          <w:color w:val="000000"/>
          <w:spacing w:val="5"/>
          <w:sz w:val="24"/>
          <w:szCs w:val="24"/>
          <w:shd w:val="clear" w:color="auto" w:fill="FFFFFF"/>
        </w:rPr>
        <w:t>Consumer</w:t>
      </w:r>
      <w:r w:rsidR="00A72106">
        <w:rPr>
          <w:rFonts w:ascii="Times New Roman" w:hAnsi="Times New Roman" w:cs="Times New Roman"/>
          <w:color w:val="000000"/>
          <w:spacing w:val="5"/>
          <w:sz w:val="24"/>
          <w:szCs w:val="24"/>
          <w:shd w:val="clear" w:color="auto" w:fill="FFFFFF"/>
        </w:rPr>
        <w:t xml:space="preserve"> surplus tends to benefit</w:t>
      </w:r>
      <w:r w:rsidR="00B1252A" w:rsidRPr="00A72106">
        <w:rPr>
          <w:rFonts w:ascii="Times New Roman" w:hAnsi="Times New Roman" w:cs="Times New Roman"/>
          <w:color w:val="000000"/>
          <w:spacing w:val="5"/>
          <w:sz w:val="24"/>
          <w:szCs w:val="24"/>
          <w:shd w:val="clear" w:color="auto" w:fill="FFFFFF"/>
        </w:rPr>
        <w:t xml:space="preserve"> more than one class. </w:t>
      </w:r>
      <w:r w:rsidRPr="00A72106">
        <w:rPr>
          <w:rFonts w:ascii="Times New Roman" w:hAnsi="Times New Roman" w:cs="Times New Roman"/>
          <w:color w:val="000000"/>
          <w:spacing w:val="5"/>
          <w:sz w:val="24"/>
          <w:szCs w:val="24"/>
          <w:shd w:val="clear" w:color="auto" w:fill="FFFFFF"/>
        </w:rPr>
        <w:t>The</w:t>
      </w:r>
      <w:r w:rsidR="00B1252A" w:rsidRPr="00A72106">
        <w:rPr>
          <w:rFonts w:ascii="Times New Roman" w:hAnsi="Times New Roman" w:cs="Times New Roman"/>
          <w:color w:val="000000"/>
          <w:spacing w:val="5"/>
          <w:sz w:val="24"/>
          <w:szCs w:val="24"/>
          <w:shd w:val="clear" w:color="auto" w:fill="FFFFFF"/>
        </w:rPr>
        <w:t xml:space="preserve"> ability of one's willingness to pay for the product shows their purchasing power. </w:t>
      </w:r>
      <w:r w:rsidRPr="00A72106">
        <w:rPr>
          <w:rFonts w:ascii="Times New Roman" w:hAnsi="Times New Roman" w:cs="Times New Roman"/>
          <w:color w:val="000000"/>
          <w:spacing w:val="5"/>
          <w:sz w:val="24"/>
          <w:szCs w:val="24"/>
          <w:shd w:val="clear" w:color="auto" w:fill="FFFFFF"/>
        </w:rPr>
        <w:t>Such</w:t>
      </w:r>
      <w:r w:rsidR="00B1252A" w:rsidRPr="00A72106">
        <w:rPr>
          <w:rFonts w:ascii="Times New Roman" w:hAnsi="Times New Roman" w:cs="Times New Roman"/>
          <w:color w:val="000000"/>
          <w:spacing w:val="5"/>
          <w:sz w:val="24"/>
          <w:szCs w:val="24"/>
          <w:shd w:val="clear" w:color="auto" w:fill="FFFFFF"/>
        </w:rPr>
        <w:t xml:space="preserve"> can be used to set the </w:t>
      </w:r>
      <w:r w:rsidR="00B1252A" w:rsidRPr="00A72106">
        <w:rPr>
          <w:rFonts w:ascii="Times New Roman" w:hAnsi="Times New Roman" w:cs="Times New Roman"/>
          <w:color w:val="000000"/>
          <w:spacing w:val="5"/>
          <w:sz w:val="24"/>
          <w:szCs w:val="24"/>
          <w:shd w:val="clear" w:color="auto" w:fill="FFFFFF"/>
        </w:rPr>
        <w:lastRenderedPageBreak/>
        <w:t xml:space="preserve">prices of the goods and services rather than making random </w:t>
      </w:r>
      <w:r w:rsidRPr="00A72106">
        <w:rPr>
          <w:rFonts w:ascii="Times New Roman" w:hAnsi="Times New Roman" w:cs="Times New Roman"/>
          <w:color w:val="000000"/>
          <w:spacing w:val="5"/>
          <w:sz w:val="24"/>
          <w:szCs w:val="24"/>
          <w:shd w:val="clear" w:color="auto" w:fill="FFFFFF"/>
        </w:rPr>
        <w:t>speculations</w:t>
      </w:r>
      <w:r w:rsidR="00B1252A" w:rsidRPr="00A72106">
        <w:rPr>
          <w:rFonts w:ascii="Times New Roman" w:hAnsi="Times New Roman" w:cs="Times New Roman"/>
          <w:color w:val="000000"/>
          <w:spacing w:val="5"/>
          <w:sz w:val="24"/>
          <w:szCs w:val="24"/>
          <w:shd w:val="clear" w:color="auto" w:fill="FFFFFF"/>
        </w:rPr>
        <w:t xml:space="preserve">. </w:t>
      </w:r>
      <w:r w:rsidRPr="00A72106">
        <w:rPr>
          <w:rFonts w:ascii="Times New Roman" w:hAnsi="Times New Roman" w:cs="Times New Roman"/>
          <w:color w:val="000000"/>
          <w:spacing w:val="5"/>
          <w:sz w:val="24"/>
          <w:szCs w:val="24"/>
          <w:shd w:val="clear" w:color="auto" w:fill="FFFFFF"/>
        </w:rPr>
        <w:t>Consumer</w:t>
      </w:r>
      <w:r w:rsidR="00B1252A" w:rsidRPr="00A72106">
        <w:rPr>
          <w:rFonts w:ascii="Times New Roman" w:hAnsi="Times New Roman" w:cs="Times New Roman"/>
          <w:color w:val="000000"/>
          <w:spacing w:val="5"/>
          <w:sz w:val="24"/>
          <w:szCs w:val="24"/>
          <w:shd w:val="clear" w:color="auto" w:fill="FFFFFF"/>
        </w:rPr>
        <w:t xml:space="preserve"> surplus </w:t>
      </w:r>
      <w:r w:rsidRPr="00A72106">
        <w:rPr>
          <w:rFonts w:ascii="Times New Roman" w:hAnsi="Times New Roman" w:cs="Times New Roman"/>
          <w:color w:val="000000"/>
          <w:spacing w:val="5"/>
          <w:sz w:val="24"/>
          <w:szCs w:val="24"/>
          <w:shd w:val="clear" w:color="auto" w:fill="FFFFFF"/>
        </w:rPr>
        <w:t>is beneficial since most consumers tend to obtain goods and services required since they are willing to pay for the product without any price constraints.</w:t>
      </w:r>
    </w:p>
    <w:p w:rsidR="00DF7786" w:rsidRPr="00A72106" w:rsidRDefault="00B96D85" w:rsidP="00A72106">
      <w:pPr>
        <w:spacing w:after="0" w:line="480" w:lineRule="auto"/>
        <w:ind w:firstLine="720"/>
        <w:rPr>
          <w:rFonts w:ascii="Times New Roman" w:hAnsi="Times New Roman" w:cs="Times New Roman"/>
          <w:color w:val="000000"/>
          <w:spacing w:val="5"/>
          <w:sz w:val="24"/>
          <w:szCs w:val="24"/>
          <w:shd w:val="clear" w:color="auto" w:fill="FFFFFF"/>
        </w:rPr>
      </w:pPr>
      <w:r w:rsidRPr="00A72106">
        <w:rPr>
          <w:rFonts w:ascii="Times New Roman" w:hAnsi="Times New Roman" w:cs="Times New Roman"/>
          <w:color w:val="000000"/>
          <w:spacing w:val="5"/>
          <w:sz w:val="24"/>
          <w:szCs w:val="24"/>
          <w:shd w:val="clear" w:color="auto" w:fill="FFFFFF"/>
        </w:rPr>
        <w:t xml:space="preserve"> On the other hand, while considering producer surplus prices, the prices set may be higher than some of the consumers' purchasing power, thus ending up benefiting a small group of producers and consumers. Hence consumer surplus benefits more than one class.</w:t>
      </w:r>
    </w:p>
    <w:p w:rsidR="00DF7786" w:rsidRPr="00A72106" w:rsidRDefault="00B96D85" w:rsidP="00A72106">
      <w:pPr>
        <w:spacing w:after="0" w:line="480" w:lineRule="auto"/>
        <w:rPr>
          <w:rFonts w:ascii="Times New Roman" w:hAnsi="Times New Roman" w:cs="Times New Roman"/>
          <w:color w:val="000000"/>
          <w:spacing w:val="5"/>
          <w:sz w:val="24"/>
          <w:szCs w:val="24"/>
          <w:shd w:val="clear" w:color="auto" w:fill="FFFFFF"/>
        </w:rPr>
      </w:pPr>
      <w:r w:rsidRPr="00A72106">
        <w:rPr>
          <w:rFonts w:ascii="Times New Roman" w:hAnsi="Times New Roman" w:cs="Times New Roman"/>
          <w:color w:val="000000"/>
          <w:spacing w:val="5"/>
          <w:sz w:val="24"/>
          <w:szCs w:val="24"/>
          <w:shd w:val="clear" w:color="auto" w:fill="FFFFFF"/>
        </w:rPr>
        <w:br w:type="page"/>
      </w:r>
    </w:p>
    <w:p w:rsidR="00B1252A" w:rsidRPr="003619A9" w:rsidRDefault="00B96D85" w:rsidP="00DF7786">
      <w:pPr>
        <w:spacing w:line="480" w:lineRule="auto"/>
        <w:ind w:firstLine="720"/>
        <w:jc w:val="center"/>
        <w:rPr>
          <w:rFonts w:ascii="Times New Roman" w:hAnsi="Times New Roman" w:cs="Times New Roman"/>
          <w:color w:val="000000"/>
          <w:spacing w:val="5"/>
          <w:sz w:val="24"/>
          <w:szCs w:val="24"/>
          <w:shd w:val="clear" w:color="auto" w:fill="FFFFFF"/>
        </w:rPr>
      </w:pPr>
      <w:r w:rsidRPr="003619A9">
        <w:rPr>
          <w:rFonts w:ascii="Times New Roman" w:hAnsi="Times New Roman" w:cs="Times New Roman"/>
          <w:color w:val="000000"/>
          <w:spacing w:val="5"/>
          <w:sz w:val="24"/>
          <w:szCs w:val="24"/>
          <w:shd w:val="clear" w:color="auto" w:fill="FFFFFF"/>
        </w:rPr>
        <w:lastRenderedPageBreak/>
        <w:t>References</w:t>
      </w:r>
    </w:p>
    <w:p w:rsidR="00DF7786" w:rsidRPr="00DF7786" w:rsidRDefault="00B96D85" w:rsidP="00DF7786">
      <w:pPr>
        <w:spacing w:after="0" w:line="480" w:lineRule="auto"/>
        <w:ind w:left="720" w:hanging="720"/>
        <w:rPr>
          <w:rFonts w:ascii="Times New Roman" w:hAnsi="Times New Roman" w:cs="Times New Roman"/>
          <w:color w:val="000000"/>
          <w:spacing w:val="5"/>
          <w:sz w:val="24"/>
          <w:szCs w:val="24"/>
          <w:shd w:val="clear" w:color="auto" w:fill="FFFFFF"/>
        </w:rPr>
      </w:pPr>
      <w:bookmarkStart w:id="0" w:name="_GoBack"/>
      <w:bookmarkEnd w:id="0"/>
      <w:r w:rsidRPr="00DF7786">
        <w:rPr>
          <w:rFonts w:ascii="Times New Roman" w:hAnsi="Times New Roman" w:cs="Times New Roman"/>
          <w:color w:val="000000"/>
          <w:spacing w:val="5"/>
          <w:sz w:val="24"/>
          <w:szCs w:val="24"/>
          <w:shd w:val="clear" w:color="auto" w:fill="FFFFFF"/>
        </w:rPr>
        <w:t>Hutchinson, E. (2017). 3.4 Building Supply and Producer Surplus. </w:t>
      </w:r>
      <w:r w:rsidRPr="00DF7786">
        <w:rPr>
          <w:rFonts w:ascii="Times New Roman" w:hAnsi="Times New Roman" w:cs="Times New Roman"/>
          <w:i/>
          <w:iCs/>
          <w:color w:val="000000"/>
          <w:spacing w:val="5"/>
          <w:sz w:val="24"/>
          <w:szCs w:val="24"/>
          <w:shd w:val="clear" w:color="auto" w:fill="FFFFFF"/>
        </w:rPr>
        <w:t>Principles of Microeconomics</w:t>
      </w:r>
      <w:r w:rsidRPr="00DF7786">
        <w:rPr>
          <w:rFonts w:ascii="Times New Roman" w:hAnsi="Times New Roman" w:cs="Times New Roman"/>
          <w:color w:val="000000"/>
          <w:spacing w:val="5"/>
          <w:sz w:val="24"/>
          <w:szCs w:val="24"/>
          <w:shd w:val="clear" w:color="auto" w:fill="FFFFFF"/>
        </w:rPr>
        <w:t>.</w:t>
      </w:r>
    </w:p>
    <w:p w:rsidR="00DF7786" w:rsidRPr="00DF7786" w:rsidRDefault="00B96D85" w:rsidP="00DF7786">
      <w:pPr>
        <w:spacing w:after="0" w:line="480" w:lineRule="auto"/>
        <w:ind w:left="720" w:hanging="720"/>
        <w:rPr>
          <w:rFonts w:ascii="Times New Roman" w:hAnsi="Times New Roman" w:cs="Times New Roman"/>
          <w:color w:val="000000"/>
          <w:spacing w:val="5"/>
          <w:sz w:val="24"/>
          <w:szCs w:val="24"/>
          <w:shd w:val="clear" w:color="auto" w:fill="FFFFFF"/>
        </w:rPr>
      </w:pPr>
      <w:r w:rsidRPr="00DF7786">
        <w:rPr>
          <w:rFonts w:ascii="Times New Roman" w:hAnsi="Times New Roman" w:cs="Times New Roman"/>
          <w:color w:val="000000"/>
          <w:spacing w:val="5"/>
          <w:sz w:val="24"/>
          <w:szCs w:val="24"/>
          <w:shd w:val="clear" w:color="auto" w:fill="FFFFFF"/>
        </w:rPr>
        <w:t>Mao, H., &amp; Wen, Z. (2021). The Effect of Default Risk, Price, and Tax on Demand and Consumer Surplus. </w:t>
      </w:r>
      <w:r w:rsidRPr="00DF7786">
        <w:rPr>
          <w:rFonts w:ascii="Times New Roman" w:hAnsi="Times New Roman" w:cs="Times New Roman"/>
          <w:i/>
          <w:iCs/>
          <w:color w:val="000000"/>
          <w:spacing w:val="5"/>
          <w:sz w:val="24"/>
          <w:szCs w:val="24"/>
          <w:shd w:val="clear" w:color="auto" w:fill="FFFFFF"/>
        </w:rPr>
        <w:t>Journal of Insurance Issues</w:t>
      </w:r>
      <w:r w:rsidRPr="00DF7786">
        <w:rPr>
          <w:rFonts w:ascii="Times New Roman" w:hAnsi="Times New Roman" w:cs="Times New Roman"/>
          <w:color w:val="000000"/>
          <w:spacing w:val="5"/>
          <w:sz w:val="24"/>
          <w:szCs w:val="24"/>
          <w:shd w:val="clear" w:color="auto" w:fill="FFFFFF"/>
        </w:rPr>
        <w:t>, </w:t>
      </w:r>
      <w:r w:rsidRPr="00DF7786">
        <w:rPr>
          <w:rFonts w:ascii="Times New Roman" w:hAnsi="Times New Roman" w:cs="Times New Roman"/>
          <w:i/>
          <w:iCs/>
          <w:color w:val="000000"/>
          <w:spacing w:val="5"/>
          <w:sz w:val="24"/>
          <w:szCs w:val="24"/>
          <w:shd w:val="clear" w:color="auto" w:fill="FFFFFF"/>
        </w:rPr>
        <w:t>44</w:t>
      </w:r>
      <w:r w:rsidRPr="00DF7786">
        <w:rPr>
          <w:rFonts w:ascii="Times New Roman" w:hAnsi="Times New Roman" w:cs="Times New Roman"/>
          <w:color w:val="000000"/>
          <w:spacing w:val="5"/>
          <w:sz w:val="24"/>
          <w:szCs w:val="24"/>
          <w:shd w:val="clear" w:color="auto" w:fill="FFFFFF"/>
        </w:rPr>
        <w:t>(2), 65-86.</w:t>
      </w:r>
    </w:p>
    <w:p w:rsidR="00DF7786" w:rsidRPr="00DF7786" w:rsidRDefault="00B96D85" w:rsidP="00DF7786">
      <w:pPr>
        <w:spacing w:after="0" w:line="480" w:lineRule="auto"/>
        <w:ind w:left="720" w:hanging="720"/>
        <w:rPr>
          <w:rFonts w:ascii="Times New Roman" w:hAnsi="Times New Roman" w:cs="Times New Roman"/>
          <w:color w:val="000000"/>
          <w:spacing w:val="5"/>
          <w:sz w:val="24"/>
          <w:szCs w:val="24"/>
          <w:shd w:val="clear" w:color="auto" w:fill="FFFFFF"/>
        </w:rPr>
      </w:pPr>
      <w:r w:rsidRPr="00DF7786">
        <w:rPr>
          <w:rFonts w:ascii="Times New Roman" w:hAnsi="Times New Roman" w:cs="Times New Roman"/>
          <w:color w:val="000000"/>
          <w:spacing w:val="5"/>
          <w:sz w:val="24"/>
          <w:szCs w:val="24"/>
          <w:shd w:val="clear" w:color="auto" w:fill="FFFFFF"/>
        </w:rPr>
        <w:t>Martins, N. O. (2017). The social surplus approach: historical origins and present state. In </w:t>
      </w:r>
      <w:r w:rsidRPr="00DF7786">
        <w:rPr>
          <w:rFonts w:ascii="Times New Roman" w:hAnsi="Times New Roman" w:cs="Times New Roman"/>
          <w:i/>
          <w:iCs/>
          <w:color w:val="000000"/>
          <w:spacing w:val="5"/>
          <w:sz w:val="24"/>
          <w:szCs w:val="24"/>
          <w:shd w:val="clear" w:color="auto" w:fill="FFFFFF"/>
        </w:rPr>
        <w:t>The Routledge Handbook of Heterodox Economics</w:t>
      </w:r>
      <w:r w:rsidRPr="00DF7786">
        <w:rPr>
          <w:rFonts w:ascii="Times New Roman" w:hAnsi="Times New Roman" w:cs="Times New Roman"/>
          <w:color w:val="000000"/>
          <w:spacing w:val="5"/>
          <w:sz w:val="24"/>
          <w:szCs w:val="24"/>
          <w:shd w:val="clear" w:color="auto" w:fill="FFFFFF"/>
        </w:rPr>
        <w:t> (pp. 41-53). Routledge.</w:t>
      </w:r>
    </w:p>
    <w:p w:rsidR="00DF7786" w:rsidRPr="00DF7786" w:rsidRDefault="00DF7786" w:rsidP="00DF7786">
      <w:pPr>
        <w:rPr>
          <w:rFonts w:ascii="Times New Roman" w:hAnsi="Times New Roman" w:cs="Times New Roman"/>
          <w:color w:val="000000"/>
          <w:spacing w:val="5"/>
          <w:sz w:val="24"/>
          <w:szCs w:val="24"/>
          <w:shd w:val="clear" w:color="auto" w:fill="FFFFFF"/>
        </w:rPr>
      </w:pPr>
    </w:p>
    <w:p w:rsidR="00DF7786" w:rsidRPr="00DF7786" w:rsidRDefault="00DF7786" w:rsidP="00DF7786">
      <w:pPr>
        <w:rPr>
          <w:rFonts w:ascii="Times New Roman" w:hAnsi="Times New Roman" w:cs="Times New Roman"/>
          <w:color w:val="000000"/>
          <w:spacing w:val="5"/>
          <w:sz w:val="24"/>
          <w:szCs w:val="24"/>
          <w:shd w:val="clear" w:color="auto" w:fill="FFFFFF"/>
        </w:rPr>
      </w:pPr>
    </w:p>
    <w:p w:rsidR="00DF7786" w:rsidRPr="00DF7786" w:rsidRDefault="00DF7786" w:rsidP="00DF7786">
      <w:pPr>
        <w:rPr>
          <w:rFonts w:ascii="Times New Roman" w:hAnsi="Times New Roman" w:cs="Times New Roman"/>
          <w:color w:val="000000"/>
          <w:spacing w:val="5"/>
          <w:sz w:val="24"/>
          <w:szCs w:val="24"/>
          <w:shd w:val="clear" w:color="auto" w:fill="FFFFFF"/>
        </w:rPr>
      </w:pPr>
    </w:p>
    <w:p w:rsidR="00DF7786" w:rsidRDefault="00DF7786" w:rsidP="00DF7786">
      <w:pPr>
        <w:ind w:firstLine="720"/>
        <w:jc w:val="center"/>
        <w:rPr>
          <w:rFonts w:ascii="Times New Roman" w:hAnsi="Times New Roman" w:cs="Times New Roman"/>
          <w:color w:val="000000"/>
          <w:spacing w:val="5"/>
          <w:sz w:val="24"/>
          <w:szCs w:val="24"/>
          <w:shd w:val="clear" w:color="auto" w:fill="FFFFFF"/>
        </w:rPr>
      </w:pPr>
    </w:p>
    <w:p w:rsidR="007921E6" w:rsidRDefault="007921E6" w:rsidP="0072090C">
      <w:pPr>
        <w:rPr>
          <w:rFonts w:ascii="Times New Roman" w:hAnsi="Times New Roman" w:cs="Times New Roman"/>
          <w:color w:val="000000"/>
          <w:spacing w:val="5"/>
          <w:sz w:val="24"/>
          <w:szCs w:val="24"/>
          <w:shd w:val="clear" w:color="auto" w:fill="FFFFFF"/>
        </w:rPr>
      </w:pPr>
    </w:p>
    <w:p w:rsidR="002E5AF8" w:rsidRPr="00B1252A" w:rsidRDefault="002E5AF8" w:rsidP="00B1252A">
      <w:pPr>
        <w:shd w:val="clear" w:color="auto" w:fill="FFFFFF"/>
        <w:spacing w:before="360" w:after="0" w:line="240" w:lineRule="auto"/>
        <w:rPr>
          <w:rFonts w:ascii="Times New Roman" w:eastAsia="Times New Roman" w:hAnsi="Times New Roman" w:cs="Times New Roman"/>
          <w:color w:val="000000"/>
          <w:sz w:val="24"/>
          <w:szCs w:val="24"/>
        </w:rPr>
      </w:pPr>
    </w:p>
    <w:sectPr w:rsidR="002E5AF8" w:rsidRPr="00B1252A" w:rsidSect="00C058F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566" w:rsidRDefault="00ED1566">
      <w:pPr>
        <w:spacing w:after="0" w:line="240" w:lineRule="auto"/>
      </w:pPr>
      <w:r>
        <w:separator/>
      </w:r>
    </w:p>
  </w:endnote>
  <w:endnote w:type="continuationSeparator" w:id="0">
    <w:p w:rsidR="00ED1566" w:rsidRDefault="00ED1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566" w:rsidRDefault="00ED1566">
      <w:pPr>
        <w:spacing w:after="0" w:line="240" w:lineRule="auto"/>
      </w:pPr>
      <w:r>
        <w:separator/>
      </w:r>
    </w:p>
  </w:footnote>
  <w:footnote w:type="continuationSeparator" w:id="0">
    <w:p w:rsidR="00ED1566" w:rsidRDefault="00ED15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5481406"/>
      <w:docPartObj>
        <w:docPartGallery w:val="Page Numbers (Top of Page)"/>
        <w:docPartUnique/>
      </w:docPartObj>
    </w:sdtPr>
    <w:sdtEndPr>
      <w:rPr>
        <w:noProof/>
      </w:rPr>
    </w:sdtEndPr>
    <w:sdtContent>
      <w:p w:rsidR="00C058F2" w:rsidRDefault="00C058F2">
        <w:pPr>
          <w:pStyle w:val="Header"/>
          <w:jc w:val="right"/>
        </w:pPr>
        <w:r>
          <w:rPr>
            <w:rFonts w:ascii="Times New Roman" w:hAnsi="Times New Roman" w:cs="Times New Roman"/>
            <w:sz w:val="24"/>
            <w:szCs w:val="24"/>
          </w:rPr>
          <w:t>ECONOMICS</w:t>
        </w:r>
        <w:r w:rsidRPr="00C058F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058F2">
          <w:rPr>
            <w:rFonts w:ascii="Times New Roman" w:hAnsi="Times New Roman" w:cs="Times New Roman"/>
            <w:sz w:val="24"/>
            <w:szCs w:val="24"/>
          </w:rPr>
          <w:fldChar w:fldCharType="begin"/>
        </w:r>
        <w:r w:rsidRPr="00C058F2">
          <w:rPr>
            <w:rFonts w:ascii="Times New Roman" w:hAnsi="Times New Roman" w:cs="Times New Roman"/>
            <w:sz w:val="24"/>
            <w:szCs w:val="24"/>
          </w:rPr>
          <w:instrText xml:space="preserve"> PAGE   \* MERGEFORMAT </w:instrText>
        </w:r>
        <w:r w:rsidRPr="00C058F2">
          <w:rPr>
            <w:rFonts w:ascii="Times New Roman" w:hAnsi="Times New Roman" w:cs="Times New Roman"/>
            <w:sz w:val="24"/>
            <w:szCs w:val="24"/>
          </w:rPr>
          <w:fldChar w:fldCharType="separate"/>
        </w:r>
        <w:r w:rsidR="00EC00FB">
          <w:rPr>
            <w:rFonts w:ascii="Times New Roman" w:hAnsi="Times New Roman" w:cs="Times New Roman"/>
            <w:noProof/>
            <w:sz w:val="24"/>
            <w:szCs w:val="24"/>
          </w:rPr>
          <w:t>4</w:t>
        </w:r>
        <w:r w:rsidRPr="00C058F2">
          <w:rPr>
            <w:rFonts w:ascii="Times New Roman" w:hAnsi="Times New Roman" w:cs="Times New Roman"/>
            <w:noProof/>
            <w:sz w:val="24"/>
            <w:szCs w:val="24"/>
          </w:rPr>
          <w:fldChar w:fldCharType="end"/>
        </w:r>
      </w:p>
    </w:sdtContent>
  </w:sdt>
  <w:p w:rsidR="00C058F2" w:rsidRDefault="00C058F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3404924"/>
      <w:docPartObj>
        <w:docPartGallery w:val="Page Numbers (Top of Page)"/>
        <w:docPartUnique/>
      </w:docPartObj>
    </w:sdtPr>
    <w:sdtEndPr>
      <w:rPr>
        <w:noProof/>
      </w:rPr>
    </w:sdtEndPr>
    <w:sdtContent>
      <w:p w:rsidR="00C058F2" w:rsidRDefault="00C058F2">
        <w:pPr>
          <w:pStyle w:val="Header"/>
          <w:jc w:val="right"/>
        </w:pPr>
        <w:r>
          <w:rPr>
            <w:rFonts w:ascii="Times New Roman" w:hAnsi="Times New Roman" w:cs="Times New Roman"/>
            <w:sz w:val="24"/>
            <w:szCs w:val="24"/>
          </w:rPr>
          <w:t xml:space="preserve">Running head: ECONOMICS                                                                                                          </w:t>
        </w:r>
        <w:r w:rsidRPr="00C058F2">
          <w:rPr>
            <w:rFonts w:ascii="Times New Roman" w:hAnsi="Times New Roman" w:cs="Times New Roman"/>
            <w:sz w:val="24"/>
            <w:szCs w:val="24"/>
          </w:rPr>
          <w:fldChar w:fldCharType="begin"/>
        </w:r>
        <w:r w:rsidRPr="00C058F2">
          <w:rPr>
            <w:rFonts w:ascii="Times New Roman" w:hAnsi="Times New Roman" w:cs="Times New Roman"/>
            <w:sz w:val="24"/>
            <w:szCs w:val="24"/>
          </w:rPr>
          <w:instrText xml:space="preserve"> PAGE   \* MERGEFORMAT </w:instrText>
        </w:r>
        <w:r w:rsidRPr="00C058F2">
          <w:rPr>
            <w:rFonts w:ascii="Times New Roman" w:hAnsi="Times New Roman" w:cs="Times New Roman"/>
            <w:sz w:val="24"/>
            <w:szCs w:val="24"/>
          </w:rPr>
          <w:fldChar w:fldCharType="separate"/>
        </w:r>
        <w:r w:rsidR="00EC00FB">
          <w:rPr>
            <w:rFonts w:ascii="Times New Roman" w:hAnsi="Times New Roman" w:cs="Times New Roman"/>
            <w:noProof/>
            <w:sz w:val="24"/>
            <w:szCs w:val="24"/>
          </w:rPr>
          <w:t>1</w:t>
        </w:r>
        <w:r w:rsidRPr="00C058F2">
          <w:rPr>
            <w:rFonts w:ascii="Times New Roman" w:hAnsi="Times New Roman" w:cs="Times New Roman"/>
            <w:noProof/>
            <w:sz w:val="24"/>
            <w:szCs w:val="24"/>
          </w:rPr>
          <w:fldChar w:fldCharType="end"/>
        </w:r>
      </w:p>
    </w:sdtContent>
  </w:sdt>
  <w:p w:rsidR="00C058F2" w:rsidRDefault="00C058F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97C98"/>
    <w:multiLevelType w:val="multilevel"/>
    <w:tmpl w:val="6D7CB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2F44B9"/>
    <w:multiLevelType w:val="multilevel"/>
    <w:tmpl w:val="8202F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5113C9"/>
    <w:multiLevelType w:val="hybridMultilevel"/>
    <w:tmpl w:val="7E8A038C"/>
    <w:lvl w:ilvl="0" w:tplc="3F2018FC">
      <w:start w:val="1"/>
      <w:numFmt w:val="decimal"/>
      <w:lvlText w:val="%1."/>
      <w:lvlJc w:val="left"/>
      <w:pPr>
        <w:ind w:left="2160" w:hanging="360"/>
      </w:pPr>
    </w:lvl>
    <w:lvl w:ilvl="1" w:tplc="F1529C8E" w:tentative="1">
      <w:start w:val="1"/>
      <w:numFmt w:val="lowerLetter"/>
      <w:lvlText w:val="%2."/>
      <w:lvlJc w:val="left"/>
      <w:pPr>
        <w:ind w:left="2880" w:hanging="360"/>
      </w:pPr>
    </w:lvl>
    <w:lvl w:ilvl="2" w:tplc="9E3AB00C" w:tentative="1">
      <w:start w:val="1"/>
      <w:numFmt w:val="lowerRoman"/>
      <w:lvlText w:val="%3."/>
      <w:lvlJc w:val="right"/>
      <w:pPr>
        <w:ind w:left="3600" w:hanging="180"/>
      </w:pPr>
    </w:lvl>
    <w:lvl w:ilvl="3" w:tplc="4FC803A8" w:tentative="1">
      <w:start w:val="1"/>
      <w:numFmt w:val="decimal"/>
      <w:lvlText w:val="%4."/>
      <w:lvlJc w:val="left"/>
      <w:pPr>
        <w:ind w:left="4320" w:hanging="360"/>
      </w:pPr>
    </w:lvl>
    <w:lvl w:ilvl="4" w:tplc="80BE8EAA" w:tentative="1">
      <w:start w:val="1"/>
      <w:numFmt w:val="lowerLetter"/>
      <w:lvlText w:val="%5."/>
      <w:lvlJc w:val="left"/>
      <w:pPr>
        <w:ind w:left="5040" w:hanging="360"/>
      </w:pPr>
    </w:lvl>
    <w:lvl w:ilvl="5" w:tplc="A768BEBA" w:tentative="1">
      <w:start w:val="1"/>
      <w:numFmt w:val="lowerRoman"/>
      <w:lvlText w:val="%6."/>
      <w:lvlJc w:val="right"/>
      <w:pPr>
        <w:ind w:left="5760" w:hanging="180"/>
      </w:pPr>
    </w:lvl>
    <w:lvl w:ilvl="6" w:tplc="95F6898A" w:tentative="1">
      <w:start w:val="1"/>
      <w:numFmt w:val="decimal"/>
      <w:lvlText w:val="%7."/>
      <w:lvlJc w:val="left"/>
      <w:pPr>
        <w:ind w:left="6480" w:hanging="360"/>
      </w:pPr>
    </w:lvl>
    <w:lvl w:ilvl="7" w:tplc="E8186A1C" w:tentative="1">
      <w:start w:val="1"/>
      <w:numFmt w:val="lowerLetter"/>
      <w:lvlText w:val="%8."/>
      <w:lvlJc w:val="left"/>
      <w:pPr>
        <w:ind w:left="7200" w:hanging="360"/>
      </w:pPr>
    </w:lvl>
    <w:lvl w:ilvl="8" w:tplc="4A9EF446" w:tentative="1">
      <w:start w:val="1"/>
      <w:numFmt w:val="lowerRoman"/>
      <w:lvlText w:val="%9."/>
      <w:lvlJc w:val="right"/>
      <w:pPr>
        <w:ind w:left="7920" w:hanging="180"/>
      </w:pPr>
    </w:lvl>
  </w:abstractNum>
  <w:abstractNum w:abstractNumId="3" w15:restartNumberingAfterBreak="0">
    <w:nsid w:val="63836B0C"/>
    <w:multiLevelType w:val="hybridMultilevel"/>
    <w:tmpl w:val="0D86397C"/>
    <w:lvl w:ilvl="0" w:tplc="BFE2C586">
      <w:start w:val="1"/>
      <w:numFmt w:val="decimal"/>
      <w:lvlText w:val="%1."/>
      <w:lvlJc w:val="left"/>
      <w:pPr>
        <w:ind w:left="720" w:hanging="360"/>
      </w:pPr>
    </w:lvl>
    <w:lvl w:ilvl="1" w:tplc="332EF1E0" w:tentative="1">
      <w:start w:val="1"/>
      <w:numFmt w:val="lowerLetter"/>
      <w:lvlText w:val="%2."/>
      <w:lvlJc w:val="left"/>
      <w:pPr>
        <w:ind w:left="1440" w:hanging="360"/>
      </w:pPr>
    </w:lvl>
    <w:lvl w:ilvl="2" w:tplc="B29EC6A8" w:tentative="1">
      <w:start w:val="1"/>
      <w:numFmt w:val="lowerRoman"/>
      <w:lvlText w:val="%3."/>
      <w:lvlJc w:val="right"/>
      <w:pPr>
        <w:ind w:left="2160" w:hanging="180"/>
      </w:pPr>
    </w:lvl>
    <w:lvl w:ilvl="3" w:tplc="9AA8CE1E" w:tentative="1">
      <w:start w:val="1"/>
      <w:numFmt w:val="decimal"/>
      <w:lvlText w:val="%4."/>
      <w:lvlJc w:val="left"/>
      <w:pPr>
        <w:ind w:left="2880" w:hanging="360"/>
      </w:pPr>
    </w:lvl>
    <w:lvl w:ilvl="4" w:tplc="E514DF08" w:tentative="1">
      <w:start w:val="1"/>
      <w:numFmt w:val="lowerLetter"/>
      <w:lvlText w:val="%5."/>
      <w:lvlJc w:val="left"/>
      <w:pPr>
        <w:ind w:left="3600" w:hanging="360"/>
      </w:pPr>
    </w:lvl>
    <w:lvl w:ilvl="5" w:tplc="E2B60516" w:tentative="1">
      <w:start w:val="1"/>
      <w:numFmt w:val="lowerRoman"/>
      <w:lvlText w:val="%6."/>
      <w:lvlJc w:val="right"/>
      <w:pPr>
        <w:ind w:left="4320" w:hanging="180"/>
      </w:pPr>
    </w:lvl>
    <w:lvl w:ilvl="6" w:tplc="6DA84268" w:tentative="1">
      <w:start w:val="1"/>
      <w:numFmt w:val="decimal"/>
      <w:lvlText w:val="%7."/>
      <w:lvlJc w:val="left"/>
      <w:pPr>
        <w:ind w:left="5040" w:hanging="360"/>
      </w:pPr>
    </w:lvl>
    <w:lvl w:ilvl="7" w:tplc="F794AF3A" w:tentative="1">
      <w:start w:val="1"/>
      <w:numFmt w:val="lowerLetter"/>
      <w:lvlText w:val="%8."/>
      <w:lvlJc w:val="left"/>
      <w:pPr>
        <w:ind w:left="5760" w:hanging="360"/>
      </w:pPr>
    </w:lvl>
    <w:lvl w:ilvl="8" w:tplc="FB5EDC50" w:tentative="1">
      <w:start w:val="1"/>
      <w:numFmt w:val="lowerRoman"/>
      <w:lvlText w:val="%9."/>
      <w:lvlJc w:val="right"/>
      <w:pPr>
        <w:ind w:left="6480" w:hanging="180"/>
      </w:pPr>
    </w:lvl>
  </w:abstractNum>
  <w:abstractNum w:abstractNumId="4" w15:restartNumberingAfterBreak="0">
    <w:nsid w:val="682768AB"/>
    <w:multiLevelType w:val="hybridMultilevel"/>
    <w:tmpl w:val="6DEC75E4"/>
    <w:lvl w:ilvl="0" w:tplc="AFE0A99E">
      <w:start w:val="1"/>
      <w:numFmt w:val="decimal"/>
      <w:lvlText w:val="%1."/>
      <w:lvlJc w:val="left"/>
      <w:pPr>
        <w:ind w:left="1440" w:hanging="360"/>
      </w:pPr>
    </w:lvl>
    <w:lvl w:ilvl="1" w:tplc="C3A067EC" w:tentative="1">
      <w:start w:val="1"/>
      <w:numFmt w:val="lowerLetter"/>
      <w:lvlText w:val="%2."/>
      <w:lvlJc w:val="left"/>
      <w:pPr>
        <w:ind w:left="2160" w:hanging="360"/>
      </w:pPr>
    </w:lvl>
    <w:lvl w:ilvl="2" w:tplc="5540D69C" w:tentative="1">
      <w:start w:val="1"/>
      <w:numFmt w:val="lowerRoman"/>
      <w:lvlText w:val="%3."/>
      <w:lvlJc w:val="right"/>
      <w:pPr>
        <w:ind w:left="2880" w:hanging="180"/>
      </w:pPr>
    </w:lvl>
    <w:lvl w:ilvl="3" w:tplc="CF5C832C" w:tentative="1">
      <w:start w:val="1"/>
      <w:numFmt w:val="decimal"/>
      <w:lvlText w:val="%4."/>
      <w:lvlJc w:val="left"/>
      <w:pPr>
        <w:ind w:left="3600" w:hanging="360"/>
      </w:pPr>
    </w:lvl>
    <w:lvl w:ilvl="4" w:tplc="B8040B1A" w:tentative="1">
      <w:start w:val="1"/>
      <w:numFmt w:val="lowerLetter"/>
      <w:lvlText w:val="%5."/>
      <w:lvlJc w:val="left"/>
      <w:pPr>
        <w:ind w:left="4320" w:hanging="360"/>
      </w:pPr>
    </w:lvl>
    <w:lvl w:ilvl="5" w:tplc="455E981A" w:tentative="1">
      <w:start w:val="1"/>
      <w:numFmt w:val="lowerRoman"/>
      <w:lvlText w:val="%6."/>
      <w:lvlJc w:val="right"/>
      <w:pPr>
        <w:ind w:left="5040" w:hanging="180"/>
      </w:pPr>
    </w:lvl>
    <w:lvl w:ilvl="6" w:tplc="C55AC0D6" w:tentative="1">
      <w:start w:val="1"/>
      <w:numFmt w:val="decimal"/>
      <w:lvlText w:val="%7."/>
      <w:lvlJc w:val="left"/>
      <w:pPr>
        <w:ind w:left="5760" w:hanging="360"/>
      </w:pPr>
    </w:lvl>
    <w:lvl w:ilvl="7" w:tplc="6F80027A" w:tentative="1">
      <w:start w:val="1"/>
      <w:numFmt w:val="lowerLetter"/>
      <w:lvlText w:val="%8."/>
      <w:lvlJc w:val="left"/>
      <w:pPr>
        <w:ind w:left="6480" w:hanging="360"/>
      </w:pPr>
    </w:lvl>
    <w:lvl w:ilvl="8" w:tplc="4F40D95A" w:tentative="1">
      <w:start w:val="1"/>
      <w:numFmt w:val="lowerRoman"/>
      <w:lvlText w:val="%9."/>
      <w:lvlJc w:val="right"/>
      <w:pPr>
        <w:ind w:left="7200" w:hanging="180"/>
      </w:pPr>
    </w:lvl>
  </w:abstractNum>
  <w:abstractNum w:abstractNumId="5" w15:restartNumberingAfterBreak="0">
    <w:nsid w:val="7E2F2188"/>
    <w:multiLevelType w:val="hybridMultilevel"/>
    <w:tmpl w:val="89FCF690"/>
    <w:lvl w:ilvl="0" w:tplc="85E87C18">
      <w:start w:val="1"/>
      <w:numFmt w:val="decimal"/>
      <w:lvlText w:val="%1."/>
      <w:lvlJc w:val="left"/>
      <w:pPr>
        <w:ind w:left="720" w:hanging="360"/>
      </w:pPr>
    </w:lvl>
    <w:lvl w:ilvl="1" w:tplc="0D6C4FB8" w:tentative="1">
      <w:start w:val="1"/>
      <w:numFmt w:val="lowerLetter"/>
      <w:lvlText w:val="%2."/>
      <w:lvlJc w:val="left"/>
      <w:pPr>
        <w:ind w:left="1440" w:hanging="360"/>
      </w:pPr>
    </w:lvl>
    <w:lvl w:ilvl="2" w:tplc="AA60ABAC" w:tentative="1">
      <w:start w:val="1"/>
      <w:numFmt w:val="lowerRoman"/>
      <w:lvlText w:val="%3."/>
      <w:lvlJc w:val="right"/>
      <w:pPr>
        <w:ind w:left="2160" w:hanging="180"/>
      </w:pPr>
    </w:lvl>
    <w:lvl w:ilvl="3" w:tplc="81CCDF5A" w:tentative="1">
      <w:start w:val="1"/>
      <w:numFmt w:val="decimal"/>
      <w:lvlText w:val="%4."/>
      <w:lvlJc w:val="left"/>
      <w:pPr>
        <w:ind w:left="2880" w:hanging="360"/>
      </w:pPr>
    </w:lvl>
    <w:lvl w:ilvl="4" w:tplc="013A48B0" w:tentative="1">
      <w:start w:val="1"/>
      <w:numFmt w:val="lowerLetter"/>
      <w:lvlText w:val="%5."/>
      <w:lvlJc w:val="left"/>
      <w:pPr>
        <w:ind w:left="3600" w:hanging="360"/>
      </w:pPr>
    </w:lvl>
    <w:lvl w:ilvl="5" w:tplc="F00EE7B2" w:tentative="1">
      <w:start w:val="1"/>
      <w:numFmt w:val="lowerRoman"/>
      <w:lvlText w:val="%6."/>
      <w:lvlJc w:val="right"/>
      <w:pPr>
        <w:ind w:left="4320" w:hanging="180"/>
      </w:pPr>
    </w:lvl>
    <w:lvl w:ilvl="6" w:tplc="4942D940" w:tentative="1">
      <w:start w:val="1"/>
      <w:numFmt w:val="decimal"/>
      <w:lvlText w:val="%7."/>
      <w:lvlJc w:val="left"/>
      <w:pPr>
        <w:ind w:left="5040" w:hanging="360"/>
      </w:pPr>
    </w:lvl>
    <w:lvl w:ilvl="7" w:tplc="2856CE6C" w:tentative="1">
      <w:start w:val="1"/>
      <w:numFmt w:val="lowerLetter"/>
      <w:lvlText w:val="%8."/>
      <w:lvlJc w:val="left"/>
      <w:pPr>
        <w:ind w:left="5760" w:hanging="360"/>
      </w:pPr>
    </w:lvl>
    <w:lvl w:ilvl="8" w:tplc="93DE384E"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4AE"/>
    <w:rsid w:val="000A20CF"/>
    <w:rsid w:val="00121077"/>
    <w:rsid w:val="00131106"/>
    <w:rsid w:val="001465C5"/>
    <w:rsid w:val="00165D52"/>
    <w:rsid w:val="00185194"/>
    <w:rsid w:val="002D4914"/>
    <w:rsid w:val="002E5AF8"/>
    <w:rsid w:val="0033146B"/>
    <w:rsid w:val="003619A9"/>
    <w:rsid w:val="0042536F"/>
    <w:rsid w:val="004D4181"/>
    <w:rsid w:val="00542026"/>
    <w:rsid w:val="00562CD1"/>
    <w:rsid w:val="00651245"/>
    <w:rsid w:val="0072090C"/>
    <w:rsid w:val="007854F0"/>
    <w:rsid w:val="007921E6"/>
    <w:rsid w:val="0094274F"/>
    <w:rsid w:val="009F3AA7"/>
    <w:rsid w:val="00A72106"/>
    <w:rsid w:val="00B1252A"/>
    <w:rsid w:val="00B22E5E"/>
    <w:rsid w:val="00B50780"/>
    <w:rsid w:val="00B64838"/>
    <w:rsid w:val="00B77196"/>
    <w:rsid w:val="00B96D85"/>
    <w:rsid w:val="00C058F2"/>
    <w:rsid w:val="00C34025"/>
    <w:rsid w:val="00CF3F55"/>
    <w:rsid w:val="00D51AE4"/>
    <w:rsid w:val="00D914AE"/>
    <w:rsid w:val="00DF7786"/>
    <w:rsid w:val="00EA1E9C"/>
    <w:rsid w:val="00EC00FB"/>
    <w:rsid w:val="00ED1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A1E6D"/>
  <w15:chartTrackingRefBased/>
  <w15:docId w15:val="{89D5B7DB-66E9-4C54-8223-06D405C91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14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4AE"/>
  </w:style>
  <w:style w:type="paragraph" w:styleId="Footer">
    <w:name w:val="footer"/>
    <w:basedOn w:val="Normal"/>
    <w:link w:val="FooterChar"/>
    <w:uiPriority w:val="99"/>
    <w:unhideWhenUsed/>
    <w:rsid w:val="00D914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4AE"/>
  </w:style>
  <w:style w:type="paragraph" w:styleId="ListParagraph">
    <w:name w:val="List Paragraph"/>
    <w:basedOn w:val="Normal"/>
    <w:uiPriority w:val="34"/>
    <w:qFormat/>
    <w:rsid w:val="00D51AE4"/>
    <w:pPr>
      <w:ind w:left="720"/>
      <w:contextualSpacing/>
    </w:pPr>
  </w:style>
  <w:style w:type="paragraph" w:styleId="NormalWeb">
    <w:name w:val="Normal (Web)"/>
    <w:basedOn w:val="Normal"/>
    <w:uiPriority w:val="99"/>
    <w:semiHidden/>
    <w:unhideWhenUsed/>
    <w:rsid w:val="00CF3F5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125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666</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6</cp:revision>
  <dcterms:created xsi:type="dcterms:W3CDTF">2021-10-05T16:30:00Z</dcterms:created>
  <dcterms:modified xsi:type="dcterms:W3CDTF">2021-10-05T16:33:00Z</dcterms:modified>
</cp:coreProperties>
</file>