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A392A" w:rsidP="00AA392A" w14:paraId="0F86F371" w14:textId="77777777">
      <w:pPr>
        <w:spacing w:line="480" w:lineRule="auto"/>
        <w:jc w:val="center"/>
        <w:rPr>
          <w:rFonts w:ascii="Times New Roman" w:hAnsi="Times New Roman" w:cs="Times New Roman"/>
          <w:sz w:val="24"/>
          <w:szCs w:val="24"/>
        </w:rPr>
      </w:pPr>
    </w:p>
    <w:p w:rsidR="00AA392A" w:rsidP="00AA392A" w14:paraId="7BDF1F9B" w14:textId="77777777">
      <w:pPr>
        <w:spacing w:line="480" w:lineRule="auto"/>
        <w:jc w:val="center"/>
        <w:rPr>
          <w:rFonts w:ascii="Times New Roman" w:hAnsi="Times New Roman" w:cs="Times New Roman"/>
          <w:sz w:val="24"/>
          <w:szCs w:val="24"/>
        </w:rPr>
      </w:pPr>
    </w:p>
    <w:p w:rsidR="00AA392A" w:rsidP="00AA392A" w14:paraId="74AD1FB2" w14:textId="77777777">
      <w:pPr>
        <w:spacing w:line="480" w:lineRule="auto"/>
        <w:jc w:val="center"/>
        <w:rPr>
          <w:rFonts w:ascii="Times New Roman" w:hAnsi="Times New Roman" w:cs="Times New Roman"/>
          <w:sz w:val="24"/>
          <w:szCs w:val="24"/>
        </w:rPr>
      </w:pPr>
    </w:p>
    <w:p w:rsidR="00AA392A" w:rsidP="00AA392A" w14:paraId="761ED390" w14:textId="39CC7B90">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w:t>
      </w:r>
    </w:p>
    <w:p w:rsidR="00AA392A" w:rsidP="00AA392A" w14:paraId="01927785" w14:textId="77777777">
      <w:pPr>
        <w:spacing w:line="480" w:lineRule="auto"/>
        <w:jc w:val="center"/>
        <w:rPr>
          <w:rFonts w:ascii="Times New Roman" w:hAnsi="Times New Roman" w:cs="Times New Roman"/>
          <w:sz w:val="24"/>
          <w:szCs w:val="24"/>
        </w:rPr>
      </w:pPr>
    </w:p>
    <w:p w:rsidR="00AA392A" w:rsidP="00AA392A" w14:paraId="106DDE6B" w14:textId="1E80BB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392A" w:rsidP="00AA392A" w14:paraId="2597888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A392A" w:rsidP="00AA392A" w14:paraId="6039937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A392A" w:rsidP="00AA392A" w14:paraId="73DB8E2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A392A" w:rsidP="00AA392A" w14:paraId="2176BB74" w14:textId="2F88D073">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Date</w:t>
      </w:r>
      <w:r>
        <w:rPr>
          <w:rFonts w:ascii="Times New Roman" w:hAnsi="Times New Roman" w:cs="Times New Roman"/>
          <w:b/>
          <w:bCs/>
          <w:sz w:val="24"/>
          <w:szCs w:val="24"/>
        </w:rPr>
        <w:br w:type="page"/>
      </w:r>
    </w:p>
    <w:p w:rsidR="002E54E6" w:rsidRPr="002E54E6" w:rsidP="002E54E6" w14:paraId="03265696" w14:textId="57EFB16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Part 1: </w:t>
      </w:r>
      <w:r w:rsidRPr="002E54E6">
        <w:rPr>
          <w:rFonts w:ascii="Times New Roman" w:hAnsi="Times New Roman" w:cs="Times New Roman"/>
          <w:b/>
          <w:bCs/>
          <w:sz w:val="24"/>
          <w:szCs w:val="24"/>
        </w:rPr>
        <w:t>Learning Environment for Children with Autism Spectrum Disorder</w:t>
      </w:r>
    </w:p>
    <w:p w:rsidR="00610FFE" w:rsidP="002E54E6" w14:paraId="262E6DA3" w14:textId="7611451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autism spectrum disorder is a condition that affects the development of the brain and impacts how an individual socializes and perceives others, thus causing issues in communication and interaction with others</w:t>
      </w:r>
      <w:r w:rsidRPr="00B57C79" w:rsidR="00B57C79">
        <w:rPr>
          <w:rFonts w:ascii="Times New Roman" w:hAnsi="Times New Roman" w:cs="Times New Roman"/>
          <w:sz w:val="24"/>
          <w:szCs w:val="24"/>
        </w:rPr>
        <w:t xml:space="preserve"> </w:t>
      </w:r>
      <w:r w:rsidR="00B57C79">
        <w:rPr>
          <w:rFonts w:ascii="Times New Roman" w:hAnsi="Times New Roman" w:cs="Times New Roman"/>
          <w:sz w:val="24"/>
          <w:szCs w:val="24"/>
        </w:rPr>
        <w:t>(</w:t>
      </w:r>
      <w:r w:rsidRPr="00B57C79" w:rsidR="00B57C79">
        <w:rPr>
          <w:rFonts w:ascii="Times New Roman" w:hAnsi="Times New Roman" w:cs="Times New Roman"/>
          <w:sz w:val="24"/>
          <w:szCs w:val="24"/>
        </w:rPr>
        <w:t>Hyman</w:t>
      </w:r>
      <w:r w:rsidR="00B57C79">
        <w:rPr>
          <w:rFonts w:ascii="Times New Roman" w:hAnsi="Times New Roman" w:cs="Times New Roman"/>
          <w:sz w:val="24"/>
          <w:szCs w:val="24"/>
        </w:rPr>
        <w:t xml:space="preserve"> et al., 2020)</w:t>
      </w:r>
      <w:r>
        <w:rPr>
          <w:rFonts w:ascii="Times New Roman" w:hAnsi="Times New Roman" w:cs="Times New Roman"/>
          <w:sz w:val="24"/>
          <w:szCs w:val="24"/>
        </w:rPr>
        <w:t xml:space="preserve">. As a professional teacher set to teach </w:t>
      </w:r>
      <w:r w:rsidR="00FE6F16">
        <w:rPr>
          <w:rFonts w:ascii="Times New Roman" w:hAnsi="Times New Roman" w:cs="Times New Roman"/>
          <w:sz w:val="24"/>
          <w:szCs w:val="24"/>
        </w:rPr>
        <w:t xml:space="preserve">preschool children with autism spectrum disorder, I will make some necessary adjustments to ensure that the learning environment is suitable for them. </w:t>
      </w:r>
      <w:r w:rsidR="0084525E">
        <w:rPr>
          <w:rFonts w:ascii="Times New Roman" w:hAnsi="Times New Roman" w:cs="Times New Roman"/>
          <w:sz w:val="24"/>
          <w:szCs w:val="24"/>
        </w:rPr>
        <w:t xml:space="preserve">one thing I will ensure about the classroom is that I have a particular place for placing such materials as pens, papers, and toys. I will place these materials in a drawer because children with ASD can become overstimulated or overwhelmed </w:t>
      </w:r>
      <w:r w:rsidR="002C762C">
        <w:rPr>
          <w:rFonts w:ascii="Times New Roman" w:hAnsi="Times New Roman" w:cs="Times New Roman"/>
          <w:sz w:val="24"/>
          <w:szCs w:val="24"/>
        </w:rPr>
        <w:t xml:space="preserve">if they interact with too much tactile and visuals. </w:t>
      </w:r>
    </w:p>
    <w:p w:rsidR="002C762C" w:rsidP="00326A45" w14:paraId="7C7FA548" w14:textId="65F25E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I will ensure that I introduce a visual and written schedule. This will enable the learners to know what is set to be done throughout the day. I will ensure that this schedule guides me in directing the learners through </w:t>
      </w:r>
      <w:r w:rsidR="00EA5426">
        <w:rPr>
          <w:rFonts w:ascii="Times New Roman" w:hAnsi="Times New Roman" w:cs="Times New Roman"/>
          <w:sz w:val="24"/>
          <w:szCs w:val="24"/>
        </w:rPr>
        <w:t>daily activities. Additionally, I will be cautious to ensure that different learners have specific spots to play, eat, or work. I will ensure that these spots are visually defined</w:t>
      </w:r>
      <w:r w:rsidR="00326A45">
        <w:rPr>
          <w:rFonts w:ascii="Times New Roman" w:hAnsi="Times New Roman" w:cs="Times New Roman"/>
          <w:sz w:val="24"/>
          <w:szCs w:val="24"/>
        </w:rPr>
        <w:t xml:space="preserve">. For example, for a learner who has a problem staying in the area that he has been assigned, I will use a tape to mark their area so that they do not struggle to locate their spots. </w:t>
      </w:r>
    </w:p>
    <w:p w:rsidR="00326A45" w:rsidP="00326A45" w14:paraId="1E1EE0C3" w14:textId="634E9787">
      <w:pPr>
        <w:spacing w:line="480" w:lineRule="auto"/>
        <w:rPr>
          <w:rFonts w:ascii="Times New Roman" w:hAnsi="Times New Roman" w:cs="Times New Roman"/>
          <w:sz w:val="24"/>
          <w:szCs w:val="24"/>
        </w:rPr>
      </w:pPr>
      <w:r>
        <w:rPr>
          <w:rFonts w:ascii="Times New Roman" w:hAnsi="Times New Roman" w:cs="Times New Roman"/>
          <w:sz w:val="24"/>
          <w:szCs w:val="24"/>
        </w:rPr>
        <w:tab/>
      </w:r>
      <w:r w:rsidR="006F51E8">
        <w:rPr>
          <w:rFonts w:ascii="Times New Roman" w:hAnsi="Times New Roman" w:cs="Times New Roman"/>
          <w:sz w:val="24"/>
          <w:szCs w:val="24"/>
        </w:rPr>
        <w:t>For future research conducted on structured learning interventions, I think there is a need to consider such interventions as technology in teaching. Technology is an aspect most learning institutions have taken up as a teaching strategy</w:t>
      </w:r>
      <w:r w:rsidRPr="008E03CD" w:rsidR="008E03CD">
        <w:rPr>
          <w:rFonts w:ascii="Times New Roman" w:hAnsi="Times New Roman" w:cs="Times New Roman"/>
          <w:sz w:val="24"/>
          <w:szCs w:val="24"/>
        </w:rPr>
        <w:t xml:space="preserve"> </w:t>
      </w:r>
      <w:r w:rsidR="008E03CD">
        <w:rPr>
          <w:rFonts w:ascii="Times New Roman" w:hAnsi="Times New Roman" w:cs="Times New Roman"/>
          <w:sz w:val="24"/>
          <w:szCs w:val="24"/>
        </w:rPr>
        <w:t>(</w:t>
      </w:r>
      <w:r w:rsidRPr="008E03CD" w:rsidR="008E03CD">
        <w:rPr>
          <w:rFonts w:ascii="Times New Roman" w:hAnsi="Times New Roman" w:cs="Times New Roman"/>
          <w:sz w:val="24"/>
          <w:szCs w:val="24"/>
        </w:rPr>
        <w:t>Leifler</w:t>
      </w:r>
      <w:r w:rsidR="008E03CD">
        <w:rPr>
          <w:rFonts w:ascii="Times New Roman" w:hAnsi="Times New Roman" w:cs="Times New Roman"/>
          <w:sz w:val="24"/>
          <w:szCs w:val="24"/>
        </w:rPr>
        <w:t xml:space="preserve"> et al., 2021)</w:t>
      </w:r>
      <w:r w:rsidR="006F51E8">
        <w:rPr>
          <w:rFonts w:ascii="Times New Roman" w:hAnsi="Times New Roman" w:cs="Times New Roman"/>
          <w:sz w:val="24"/>
          <w:szCs w:val="24"/>
        </w:rPr>
        <w:t xml:space="preserve">. The use of technology has been effective in most of these learning institutions, especially for children without any disorder. </w:t>
      </w:r>
      <w:r w:rsidR="002E54E6">
        <w:rPr>
          <w:rFonts w:ascii="Times New Roman" w:hAnsi="Times New Roman" w:cs="Times New Roman"/>
          <w:sz w:val="24"/>
          <w:szCs w:val="24"/>
        </w:rPr>
        <w:t xml:space="preserve">I think future research should consider integrating technology as a structured learning intervention and how it can enhance the learning process for children with Autism Spectrum Disorder. </w:t>
      </w:r>
    </w:p>
    <w:p w:rsidR="002E54E6" w:rsidP="002E54E6" w14:paraId="70D2238D" w14:textId="045B32C5">
      <w:pPr>
        <w:spacing w:line="480" w:lineRule="auto"/>
        <w:jc w:val="center"/>
        <w:rPr>
          <w:rFonts w:ascii="Times New Roman" w:hAnsi="Times New Roman" w:cs="Times New Roman"/>
          <w:b/>
          <w:bCs/>
          <w:sz w:val="24"/>
          <w:szCs w:val="24"/>
        </w:rPr>
      </w:pPr>
      <w:r w:rsidRPr="002E54E6">
        <w:rPr>
          <w:rFonts w:ascii="Times New Roman" w:hAnsi="Times New Roman" w:cs="Times New Roman"/>
          <w:b/>
          <w:bCs/>
          <w:sz w:val="24"/>
          <w:szCs w:val="24"/>
        </w:rPr>
        <w:t>Part 2: Learning Theory</w:t>
      </w:r>
    </w:p>
    <w:p w:rsidR="002E54E6" w:rsidP="004A3382" w14:paraId="39B751F6" w14:textId="3925AD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 classroom setting is characterized by a high level of diversity among the learners. Any teacher, whether new or experienced, will face the challenge of addressing the needs of all the learners in the classroom. For this reason, there is a need for any teacher to </w:t>
      </w:r>
      <w:r w:rsidR="007068DC">
        <w:rPr>
          <w:rFonts w:ascii="Times New Roman" w:hAnsi="Times New Roman" w:cs="Times New Roman"/>
          <w:sz w:val="24"/>
          <w:szCs w:val="24"/>
        </w:rPr>
        <w:t>acknowledge that each child has unique characteristics and needs. For this reason, as an administrator</w:t>
      </w:r>
      <w:r w:rsidR="004A3382">
        <w:rPr>
          <w:rFonts w:ascii="Times New Roman" w:hAnsi="Times New Roman" w:cs="Times New Roman"/>
          <w:sz w:val="24"/>
          <w:szCs w:val="24"/>
        </w:rPr>
        <w:t xml:space="preserve"> of WIDA Early Years, I will seek to adopt a strategy that promotes education for all regardless of children's different diversities and</w:t>
      </w:r>
      <w:r w:rsidR="00F70714">
        <w:rPr>
          <w:rFonts w:ascii="Times New Roman" w:hAnsi="Times New Roman" w:cs="Times New Roman"/>
          <w:sz w:val="24"/>
          <w:szCs w:val="24"/>
        </w:rPr>
        <w:t xml:space="preserve"> encourages learners to acquire knowledge through experiments. </w:t>
      </w:r>
    </w:p>
    <w:p w:rsidR="00F70714" w:rsidP="004A3382" w14:paraId="7589D4A8" w14:textId="5513C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Exposing the learners to learn through the experience of the real world will be a helpful way of ensuring that the learner understands the learned material. This method is appropriate because the family and the community will contribute to the learning process by exposing the learners to different experiences. </w:t>
      </w:r>
      <w:r w:rsidR="006B0CDE">
        <w:rPr>
          <w:rFonts w:ascii="Times New Roman" w:hAnsi="Times New Roman" w:cs="Times New Roman"/>
          <w:sz w:val="24"/>
          <w:szCs w:val="24"/>
        </w:rPr>
        <w:t xml:space="preserve">For example, if there is a student in the classroom who will have the problem of counting numbers, I will use real-life examples such as bottle tops to help them understand better. This will apply to a single individual depending on their learning challenge. I will employ a different way to another learner depending on how they easily understand the taught material. </w:t>
      </w:r>
    </w:p>
    <w:p w:rsidR="006B0CDE" w:rsidP="004A3382" w14:paraId="7331B02F" w14:textId="6284C3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theory that </w:t>
      </w:r>
      <w:r w:rsidR="001D3AFC">
        <w:rPr>
          <w:rFonts w:ascii="Times New Roman" w:hAnsi="Times New Roman" w:cs="Times New Roman"/>
          <w:sz w:val="24"/>
          <w:szCs w:val="24"/>
        </w:rPr>
        <w:t xml:space="preserve">supports this strategy is constructivism theory. It states that the learners acquire knowledge through the </w:t>
      </w:r>
      <w:r w:rsidR="008C37E6">
        <w:rPr>
          <w:rFonts w:ascii="Times New Roman" w:hAnsi="Times New Roman" w:cs="Times New Roman"/>
          <w:sz w:val="24"/>
          <w:szCs w:val="24"/>
        </w:rPr>
        <w:t xml:space="preserve">interactions and </w:t>
      </w:r>
      <w:r w:rsidR="001D3AFC">
        <w:rPr>
          <w:rFonts w:ascii="Times New Roman" w:hAnsi="Times New Roman" w:cs="Times New Roman"/>
          <w:sz w:val="24"/>
          <w:szCs w:val="24"/>
        </w:rPr>
        <w:t>experiences</w:t>
      </w:r>
      <w:r w:rsidR="008C37E6">
        <w:rPr>
          <w:rFonts w:ascii="Times New Roman" w:hAnsi="Times New Roman" w:cs="Times New Roman"/>
          <w:sz w:val="24"/>
          <w:szCs w:val="24"/>
        </w:rPr>
        <w:t xml:space="preserve"> they come across in the world</w:t>
      </w:r>
      <w:r w:rsidRPr="00B57C79" w:rsidR="00B57C79">
        <w:rPr>
          <w:rFonts w:ascii="Times New Roman" w:hAnsi="Times New Roman" w:cs="Times New Roman"/>
          <w:sz w:val="24"/>
          <w:szCs w:val="24"/>
        </w:rPr>
        <w:t xml:space="preserve"> </w:t>
      </w:r>
      <w:r w:rsidR="00B57C79">
        <w:rPr>
          <w:rFonts w:ascii="Times New Roman" w:hAnsi="Times New Roman" w:cs="Times New Roman"/>
          <w:sz w:val="24"/>
          <w:szCs w:val="24"/>
        </w:rPr>
        <w:t>(</w:t>
      </w:r>
      <w:r w:rsidRPr="00B57C79" w:rsidR="00B57C79">
        <w:rPr>
          <w:rFonts w:ascii="Times New Roman" w:hAnsi="Times New Roman" w:cs="Times New Roman"/>
          <w:sz w:val="24"/>
          <w:szCs w:val="24"/>
        </w:rPr>
        <w:t>Clark,</w:t>
      </w:r>
      <w:r w:rsidR="00B57C79">
        <w:rPr>
          <w:rFonts w:ascii="Times New Roman" w:hAnsi="Times New Roman" w:cs="Times New Roman"/>
          <w:sz w:val="24"/>
          <w:szCs w:val="24"/>
        </w:rPr>
        <w:t xml:space="preserve"> </w:t>
      </w:r>
      <w:r w:rsidRPr="00B57C79" w:rsidR="00B57C79">
        <w:rPr>
          <w:rFonts w:ascii="Times New Roman" w:hAnsi="Times New Roman" w:cs="Times New Roman"/>
          <w:sz w:val="24"/>
          <w:szCs w:val="24"/>
        </w:rPr>
        <w:t>2018)</w:t>
      </w:r>
      <w:r w:rsidR="008C37E6">
        <w:rPr>
          <w:rFonts w:ascii="Times New Roman" w:hAnsi="Times New Roman" w:cs="Times New Roman"/>
          <w:sz w:val="24"/>
          <w:szCs w:val="24"/>
        </w:rPr>
        <w:t xml:space="preserve">. The theory does not depend on the theoretical knowledge that teachers pass to learners through lectures. The learners understand the taught concepts better if the teachers employ experiential learning than if the teachers </w:t>
      </w:r>
      <w:r w:rsidR="00E70D26">
        <w:rPr>
          <w:rFonts w:ascii="Times New Roman" w:hAnsi="Times New Roman" w:cs="Times New Roman"/>
          <w:sz w:val="24"/>
          <w:szCs w:val="24"/>
        </w:rPr>
        <w:t>show the learners the ways of doing things</w:t>
      </w:r>
      <w:r w:rsidRPr="008E03CD" w:rsidR="008E03CD">
        <w:rPr>
          <w:rFonts w:ascii="Times New Roman" w:hAnsi="Times New Roman" w:cs="Times New Roman"/>
          <w:sz w:val="24"/>
          <w:szCs w:val="24"/>
        </w:rPr>
        <w:t xml:space="preserve"> </w:t>
      </w:r>
      <w:r w:rsidR="008E03CD">
        <w:rPr>
          <w:rFonts w:ascii="Times New Roman" w:hAnsi="Times New Roman" w:cs="Times New Roman"/>
          <w:sz w:val="24"/>
          <w:szCs w:val="24"/>
        </w:rPr>
        <w:t>(</w:t>
      </w:r>
      <w:r w:rsidRPr="008E03CD" w:rsidR="008E03CD">
        <w:rPr>
          <w:rFonts w:ascii="Times New Roman" w:hAnsi="Times New Roman" w:cs="Times New Roman"/>
          <w:sz w:val="24"/>
          <w:szCs w:val="24"/>
        </w:rPr>
        <w:t>Srivastava</w:t>
      </w:r>
      <w:r w:rsidR="008E03CD">
        <w:rPr>
          <w:rFonts w:ascii="Times New Roman" w:hAnsi="Times New Roman" w:cs="Times New Roman"/>
          <w:sz w:val="24"/>
          <w:szCs w:val="24"/>
        </w:rPr>
        <w:t xml:space="preserve"> </w:t>
      </w:r>
      <w:r w:rsidRPr="008E03CD" w:rsidR="008E03CD">
        <w:rPr>
          <w:rFonts w:ascii="Times New Roman" w:hAnsi="Times New Roman" w:cs="Times New Roman"/>
          <w:sz w:val="24"/>
          <w:szCs w:val="24"/>
        </w:rPr>
        <w:t>&amp; Mishra,</w:t>
      </w:r>
      <w:r w:rsidR="008E03CD">
        <w:rPr>
          <w:rFonts w:ascii="Times New Roman" w:hAnsi="Times New Roman" w:cs="Times New Roman"/>
          <w:sz w:val="24"/>
          <w:szCs w:val="24"/>
        </w:rPr>
        <w:t xml:space="preserve"> </w:t>
      </w:r>
      <w:r w:rsidRPr="008E03CD" w:rsidR="008E03CD">
        <w:rPr>
          <w:rFonts w:ascii="Times New Roman" w:hAnsi="Times New Roman" w:cs="Times New Roman"/>
          <w:sz w:val="24"/>
          <w:szCs w:val="24"/>
        </w:rPr>
        <w:t>2021)</w:t>
      </w:r>
      <w:r w:rsidR="00E70D26">
        <w:rPr>
          <w:rFonts w:ascii="Times New Roman" w:hAnsi="Times New Roman" w:cs="Times New Roman"/>
          <w:sz w:val="24"/>
          <w:szCs w:val="24"/>
        </w:rPr>
        <w:t>. Using this strategy and theory in WIDA Early Years will go a long way to ensure a positive learning outcome among the children.</w:t>
      </w:r>
    </w:p>
    <w:p w:rsidR="00E70D26" w:rsidP="00ED2905" w14:paraId="223A3F7A" w14:textId="7957E939">
      <w:pPr>
        <w:spacing w:line="480" w:lineRule="auto"/>
        <w:jc w:val="center"/>
        <w:rPr>
          <w:rFonts w:ascii="Times New Roman" w:hAnsi="Times New Roman" w:cs="Times New Roman"/>
          <w:b/>
          <w:bCs/>
          <w:sz w:val="24"/>
          <w:szCs w:val="24"/>
        </w:rPr>
      </w:pPr>
      <w:r w:rsidRPr="00ED2905">
        <w:rPr>
          <w:rFonts w:ascii="Times New Roman" w:hAnsi="Times New Roman" w:cs="Times New Roman"/>
          <w:b/>
          <w:bCs/>
          <w:sz w:val="24"/>
          <w:szCs w:val="24"/>
        </w:rPr>
        <w:t xml:space="preserve">Part 3: </w:t>
      </w:r>
    </w:p>
    <w:p w:rsidR="00A420A1" w:rsidP="003F502B" w14:paraId="3C9B2C17" w14:textId="328F1EAB">
      <w:pPr>
        <w:spacing w:line="480" w:lineRule="auto"/>
        <w:ind w:firstLine="720"/>
        <w:rPr>
          <w:rFonts w:ascii="Times New Roman" w:hAnsi="Times New Roman" w:cs="Times New Roman"/>
          <w:sz w:val="24"/>
          <w:szCs w:val="24"/>
        </w:rPr>
      </w:pPr>
      <w:r w:rsidRPr="00B17084">
        <w:rPr>
          <w:rFonts w:ascii="Times New Roman" w:hAnsi="Times New Roman" w:cs="Times New Roman"/>
          <w:sz w:val="24"/>
          <w:szCs w:val="24"/>
        </w:rPr>
        <w:t xml:space="preserve">The </w:t>
      </w:r>
      <w:r>
        <w:rPr>
          <w:rFonts w:ascii="Times New Roman" w:hAnsi="Times New Roman" w:cs="Times New Roman"/>
          <w:sz w:val="24"/>
          <w:szCs w:val="24"/>
        </w:rPr>
        <w:t xml:space="preserve">experiences that we go through in life may be helpful to us as early childhood administrators. Children in any institution come from diverse families, and there is a need for the administrator to be mindful of the family views, values, roles, and roles that may differ from the administrator's experiences. For this reason, as a future early childhood administrator, </w:t>
      </w:r>
      <w:r w:rsidR="00F2228D">
        <w:rPr>
          <w:rFonts w:ascii="Times New Roman" w:hAnsi="Times New Roman" w:cs="Times New Roman"/>
          <w:sz w:val="24"/>
          <w:szCs w:val="24"/>
        </w:rPr>
        <w:t xml:space="preserve">there is a need to acknowledge </w:t>
      </w:r>
      <w:r w:rsidR="003F502B">
        <w:rPr>
          <w:rFonts w:ascii="Times New Roman" w:hAnsi="Times New Roman" w:cs="Times New Roman"/>
          <w:sz w:val="24"/>
          <w:szCs w:val="24"/>
        </w:rPr>
        <w:t>the importance of supporting these children and ensuring that they are successful in their academics. I have undergone some experiences that influenced my views concerning diversity and multiculturalism</w:t>
      </w:r>
      <w:r w:rsidRPr="008E03CD" w:rsidR="008E03CD">
        <w:rPr>
          <w:rFonts w:ascii="Times New Roman" w:hAnsi="Times New Roman" w:cs="Times New Roman"/>
          <w:sz w:val="24"/>
          <w:szCs w:val="24"/>
        </w:rPr>
        <w:t xml:space="preserve"> </w:t>
      </w:r>
      <w:r w:rsidR="008E03CD">
        <w:rPr>
          <w:rFonts w:ascii="Times New Roman" w:hAnsi="Times New Roman" w:cs="Times New Roman"/>
          <w:sz w:val="24"/>
          <w:szCs w:val="24"/>
        </w:rPr>
        <w:t>(</w:t>
      </w:r>
      <w:r w:rsidRPr="008E03CD" w:rsidR="008E03CD">
        <w:rPr>
          <w:rFonts w:ascii="Times New Roman" w:hAnsi="Times New Roman" w:cs="Times New Roman"/>
          <w:sz w:val="24"/>
          <w:szCs w:val="24"/>
        </w:rPr>
        <w:t>Ryan</w:t>
      </w:r>
      <w:r w:rsidR="008E03CD">
        <w:rPr>
          <w:rFonts w:ascii="Times New Roman" w:hAnsi="Times New Roman" w:cs="Times New Roman"/>
          <w:sz w:val="24"/>
          <w:szCs w:val="24"/>
        </w:rPr>
        <w:t xml:space="preserve"> </w:t>
      </w:r>
      <w:r w:rsidRPr="008E03CD" w:rsidR="008E03CD">
        <w:rPr>
          <w:rFonts w:ascii="Times New Roman" w:hAnsi="Times New Roman" w:cs="Times New Roman"/>
          <w:sz w:val="24"/>
          <w:szCs w:val="24"/>
        </w:rPr>
        <w:t>&amp; Deci</w:t>
      </w:r>
      <w:r w:rsidR="008E03CD">
        <w:rPr>
          <w:rFonts w:ascii="Times New Roman" w:hAnsi="Times New Roman" w:cs="Times New Roman"/>
          <w:sz w:val="24"/>
          <w:szCs w:val="24"/>
        </w:rPr>
        <w:t xml:space="preserve">, </w:t>
      </w:r>
      <w:r w:rsidRPr="008E03CD" w:rsidR="008E03CD">
        <w:rPr>
          <w:rFonts w:ascii="Times New Roman" w:hAnsi="Times New Roman" w:cs="Times New Roman"/>
          <w:sz w:val="24"/>
          <w:szCs w:val="24"/>
        </w:rPr>
        <w:t>2020).</w:t>
      </w:r>
    </w:p>
    <w:p w:rsidR="003F502B" w:rsidP="003F502B" w14:paraId="7ECEC447" w14:textId="1A04E0B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such life experience was during my childhood when my great-grandfather</w:t>
      </w:r>
      <w:r w:rsidR="001D2E98">
        <w:rPr>
          <w:rFonts w:ascii="Times New Roman" w:hAnsi="Times New Roman" w:cs="Times New Roman"/>
          <w:sz w:val="24"/>
          <w:szCs w:val="24"/>
        </w:rPr>
        <w:t xml:space="preserve"> and great-grandmother</w:t>
      </w:r>
      <w:r>
        <w:rPr>
          <w:rFonts w:ascii="Times New Roman" w:hAnsi="Times New Roman" w:cs="Times New Roman"/>
          <w:sz w:val="24"/>
          <w:szCs w:val="24"/>
        </w:rPr>
        <w:t xml:space="preserve"> w</w:t>
      </w:r>
      <w:r w:rsidR="001D2E98">
        <w:rPr>
          <w:rFonts w:ascii="Times New Roman" w:hAnsi="Times New Roman" w:cs="Times New Roman"/>
          <w:sz w:val="24"/>
          <w:szCs w:val="24"/>
        </w:rPr>
        <w:t>ere</w:t>
      </w:r>
      <w:r>
        <w:rPr>
          <w:rFonts w:ascii="Times New Roman" w:hAnsi="Times New Roman" w:cs="Times New Roman"/>
          <w:sz w:val="24"/>
          <w:szCs w:val="24"/>
        </w:rPr>
        <w:t xml:space="preserve"> alive. </w:t>
      </w:r>
      <w:r w:rsidR="001D2E98">
        <w:rPr>
          <w:rFonts w:ascii="Times New Roman" w:hAnsi="Times New Roman" w:cs="Times New Roman"/>
          <w:sz w:val="24"/>
          <w:szCs w:val="24"/>
        </w:rPr>
        <w:t>They both did not understand English. They communicated in French. For this reason, my communication with them was enabled by my father, who could interpret what they meant to me. From this experience, I saw the importance of accommodating diverse cultures and acknowledging that despite the origin of any person's culture, they should be respected and accommodated as they are part of our lives.</w:t>
      </w:r>
    </w:p>
    <w:p w:rsidR="001D2E98" w:rsidP="003F502B" w14:paraId="482CDB90" w14:textId="30A5E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second experience that shaped my view of multiculturalism and diversity also occurred during my childhood. I was living </w:t>
      </w:r>
      <w:r w:rsidR="000E7EE0">
        <w:rPr>
          <w:rFonts w:ascii="Times New Roman" w:hAnsi="Times New Roman" w:cs="Times New Roman"/>
          <w:sz w:val="24"/>
          <w:szCs w:val="24"/>
        </w:rPr>
        <w:t>in a place where the neighbors comprised the Blacks and Whites. For this reason, we could play together. I was not pleased with how some White children would treat the blacks. They would disregard them in the games, and they would feel lonely. I felt pity for them, and I saw the need for respecting everyone regardless of their ethnicities. From these two experiences, I vowed always to respect and acknowledge the importance of every individual. This will be helpful to me as a future administrator because the schools comprise children fro</w:t>
      </w:r>
      <w:r w:rsidR="00AA392A">
        <w:rPr>
          <w:rFonts w:ascii="Times New Roman" w:hAnsi="Times New Roman" w:cs="Times New Roman"/>
          <w:sz w:val="24"/>
          <w:szCs w:val="24"/>
        </w:rPr>
        <w:t>m</w:t>
      </w:r>
      <w:r w:rsidR="000E7EE0">
        <w:rPr>
          <w:rFonts w:ascii="Times New Roman" w:hAnsi="Times New Roman" w:cs="Times New Roman"/>
          <w:sz w:val="24"/>
          <w:szCs w:val="24"/>
        </w:rPr>
        <w:t xml:space="preserve"> different cultures and diversities. </w:t>
      </w:r>
    </w:p>
    <w:p w:rsidR="00AA392A" w:rsidRPr="00AA392A" w:rsidP="00AA392A" w14:paraId="68B94BC6" w14:textId="4914233B">
      <w:pPr>
        <w:spacing w:line="480" w:lineRule="auto"/>
        <w:jc w:val="center"/>
        <w:rPr>
          <w:rFonts w:ascii="Times New Roman" w:hAnsi="Times New Roman" w:cs="Times New Roman"/>
          <w:b/>
          <w:bCs/>
          <w:sz w:val="24"/>
          <w:szCs w:val="24"/>
        </w:rPr>
      </w:pPr>
      <w:r w:rsidRPr="00AA392A">
        <w:rPr>
          <w:rFonts w:ascii="Times New Roman" w:hAnsi="Times New Roman" w:cs="Times New Roman"/>
          <w:b/>
          <w:bCs/>
          <w:sz w:val="24"/>
          <w:szCs w:val="24"/>
        </w:rPr>
        <w:t>References</w:t>
      </w:r>
    </w:p>
    <w:p w:rsidR="00AA392A" w:rsidP="00B57C79" w14:paraId="3BA3A9DE" w14:textId="77777777">
      <w:pPr>
        <w:spacing w:line="480" w:lineRule="auto"/>
        <w:ind w:left="720" w:hanging="720"/>
        <w:rPr>
          <w:rFonts w:ascii="Times New Roman" w:hAnsi="Times New Roman" w:cs="Times New Roman"/>
          <w:sz w:val="24"/>
          <w:szCs w:val="24"/>
        </w:rPr>
      </w:pPr>
      <w:bookmarkStart w:id="0" w:name="_Hlk90977106"/>
      <w:r w:rsidRPr="00AA392A">
        <w:rPr>
          <w:rFonts w:ascii="Times New Roman" w:hAnsi="Times New Roman" w:cs="Times New Roman"/>
          <w:sz w:val="24"/>
          <w:szCs w:val="24"/>
        </w:rPr>
        <w:t>Hyman</w:t>
      </w:r>
      <w:bookmarkEnd w:id="0"/>
      <w:r w:rsidRPr="00AA392A">
        <w:rPr>
          <w:rFonts w:ascii="Times New Roman" w:hAnsi="Times New Roman" w:cs="Times New Roman"/>
          <w:sz w:val="24"/>
          <w:szCs w:val="24"/>
        </w:rPr>
        <w:t xml:space="preserve">, S. L., Levy, S. E., Myers, S. M., Kuo, D. Z., Apkon, S., Davidson, L. F., ... &amp; Bridgemohan, C. (2020). Identification, evaluation, and management of children with an autism spectrum disorder. </w:t>
      </w:r>
      <w:r w:rsidRPr="00AA392A">
        <w:rPr>
          <w:rFonts w:ascii="Times New Roman" w:hAnsi="Times New Roman" w:cs="Times New Roman"/>
          <w:i/>
          <w:iCs/>
          <w:sz w:val="24"/>
          <w:szCs w:val="24"/>
        </w:rPr>
        <w:t>Pediatrics</w:t>
      </w:r>
      <w:r w:rsidRPr="00AA392A">
        <w:rPr>
          <w:rFonts w:ascii="Times New Roman" w:hAnsi="Times New Roman" w:cs="Times New Roman"/>
          <w:sz w:val="24"/>
          <w:szCs w:val="24"/>
        </w:rPr>
        <w:t>, </w:t>
      </w:r>
      <w:r w:rsidRPr="00AA392A">
        <w:rPr>
          <w:rFonts w:ascii="Times New Roman" w:hAnsi="Times New Roman" w:cs="Times New Roman"/>
          <w:i/>
          <w:iCs/>
          <w:sz w:val="24"/>
          <w:szCs w:val="24"/>
        </w:rPr>
        <w:t>145</w:t>
      </w:r>
      <w:r w:rsidRPr="00AA392A">
        <w:rPr>
          <w:rFonts w:ascii="Times New Roman" w:hAnsi="Times New Roman" w:cs="Times New Roman"/>
          <w:sz w:val="24"/>
          <w:szCs w:val="24"/>
        </w:rPr>
        <w:t>(1).</w:t>
      </w:r>
    </w:p>
    <w:p w:rsidR="00AA392A" w:rsidP="00B57C79" w14:paraId="351576C2" w14:textId="77777777">
      <w:pPr>
        <w:spacing w:line="480" w:lineRule="auto"/>
        <w:ind w:left="720" w:hanging="720"/>
        <w:rPr>
          <w:rFonts w:ascii="Times New Roman" w:hAnsi="Times New Roman" w:cs="Times New Roman"/>
          <w:sz w:val="24"/>
          <w:szCs w:val="24"/>
        </w:rPr>
      </w:pPr>
      <w:bookmarkStart w:id="1" w:name="_Hlk90977147"/>
      <w:r w:rsidRPr="00AA392A">
        <w:rPr>
          <w:rFonts w:ascii="Times New Roman" w:hAnsi="Times New Roman" w:cs="Times New Roman"/>
          <w:sz w:val="24"/>
          <w:szCs w:val="24"/>
        </w:rPr>
        <w:t>Clark, K. R. (2018)</w:t>
      </w:r>
      <w:bookmarkEnd w:id="1"/>
      <w:r w:rsidRPr="00AA392A">
        <w:rPr>
          <w:rFonts w:ascii="Times New Roman" w:hAnsi="Times New Roman" w:cs="Times New Roman"/>
          <w:sz w:val="24"/>
          <w:szCs w:val="24"/>
        </w:rPr>
        <w:t>. Learning theories: constructivism. </w:t>
      </w:r>
      <w:r w:rsidRPr="00AA392A">
        <w:rPr>
          <w:rFonts w:ascii="Times New Roman" w:hAnsi="Times New Roman" w:cs="Times New Roman"/>
          <w:i/>
          <w:iCs/>
          <w:sz w:val="24"/>
          <w:szCs w:val="24"/>
        </w:rPr>
        <w:t>Radiologic Technology</w:t>
      </w:r>
      <w:r w:rsidRPr="00AA392A">
        <w:rPr>
          <w:rFonts w:ascii="Times New Roman" w:hAnsi="Times New Roman" w:cs="Times New Roman"/>
          <w:sz w:val="24"/>
          <w:szCs w:val="24"/>
        </w:rPr>
        <w:t>, </w:t>
      </w:r>
      <w:r w:rsidRPr="00AA392A">
        <w:rPr>
          <w:rFonts w:ascii="Times New Roman" w:hAnsi="Times New Roman" w:cs="Times New Roman"/>
          <w:i/>
          <w:iCs/>
          <w:sz w:val="24"/>
          <w:szCs w:val="24"/>
        </w:rPr>
        <w:t>90</w:t>
      </w:r>
      <w:r w:rsidRPr="00AA392A">
        <w:rPr>
          <w:rFonts w:ascii="Times New Roman" w:hAnsi="Times New Roman" w:cs="Times New Roman"/>
          <w:sz w:val="24"/>
          <w:szCs w:val="24"/>
        </w:rPr>
        <w:t>(2), 180-182.</w:t>
      </w:r>
    </w:p>
    <w:p w:rsidR="00AA392A" w:rsidP="00B57C79" w14:paraId="24987071" w14:textId="7B104239">
      <w:pPr>
        <w:spacing w:line="480" w:lineRule="auto"/>
        <w:ind w:left="720" w:hanging="720"/>
        <w:rPr>
          <w:rFonts w:ascii="Times New Roman" w:hAnsi="Times New Roman" w:cs="Times New Roman"/>
          <w:sz w:val="24"/>
          <w:szCs w:val="24"/>
        </w:rPr>
      </w:pPr>
      <w:bookmarkStart w:id="2" w:name="_Hlk90977199"/>
      <w:r w:rsidRPr="00AA392A">
        <w:rPr>
          <w:rFonts w:ascii="Times New Roman" w:hAnsi="Times New Roman" w:cs="Times New Roman"/>
          <w:sz w:val="24"/>
          <w:szCs w:val="24"/>
        </w:rPr>
        <w:t>Leifler</w:t>
      </w:r>
      <w:bookmarkEnd w:id="2"/>
      <w:r w:rsidRPr="00AA392A">
        <w:rPr>
          <w:rFonts w:ascii="Times New Roman" w:hAnsi="Times New Roman" w:cs="Times New Roman"/>
          <w:sz w:val="24"/>
          <w:szCs w:val="24"/>
        </w:rPr>
        <w:t>, E., Carpelan, G., Zakrevska, A., Bölte, S., &amp; Jonsson, U. (2021). Does the learning environment ‘make the grade’? A systematic review of accommodations for children on the autism spectrum in mainstream school. </w:t>
      </w:r>
      <w:r w:rsidRPr="00AA392A">
        <w:rPr>
          <w:rFonts w:ascii="Times New Roman" w:hAnsi="Times New Roman" w:cs="Times New Roman"/>
          <w:i/>
          <w:iCs/>
          <w:sz w:val="24"/>
          <w:szCs w:val="24"/>
        </w:rPr>
        <w:t>Scandinavian Journal of Occupational Therapy</w:t>
      </w:r>
      <w:r w:rsidRPr="00AA392A">
        <w:rPr>
          <w:rFonts w:ascii="Times New Roman" w:hAnsi="Times New Roman" w:cs="Times New Roman"/>
          <w:sz w:val="24"/>
          <w:szCs w:val="24"/>
        </w:rPr>
        <w:t>, </w:t>
      </w:r>
      <w:r w:rsidRPr="00AA392A">
        <w:rPr>
          <w:rFonts w:ascii="Times New Roman" w:hAnsi="Times New Roman" w:cs="Times New Roman"/>
          <w:i/>
          <w:iCs/>
          <w:sz w:val="24"/>
          <w:szCs w:val="24"/>
        </w:rPr>
        <w:t>28</w:t>
      </w:r>
      <w:r w:rsidRPr="00AA392A">
        <w:rPr>
          <w:rFonts w:ascii="Times New Roman" w:hAnsi="Times New Roman" w:cs="Times New Roman"/>
          <w:sz w:val="24"/>
          <w:szCs w:val="24"/>
        </w:rPr>
        <w:t>(8), 582-597.</w:t>
      </w:r>
    </w:p>
    <w:p w:rsidR="00B57C79" w:rsidP="00B57C79" w14:paraId="3422E6B3" w14:textId="77777777">
      <w:pPr>
        <w:spacing w:line="480" w:lineRule="auto"/>
        <w:ind w:left="720" w:hanging="720"/>
        <w:rPr>
          <w:rFonts w:ascii="Times New Roman" w:hAnsi="Times New Roman" w:cs="Times New Roman"/>
          <w:sz w:val="24"/>
          <w:szCs w:val="24"/>
        </w:rPr>
      </w:pPr>
      <w:bookmarkStart w:id="3" w:name="_Hlk90977330"/>
      <w:r w:rsidRPr="00B57C79">
        <w:rPr>
          <w:rFonts w:ascii="Times New Roman" w:hAnsi="Times New Roman" w:cs="Times New Roman"/>
          <w:sz w:val="24"/>
          <w:szCs w:val="24"/>
        </w:rPr>
        <w:t>Ryan, R. M., &amp; Deci, E. L. (2020).</w:t>
      </w:r>
      <w:bookmarkEnd w:id="3"/>
      <w:r w:rsidRPr="00B57C79">
        <w:rPr>
          <w:rFonts w:ascii="Times New Roman" w:hAnsi="Times New Roman" w:cs="Times New Roman"/>
          <w:sz w:val="24"/>
          <w:szCs w:val="24"/>
        </w:rPr>
        <w:t xml:space="preserve"> Intrinsic and extrinsic motivation from a self-determination theory perspective: Definitions, theory, practices, and future directions. </w:t>
      </w:r>
      <w:r w:rsidRPr="00B57C79">
        <w:rPr>
          <w:rFonts w:ascii="Times New Roman" w:hAnsi="Times New Roman" w:cs="Times New Roman"/>
          <w:i/>
          <w:iCs/>
          <w:sz w:val="24"/>
          <w:szCs w:val="24"/>
        </w:rPr>
        <w:t>Contemporary Educational Psychology</w:t>
      </w:r>
      <w:r w:rsidRPr="00B57C79">
        <w:rPr>
          <w:rFonts w:ascii="Times New Roman" w:hAnsi="Times New Roman" w:cs="Times New Roman"/>
          <w:sz w:val="24"/>
          <w:szCs w:val="24"/>
        </w:rPr>
        <w:t>, </w:t>
      </w:r>
      <w:r w:rsidRPr="00B57C79">
        <w:rPr>
          <w:rFonts w:ascii="Times New Roman" w:hAnsi="Times New Roman" w:cs="Times New Roman"/>
          <w:i/>
          <w:iCs/>
          <w:sz w:val="24"/>
          <w:szCs w:val="24"/>
        </w:rPr>
        <w:t>61</w:t>
      </w:r>
      <w:r w:rsidRPr="00B57C79">
        <w:rPr>
          <w:rFonts w:ascii="Times New Roman" w:hAnsi="Times New Roman" w:cs="Times New Roman"/>
          <w:sz w:val="24"/>
          <w:szCs w:val="24"/>
        </w:rPr>
        <w:t>, 101860.</w:t>
      </w:r>
    </w:p>
    <w:p w:rsidR="00B57C79" w:rsidP="00B57C79" w14:paraId="39C98343" w14:textId="74C68512">
      <w:pPr>
        <w:spacing w:line="480" w:lineRule="auto"/>
        <w:ind w:left="720" w:hanging="720"/>
        <w:rPr>
          <w:rFonts w:ascii="Times New Roman" w:hAnsi="Times New Roman" w:cs="Times New Roman"/>
          <w:sz w:val="24"/>
          <w:szCs w:val="24"/>
        </w:rPr>
      </w:pPr>
      <w:r w:rsidRPr="00B57C79">
        <w:rPr>
          <w:rFonts w:ascii="Times New Roman" w:hAnsi="Times New Roman" w:cs="Times New Roman"/>
          <w:sz w:val="24"/>
          <w:szCs w:val="24"/>
        </w:rPr>
        <w:t>Srivastava, K. N., &amp; Mishra, V. (2021). Constructivist theory of learning. </w:t>
      </w:r>
      <w:r w:rsidRPr="00B57C79">
        <w:rPr>
          <w:rFonts w:ascii="Times New Roman" w:hAnsi="Times New Roman" w:cs="Times New Roman"/>
          <w:i/>
          <w:iCs/>
          <w:sz w:val="24"/>
          <w:szCs w:val="24"/>
        </w:rPr>
        <w:t>Techno Learn</w:t>
      </w:r>
      <w:r w:rsidRPr="00B57C79">
        <w:rPr>
          <w:rFonts w:ascii="Times New Roman" w:hAnsi="Times New Roman" w:cs="Times New Roman"/>
          <w:sz w:val="24"/>
          <w:szCs w:val="24"/>
        </w:rPr>
        <w:t>, </w:t>
      </w:r>
      <w:r w:rsidRPr="00B57C79">
        <w:rPr>
          <w:rFonts w:ascii="Times New Roman" w:hAnsi="Times New Roman" w:cs="Times New Roman"/>
          <w:i/>
          <w:iCs/>
          <w:sz w:val="24"/>
          <w:szCs w:val="24"/>
        </w:rPr>
        <w:t>11</w:t>
      </w:r>
      <w:r w:rsidRPr="00B57C79">
        <w:rPr>
          <w:rFonts w:ascii="Times New Roman" w:hAnsi="Times New Roman" w:cs="Times New Roman"/>
          <w:sz w:val="24"/>
          <w:szCs w:val="24"/>
        </w:rPr>
        <w:t>(1), 19-21.</w:t>
      </w:r>
    </w:p>
    <w:p w:rsidR="00B57C79" w:rsidRPr="00B17084" w:rsidP="00AA392A" w14:paraId="49A2C108"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54052121"/>
      <w:docPartObj>
        <w:docPartGallery w:val="Page Numbers (Top of Page)"/>
        <w:docPartUnique/>
      </w:docPartObj>
    </w:sdtPr>
    <w:sdtEndPr>
      <w:rPr>
        <w:noProof/>
      </w:rPr>
    </w:sdtEndPr>
    <w:sdtContent>
      <w:p w:rsidR="00AA392A" w:rsidRPr="00AA392A" w14:paraId="414A0E77" w14:textId="62E109C6">
        <w:pPr>
          <w:pStyle w:val="Header"/>
          <w:jc w:val="right"/>
          <w:rPr>
            <w:rFonts w:ascii="Times New Roman" w:hAnsi="Times New Roman" w:cs="Times New Roman"/>
            <w:sz w:val="24"/>
            <w:szCs w:val="24"/>
          </w:rPr>
        </w:pPr>
        <w:r w:rsidRPr="00AA392A">
          <w:rPr>
            <w:rFonts w:ascii="Times New Roman" w:hAnsi="Times New Roman" w:cs="Times New Roman"/>
            <w:sz w:val="24"/>
            <w:szCs w:val="24"/>
          </w:rPr>
          <w:fldChar w:fldCharType="begin"/>
        </w:r>
        <w:r w:rsidRPr="00AA392A">
          <w:rPr>
            <w:rFonts w:ascii="Times New Roman" w:hAnsi="Times New Roman" w:cs="Times New Roman"/>
            <w:sz w:val="24"/>
            <w:szCs w:val="24"/>
          </w:rPr>
          <w:instrText xml:space="preserve"> PAGE   \* MERGEFORMAT </w:instrText>
        </w:r>
        <w:r w:rsidRPr="00AA392A">
          <w:rPr>
            <w:rFonts w:ascii="Times New Roman" w:hAnsi="Times New Roman" w:cs="Times New Roman"/>
            <w:sz w:val="24"/>
            <w:szCs w:val="24"/>
          </w:rPr>
          <w:fldChar w:fldCharType="separate"/>
        </w:r>
        <w:r w:rsidRPr="00AA392A">
          <w:rPr>
            <w:rFonts w:ascii="Times New Roman" w:hAnsi="Times New Roman" w:cs="Times New Roman"/>
            <w:noProof/>
            <w:sz w:val="24"/>
            <w:szCs w:val="24"/>
          </w:rPr>
          <w:t>2</w:t>
        </w:r>
        <w:r w:rsidRPr="00AA392A">
          <w:rPr>
            <w:rFonts w:ascii="Times New Roman" w:hAnsi="Times New Roman" w:cs="Times New Roman"/>
            <w:noProof/>
            <w:sz w:val="24"/>
            <w:szCs w:val="24"/>
          </w:rPr>
          <w:fldChar w:fldCharType="end"/>
        </w:r>
      </w:p>
    </w:sdtContent>
  </w:sdt>
  <w:p w:rsidR="00AA392A" w:rsidRPr="00AA392A" w14:paraId="0D93B861"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FFE"/>
    <w:rsid w:val="000E7EE0"/>
    <w:rsid w:val="001C365E"/>
    <w:rsid w:val="001D2E98"/>
    <w:rsid w:val="001D3AFC"/>
    <w:rsid w:val="002C762C"/>
    <w:rsid w:val="002E54E6"/>
    <w:rsid w:val="00326A45"/>
    <w:rsid w:val="003B60CC"/>
    <w:rsid w:val="003F502B"/>
    <w:rsid w:val="0047013C"/>
    <w:rsid w:val="004A3382"/>
    <w:rsid w:val="00610FFE"/>
    <w:rsid w:val="006B0CDE"/>
    <w:rsid w:val="006F51E8"/>
    <w:rsid w:val="007068DC"/>
    <w:rsid w:val="0084525E"/>
    <w:rsid w:val="008C37E6"/>
    <w:rsid w:val="008E03CD"/>
    <w:rsid w:val="00996F81"/>
    <w:rsid w:val="009B7AF7"/>
    <w:rsid w:val="00A420A1"/>
    <w:rsid w:val="00AA392A"/>
    <w:rsid w:val="00B17084"/>
    <w:rsid w:val="00B57C79"/>
    <w:rsid w:val="00DC55B2"/>
    <w:rsid w:val="00E70D26"/>
    <w:rsid w:val="00EA5426"/>
    <w:rsid w:val="00ED2905"/>
    <w:rsid w:val="00F2228D"/>
    <w:rsid w:val="00F70714"/>
    <w:rsid w:val="00FE6F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94B052"/>
  <w15:chartTrackingRefBased/>
  <w15:docId w15:val="{FE5E3FA2-00C5-4A58-A4FF-765C87AB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A45"/>
  </w:style>
  <w:style w:type="paragraph" w:styleId="Footer">
    <w:name w:val="footer"/>
    <w:basedOn w:val="Normal"/>
    <w:link w:val="FooterChar"/>
    <w:uiPriority w:val="99"/>
    <w:unhideWhenUsed/>
    <w:rsid w:val="00326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1458</TotalTime>
  <Pages>5</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2021-12-20T07:50:00Z</dcterms:created>
  <dcterms:modified xsi:type="dcterms:W3CDTF">2021-12-21T08:08:00Z</dcterms:modified>
</cp:coreProperties>
</file>