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9C42D4">
      <w:pPr>
        <w:spacing w:after="0" w:line="480" w:lineRule="auto"/>
        <w:ind w:firstLine="720"/>
        <w:contextualSpacing/>
        <w:jc w:val="center"/>
      </w:pPr>
      <w:bookmarkStart w:id="0" w:name="_GoBack"/>
    </w:p>
    <w:p w14:paraId="7B94189B" w14:textId="77777777" w:rsidR="00DB3A96" w:rsidRDefault="00DB3A96" w:rsidP="009C42D4">
      <w:pPr>
        <w:spacing w:after="0" w:line="480" w:lineRule="auto"/>
        <w:ind w:firstLine="720"/>
        <w:contextualSpacing/>
        <w:jc w:val="center"/>
      </w:pPr>
    </w:p>
    <w:p w14:paraId="7B80DCEE" w14:textId="77777777" w:rsidR="00DB3A96" w:rsidRDefault="00DB3A96" w:rsidP="009C42D4">
      <w:pPr>
        <w:spacing w:after="0" w:line="480" w:lineRule="auto"/>
        <w:ind w:firstLine="720"/>
        <w:contextualSpacing/>
        <w:jc w:val="center"/>
      </w:pPr>
    </w:p>
    <w:p w14:paraId="3A393D78" w14:textId="77777777" w:rsidR="00DB3A96" w:rsidRDefault="00DB3A96" w:rsidP="009C42D4">
      <w:pPr>
        <w:spacing w:after="0" w:line="480" w:lineRule="auto"/>
        <w:ind w:firstLine="720"/>
        <w:contextualSpacing/>
        <w:jc w:val="center"/>
      </w:pPr>
    </w:p>
    <w:p w14:paraId="40F7FE95" w14:textId="77777777" w:rsidR="00DB3A96" w:rsidRDefault="00DB3A96" w:rsidP="009C42D4">
      <w:pPr>
        <w:spacing w:after="0" w:line="480" w:lineRule="auto"/>
        <w:ind w:firstLine="720"/>
        <w:contextualSpacing/>
        <w:jc w:val="center"/>
      </w:pPr>
    </w:p>
    <w:p w14:paraId="04EE79BE" w14:textId="77777777" w:rsidR="00DB3A96" w:rsidRDefault="00DB3A96" w:rsidP="009C42D4">
      <w:pPr>
        <w:spacing w:after="0" w:line="480" w:lineRule="auto"/>
        <w:ind w:firstLine="720"/>
        <w:contextualSpacing/>
        <w:jc w:val="center"/>
      </w:pPr>
    </w:p>
    <w:p w14:paraId="4BC118CF" w14:textId="77777777" w:rsidR="00DB3A96" w:rsidRDefault="00DB3A96" w:rsidP="009C42D4">
      <w:pPr>
        <w:spacing w:after="0" w:line="480" w:lineRule="auto"/>
        <w:ind w:firstLine="720"/>
        <w:contextualSpacing/>
        <w:jc w:val="center"/>
      </w:pPr>
    </w:p>
    <w:p w14:paraId="49E18C2C" w14:textId="77777777" w:rsidR="00DB3A96" w:rsidRDefault="00DB3A96" w:rsidP="009C42D4">
      <w:pPr>
        <w:spacing w:after="0" w:line="480" w:lineRule="auto"/>
        <w:ind w:firstLine="720"/>
        <w:contextualSpacing/>
        <w:jc w:val="center"/>
      </w:pPr>
    </w:p>
    <w:p w14:paraId="641806D8" w14:textId="77777777" w:rsidR="00EF2D41" w:rsidRDefault="00EF2D41" w:rsidP="009C42D4">
      <w:pPr>
        <w:spacing w:after="0" w:line="480" w:lineRule="auto"/>
        <w:ind w:firstLine="720"/>
        <w:contextualSpacing/>
        <w:jc w:val="center"/>
      </w:pPr>
      <w:r w:rsidRPr="00EF2D41">
        <w:t xml:space="preserve">Effects of the Stock Market on Economy </w:t>
      </w:r>
    </w:p>
    <w:p w14:paraId="6CCB5F0E" w14:textId="08CB7765" w:rsidR="00DB3A96" w:rsidRDefault="00124E96" w:rsidP="009C42D4">
      <w:pPr>
        <w:spacing w:after="0" w:line="480" w:lineRule="auto"/>
        <w:ind w:firstLine="720"/>
        <w:contextualSpacing/>
        <w:jc w:val="center"/>
      </w:pPr>
      <w:r>
        <w:t>Student’s Name</w:t>
      </w:r>
    </w:p>
    <w:p w14:paraId="0FB61EB2" w14:textId="50A5790B" w:rsidR="00395827" w:rsidRDefault="00124E96" w:rsidP="009C42D4">
      <w:pPr>
        <w:spacing w:after="0" w:line="480" w:lineRule="auto"/>
        <w:ind w:firstLine="720"/>
        <w:contextualSpacing/>
        <w:jc w:val="center"/>
      </w:pPr>
      <w:r>
        <w:t xml:space="preserve">Institution </w:t>
      </w:r>
      <w:r w:rsidR="000C5964">
        <w:t>Affiliation</w:t>
      </w:r>
    </w:p>
    <w:p w14:paraId="12E8E400" w14:textId="7B1F540A" w:rsidR="00922BCF" w:rsidRDefault="00395827" w:rsidP="009C42D4">
      <w:pPr>
        <w:spacing w:after="0" w:line="480" w:lineRule="auto"/>
        <w:contextualSpacing/>
      </w:pPr>
      <w:r>
        <w:br w:type="page"/>
      </w:r>
    </w:p>
    <w:p w14:paraId="451B54BA" w14:textId="77777777" w:rsidR="005477D4" w:rsidRDefault="00EF2D41" w:rsidP="009C42D4">
      <w:pPr>
        <w:spacing w:after="0" w:line="480" w:lineRule="auto"/>
        <w:ind w:firstLine="630"/>
        <w:contextualSpacing/>
        <w:jc w:val="center"/>
        <w:rPr>
          <w:rFonts w:eastAsia="Times New Roman"/>
        </w:rPr>
      </w:pPr>
      <w:r>
        <w:rPr>
          <w:rFonts w:eastAsia="Times New Roman"/>
        </w:rPr>
        <w:lastRenderedPageBreak/>
        <w:t>Effects of the Stock Market on Economy</w:t>
      </w:r>
    </w:p>
    <w:p w14:paraId="761B0D07"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The stock market acts as the most preferred market place for selling and buying shares, securities, and ETFs. The market capitalization United States stock market currently stands at $27.5 trillion. However, a small group of companies has the lion’s share of that value. The paper investigates these large companies and the effect they have on the economy of the country and the world at large.</w:t>
      </w:r>
    </w:p>
    <w:p w14:paraId="06CFB7AA"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Apple Inc.</w:t>
      </w:r>
    </w:p>
    <w:p w14:paraId="69C59A72"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Apple Inc. has a market capitalization of $1.23 trillion and has benefitted many individuals who invested in it. Various challenges have been faced in the course of the growth of the company, such as loss of market share to their rival, Microsoft Corporation. However, the development of products like iMac, and iPhone has made it a successful company (Aldatmaz &amp; Brown, 2020). Apple currently boasts of having created 2.4 million jobs in the U.S. It can also be concluded that apple affects the livelihood of almost all Americans.</w:t>
      </w:r>
    </w:p>
    <w:p w14:paraId="5CC2EF43" w14:textId="77777777" w:rsidR="006C5C5A" w:rsidRPr="006C5C5A" w:rsidRDefault="006C5C5A" w:rsidP="009C42D4">
      <w:pPr>
        <w:spacing w:after="0" w:line="480" w:lineRule="auto"/>
        <w:ind w:firstLine="630"/>
        <w:contextualSpacing/>
        <w:jc w:val="center"/>
        <w:rPr>
          <w:rFonts w:eastAsia="Times New Roman"/>
        </w:rPr>
      </w:pPr>
      <w:r w:rsidRPr="006C5C5A">
        <w:rPr>
          <w:rFonts w:eastAsia="Times New Roman"/>
          <w:b/>
        </w:rPr>
        <w:t>Alphabet, Inc</w:t>
      </w:r>
      <w:r w:rsidRPr="006C5C5A">
        <w:rPr>
          <w:rFonts w:eastAsia="Times New Roman"/>
        </w:rPr>
        <w:t>.</w:t>
      </w:r>
    </w:p>
    <w:p w14:paraId="3D61D41A" w14:textId="77777777" w:rsidR="006C5C5A" w:rsidRDefault="006C5C5A" w:rsidP="009C42D4">
      <w:pPr>
        <w:spacing w:after="0" w:line="480" w:lineRule="auto"/>
        <w:ind w:firstLine="630"/>
        <w:contextualSpacing/>
        <w:rPr>
          <w:rFonts w:eastAsia="Times New Roman"/>
        </w:rPr>
      </w:pPr>
      <w:r w:rsidRPr="006C5C5A">
        <w:rPr>
          <w:rFonts w:eastAsia="Times New Roman"/>
        </w:rPr>
        <w:t>Trading as GOOGL in NASDAQ, Google’s parent company boasts of revenues of over $26.6 billion from advertising and marketing. The company has a market capitalization of $853.88 billion. Google affects the economy as a significant investor in technological innovations, and reports show that by 2018, its search and advertising tools assisted in stirring $335 billion in economic activity (Aldatmaz &amp; Brown, 2020). Google drives over one billion business connections nationwide.</w:t>
      </w:r>
    </w:p>
    <w:p w14:paraId="57D91E54" w14:textId="77777777" w:rsidR="006C5C5A" w:rsidRDefault="006C5C5A" w:rsidP="009C42D4">
      <w:pPr>
        <w:spacing w:after="0" w:line="480" w:lineRule="auto"/>
        <w:ind w:firstLine="630"/>
        <w:contextualSpacing/>
        <w:rPr>
          <w:rFonts w:eastAsia="Times New Roman"/>
        </w:rPr>
      </w:pPr>
    </w:p>
    <w:p w14:paraId="3F6D5D66" w14:textId="77777777" w:rsidR="006C5C5A" w:rsidRPr="006C5C5A" w:rsidRDefault="006C5C5A" w:rsidP="009C42D4">
      <w:pPr>
        <w:spacing w:after="0" w:line="480" w:lineRule="auto"/>
        <w:ind w:firstLine="630"/>
        <w:contextualSpacing/>
        <w:rPr>
          <w:rFonts w:eastAsia="Times New Roman"/>
        </w:rPr>
      </w:pPr>
    </w:p>
    <w:p w14:paraId="6D12BF76"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Microsoft Corporation</w:t>
      </w:r>
    </w:p>
    <w:p w14:paraId="0347FFCB"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 xml:space="preserve">Microsoft Corporation, with a market capitalization of $1.30 trillion, significantly affects the economy of the U.S and the whole world. The company donated $1.4 billion to non-profit organizations in 2019 in software and services (Aldatmaz &amp; Brown, 2020). Its employees have also contributed $156 million in donations, and about 700,000 have offered voluntary services. </w:t>
      </w:r>
    </w:p>
    <w:p w14:paraId="7C2CADD7"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Amazon.com, Inc.</w:t>
      </w:r>
    </w:p>
    <w:p w14:paraId="5915F98F"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Amazon.com has a market capitalization of $1.14 trillion and has a tremendous economic impact, especially in the retail market. Amazon has caused a disruption and drastic evolution in the way that people shop (Aldatmaz &amp; Brown, 2020). Reports show that in every dollar spent online in the United States, Amazon accounts for 43 cents.</w:t>
      </w:r>
    </w:p>
    <w:p w14:paraId="3B13B572"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Facebook Inc.</w:t>
      </w:r>
    </w:p>
    <w:p w14:paraId="7E24AFBA"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Facebook Inc. is a social media giant and currently has a market capitalization of $502.45 billion. Its economic impacts on a national scale involve generating revenues of about $21.08 billion in the quarterly financial announcements made in December 2019 (Aldatmaz &amp; Brown, 2020). Facebook also claimed of having created 4.5 million jobs all over the world by connecting people and businesses.</w:t>
      </w:r>
    </w:p>
    <w:p w14:paraId="60766030" w14:textId="61A4E692"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Alibaba Group Holding Ltd</w:t>
      </w:r>
    </w:p>
    <w:p w14:paraId="385507C0"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 xml:space="preserve">Alibaba Group Holding trading in the NYSE as BABA currently has a market capitalization of $570.51 billion, and as Amazon.com, it revolutionized how individuals shop (Aldatmaz &amp; Brown, 2020). However, Alibaba’s economic effects are felt by retailers and wholesalers. Alibaba has connected more suppliers to retailers all over the world and offers products at lower prices in comparison to other online marketplaces. </w:t>
      </w:r>
    </w:p>
    <w:p w14:paraId="31172352"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Berkshire Hathaway</w:t>
      </w:r>
    </w:p>
    <w:p w14:paraId="5FB2E112"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Berkshire Hathaway is one of the companies whose stock is valued more than $100,000 per share. Its quarterly revenues by December 2019 were $65.64 billion, and it currently holds a market capitalization of $457.56 billion. Berkshire’s Chairman Warren Buffet is the most recognized stock trader in the United States, and his advice is respected (Aldatmaz &amp; Brown, 2020). The company’s stock buying habits are monitored by most companies that aim to be a success like Berkshire.</w:t>
      </w:r>
    </w:p>
    <w:p w14:paraId="6C715909"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Exxon Mobil</w:t>
      </w:r>
    </w:p>
    <w:p w14:paraId="5371A4E1"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The Exxon Mobil Corporation trading in oil and gas products is also one of the companies whose stock-prices and trends, are monitored by investors. Reports indicate that Exxon Mobil offers a high percentage of dividend yield (Aldatmaz &amp; Brown, 2020). However, its stock prices have been falling in recent years, although currently, it holds a market capitalization of $165.62 billion. The effects the company has on the economy can be summarized as ‘he who controls oil and gas controls a huge segment of the economy.’</w:t>
      </w:r>
    </w:p>
    <w:p w14:paraId="49CF3A42"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Walmart Inc.</w:t>
      </w:r>
    </w:p>
    <w:p w14:paraId="2DFACCBF"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Walmart being a multinational retail corporation and operating in chain hypermarkets, grocery stores, and discount department stores has become the most famous retailer in America. It has also ventured into online retail. Its shares are priced at $132, and it has a market capitalization of $374.80 billion. Its economic effect is evident on a global scale. By January 2020, Walmart boasted of owning 11,503 stores and clubs in twenty-seven countries (Aldatmaz &amp; Brown, 2020). It also claims to have employed 2.2 million individuals, worldwide with 1.5 million in the United States.</w:t>
      </w:r>
    </w:p>
    <w:p w14:paraId="098D7BE7"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Johnson &amp; Johnson</w:t>
      </w:r>
    </w:p>
    <w:p w14:paraId="13D70F75" w14:textId="77777777" w:rsidR="006C5C5A" w:rsidRPr="006C5C5A" w:rsidRDefault="006C5C5A" w:rsidP="009C42D4">
      <w:pPr>
        <w:spacing w:after="0" w:line="480" w:lineRule="auto"/>
        <w:ind w:firstLine="630"/>
        <w:contextualSpacing/>
        <w:rPr>
          <w:rFonts w:eastAsia="Times New Roman"/>
        </w:rPr>
      </w:pPr>
      <w:r w:rsidRPr="006C5C5A">
        <w:rPr>
          <w:rFonts w:eastAsia="Times New Roman"/>
        </w:rPr>
        <w:t>Johnson &amp; Johnson sells pharmaceuticals, and it trades in the NYSE as JNJ. Its market capitalization currently stands at $ 394.58 billion, and its shares are priced at $149.47. Johnson &amp; Johnson have affected both the social and economic fronts in the United States and the world at large (Aldatmaz &amp; Brown, 2020). Their growth in terms of revenues, as well as providing goods for healthcare organizations, have contributed to the growth of the economy in significant ways.</w:t>
      </w:r>
    </w:p>
    <w:p w14:paraId="3C78BA5F" w14:textId="77777777" w:rsidR="006C5C5A" w:rsidRPr="006C5C5A" w:rsidRDefault="006C5C5A" w:rsidP="009C42D4">
      <w:pPr>
        <w:spacing w:after="0" w:line="480" w:lineRule="auto"/>
        <w:ind w:firstLine="630"/>
        <w:contextualSpacing/>
        <w:jc w:val="center"/>
        <w:rPr>
          <w:rFonts w:eastAsia="Times New Roman"/>
          <w:b/>
        </w:rPr>
      </w:pPr>
      <w:r w:rsidRPr="006C5C5A">
        <w:rPr>
          <w:rFonts w:eastAsia="Times New Roman"/>
          <w:b/>
        </w:rPr>
        <w:t>Microsoft, Alibaba, and Alphabet Inc. Effects on the Global Economy</w:t>
      </w:r>
    </w:p>
    <w:p w14:paraId="6C784BDF" w14:textId="7E929132" w:rsidR="00FD2597" w:rsidRDefault="006C5C5A" w:rsidP="009C42D4">
      <w:pPr>
        <w:spacing w:after="0" w:line="480" w:lineRule="auto"/>
        <w:ind w:firstLine="630"/>
        <w:contextualSpacing/>
        <w:rPr>
          <w:rFonts w:eastAsia="Times New Roman"/>
        </w:rPr>
      </w:pPr>
      <w:r w:rsidRPr="006C5C5A">
        <w:rPr>
          <w:rFonts w:eastAsia="Times New Roman"/>
        </w:rPr>
        <w:t>Amid the COVID-19 pandemic, the economy in countries all over the world has been affected negatively. Companies have struggled to maintain a high yield while minimizing the number of employees that come to the office (Baker et al., 2020). However, Microsoft, Alibaba, and Alphabet incorporated have remained, similar to other big companies, and have gone out of their way to stop further spread of the virus. Google is being used to spread awareness; Microsoft and Alibaba are trying to assist in providing medical help to countries that have been affected. Eventually, the stock market will stabilize again, and traders will feel secure enough to resume trading.</w:t>
      </w:r>
      <w:r w:rsidR="00395827">
        <w:rPr>
          <w:rFonts w:eastAsia="Times New Roman"/>
        </w:rPr>
        <w:br w:type="page"/>
      </w:r>
    </w:p>
    <w:p w14:paraId="4CFFA18A" w14:textId="6EB691D8" w:rsidR="0067082D" w:rsidRPr="00763C75" w:rsidRDefault="0067082D" w:rsidP="009C42D4">
      <w:pPr>
        <w:spacing w:after="0" w:line="480" w:lineRule="auto"/>
        <w:ind w:firstLine="720"/>
        <w:contextualSpacing/>
        <w:jc w:val="center"/>
        <w:rPr>
          <w:rFonts w:eastAsia="Times New Roman"/>
        </w:rPr>
      </w:pPr>
      <w:r>
        <w:rPr>
          <w:rFonts w:eastAsia="Times New Roman"/>
        </w:rPr>
        <w:t>References</w:t>
      </w:r>
    </w:p>
    <w:p w14:paraId="5FB01604" w14:textId="6B6A9006" w:rsidR="0067082D" w:rsidRDefault="00763C75" w:rsidP="009C42D4">
      <w:pPr>
        <w:spacing w:after="0" w:line="480" w:lineRule="auto"/>
        <w:ind w:left="720" w:hanging="720"/>
        <w:contextualSpacing/>
      </w:pPr>
      <w:r w:rsidRPr="00763C75">
        <w:t>Baker, S., Bloom, N., Davis, S. J., Kost, K., Sammon, M., &amp; Viratyosin, T. (2020). The unprecedented stock market reaction to COVID-19. </w:t>
      </w:r>
      <w:r w:rsidRPr="00763C75">
        <w:rPr>
          <w:i/>
          <w:iCs/>
        </w:rPr>
        <w:t>Covid Economics: Vetted and Real-Time Papers</w:t>
      </w:r>
      <w:r w:rsidRPr="00763C75">
        <w:t>, </w:t>
      </w:r>
      <w:r w:rsidRPr="00763C75">
        <w:rPr>
          <w:i/>
          <w:iCs/>
        </w:rPr>
        <w:t>1</w:t>
      </w:r>
      <w:r w:rsidRPr="00763C75">
        <w:t>(3).</w:t>
      </w:r>
    </w:p>
    <w:p w14:paraId="721BAC35" w14:textId="56256267" w:rsidR="00763C75" w:rsidRDefault="00763C75" w:rsidP="009C42D4">
      <w:pPr>
        <w:spacing w:after="0" w:line="480" w:lineRule="auto"/>
        <w:ind w:left="720" w:hanging="720"/>
        <w:contextualSpacing/>
      </w:pPr>
      <w:r w:rsidRPr="00763C75">
        <w:t>Aldatmaz, S., &amp; Brown, G. W. (2020). Private equity in the global economy: Evidence on industry spillovers. Journal of Corporate Finance, 60, 101524.</w:t>
      </w:r>
    </w:p>
    <w:bookmarkEnd w:id="0"/>
    <w:p w14:paraId="6089A423" w14:textId="77777777" w:rsidR="00763C75" w:rsidRDefault="00763C75" w:rsidP="009C42D4">
      <w:pPr>
        <w:spacing w:after="0" w:line="480" w:lineRule="auto"/>
        <w:ind w:left="720" w:hanging="720"/>
        <w:contextualSpacing/>
      </w:pPr>
    </w:p>
    <w:sectPr w:rsidR="00763C75"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8CC070" w14:textId="77777777" w:rsidR="00AB08CF" w:rsidRDefault="00AB08CF">
      <w:pPr>
        <w:spacing w:after="0" w:line="240" w:lineRule="auto"/>
      </w:pPr>
      <w:r>
        <w:separator/>
      </w:r>
    </w:p>
  </w:endnote>
  <w:endnote w:type="continuationSeparator" w:id="0">
    <w:p w14:paraId="561A4A68" w14:textId="77777777" w:rsidR="00AB08CF" w:rsidRDefault="00AB0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537B3F" w14:textId="77777777" w:rsidR="00AB08CF" w:rsidRDefault="00AB08CF">
      <w:pPr>
        <w:spacing w:after="0" w:line="240" w:lineRule="auto"/>
      </w:pPr>
      <w:r>
        <w:separator/>
      </w:r>
    </w:p>
  </w:footnote>
  <w:footnote w:type="continuationSeparator" w:id="0">
    <w:p w14:paraId="2C2B422E" w14:textId="77777777" w:rsidR="00AB08CF" w:rsidRDefault="00AB08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2907591" w:rsidR="000C5964" w:rsidRDefault="00EF2D41">
    <w:pPr>
      <w:pStyle w:val="Header"/>
    </w:pPr>
    <w:r w:rsidRPr="00EF2D41">
      <w:t>THE STOCK MARET OBJECTIVE</w:t>
    </w:r>
    <w:r>
      <w:t xml:space="preserve">                                   </w:t>
    </w:r>
    <w:r w:rsidR="00124E96">
      <w:tab/>
    </w:r>
    <w:r w:rsidR="00124E96">
      <w:fldChar w:fldCharType="begin"/>
    </w:r>
    <w:r w:rsidR="00124E96">
      <w:instrText xml:space="preserve"> PAGE   \* MERGEFORMAT </w:instrText>
    </w:r>
    <w:r w:rsidR="00124E96">
      <w:fldChar w:fldCharType="separate"/>
    </w:r>
    <w:r w:rsidR="009C42D4">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6886A80D" w:rsidR="000C5964" w:rsidRDefault="00124E96" w:rsidP="005F776D">
    <w:pPr>
      <w:spacing w:line="480" w:lineRule="auto"/>
    </w:pPr>
    <w:r>
      <w:t xml:space="preserve">Running head: </w:t>
    </w:r>
    <w:r w:rsidR="00EF2D41">
      <w:t xml:space="preserve">THE STOCK MARET OBJECTIVE                                 </w:t>
    </w:r>
    <w:r w:rsidR="00603148">
      <w:tab/>
    </w:r>
    <w:r w:rsidR="00FC6AFD">
      <w:t xml:space="preserve">   </w:t>
    </w:r>
    <w:r w:rsidR="005F776D">
      <w:t xml:space="preserve">                               </w:t>
    </w:r>
    <w:r>
      <w:fldChar w:fldCharType="begin"/>
    </w:r>
    <w:r>
      <w:instrText xml:space="preserve"> PAGE   \* MERGEFORMAT </w:instrText>
    </w:r>
    <w:r>
      <w:fldChar w:fldCharType="separate"/>
    </w:r>
    <w:r w:rsidR="00AB08CF">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5F6A"/>
    <w:rsid w:val="00012B23"/>
    <w:rsid w:val="00025DA7"/>
    <w:rsid w:val="0004099B"/>
    <w:rsid w:val="000609DC"/>
    <w:rsid w:val="00061A36"/>
    <w:rsid w:val="000858DE"/>
    <w:rsid w:val="000942A1"/>
    <w:rsid w:val="000C5964"/>
    <w:rsid w:val="000E586C"/>
    <w:rsid w:val="000E660E"/>
    <w:rsid w:val="000F0D68"/>
    <w:rsid w:val="00120FC6"/>
    <w:rsid w:val="00123208"/>
    <w:rsid w:val="00124E96"/>
    <w:rsid w:val="00127E8D"/>
    <w:rsid w:val="00132D77"/>
    <w:rsid w:val="001567B8"/>
    <w:rsid w:val="001717BF"/>
    <w:rsid w:val="001922D4"/>
    <w:rsid w:val="001954F1"/>
    <w:rsid w:val="001B4B5C"/>
    <w:rsid w:val="001B78AC"/>
    <w:rsid w:val="001C3356"/>
    <w:rsid w:val="001C494F"/>
    <w:rsid w:val="001C514F"/>
    <w:rsid w:val="001D6D4F"/>
    <w:rsid w:val="001E69BA"/>
    <w:rsid w:val="001E72D2"/>
    <w:rsid w:val="00200448"/>
    <w:rsid w:val="00205334"/>
    <w:rsid w:val="00205F60"/>
    <w:rsid w:val="00235EF5"/>
    <w:rsid w:val="00242F13"/>
    <w:rsid w:val="00250936"/>
    <w:rsid w:val="0025568D"/>
    <w:rsid w:val="00274616"/>
    <w:rsid w:val="00283A80"/>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1233"/>
    <w:rsid w:val="004443AA"/>
    <w:rsid w:val="00445721"/>
    <w:rsid w:val="004575B8"/>
    <w:rsid w:val="00461393"/>
    <w:rsid w:val="004856FF"/>
    <w:rsid w:val="004F0B30"/>
    <w:rsid w:val="004F73FC"/>
    <w:rsid w:val="005178DE"/>
    <w:rsid w:val="00517D6B"/>
    <w:rsid w:val="00524E71"/>
    <w:rsid w:val="005262DA"/>
    <w:rsid w:val="0053023C"/>
    <w:rsid w:val="00542539"/>
    <w:rsid w:val="005472A9"/>
    <w:rsid w:val="005477D4"/>
    <w:rsid w:val="00556626"/>
    <w:rsid w:val="00562A86"/>
    <w:rsid w:val="00596F43"/>
    <w:rsid w:val="005C5173"/>
    <w:rsid w:val="005C6DE9"/>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C5C5A"/>
    <w:rsid w:val="006E14E5"/>
    <w:rsid w:val="006E4A0E"/>
    <w:rsid w:val="006E6301"/>
    <w:rsid w:val="006E68AE"/>
    <w:rsid w:val="006E72B6"/>
    <w:rsid w:val="006F5729"/>
    <w:rsid w:val="007040C0"/>
    <w:rsid w:val="00711A6B"/>
    <w:rsid w:val="00717001"/>
    <w:rsid w:val="00763C75"/>
    <w:rsid w:val="00764CD8"/>
    <w:rsid w:val="007811A5"/>
    <w:rsid w:val="007907D2"/>
    <w:rsid w:val="0079459F"/>
    <w:rsid w:val="00795EA9"/>
    <w:rsid w:val="007E7A9F"/>
    <w:rsid w:val="00811881"/>
    <w:rsid w:val="00854B5B"/>
    <w:rsid w:val="00867951"/>
    <w:rsid w:val="00871AF1"/>
    <w:rsid w:val="0088042D"/>
    <w:rsid w:val="008978BA"/>
    <w:rsid w:val="008B14DF"/>
    <w:rsid w:val="008D4196"/>
    <w:rsid w:val="008D5CDA"/>
    <w:rsid w:val="008E0EC4"/>
    <w:rsid w:val="008F1BCF"/>
    <w:rsid w:val="008F4073"/>
    <w:rsid w:val="008F42A8"/>
    <w:rsid w:val="008F49DB"/>
    <w:rsid w:val="008F771A"/>
    <w:rsid w:val="00901608"/>
    <w:rsid w:val="00922BCF"/>
    <w:rsid w:val="00954BED"/>
    <w:rsid w:val="009649B3"/>
    <w:rsid w:val="0097108F"/>
    <w:rsid w:val="00981A10"/>
    <w:rsid w:val="00983CF5"/>
    <w:rsid w:val="00990F8C"/>
    <w:rsid w:val="009C42D4"/>
    <w:rsid w:val="009C5022"/>
    <w:rsid w:val="00A15DAA"/>
    <w:rsid w:val="00A21CAB"/>
    <w:rsid w:val="00A23F14"/>
    <w:rsid w:val="00A305D2"/>
    <w:rsid w:val="00A65313"/>
    <w:rsid w:val="00A72FF8"/>
    <w:rsid w:val="00A7614D"/>
    <w:rsid w:val="00A908CB"/>
    <w:rsid w:val="00A91C43"/>
    <w:rsid w:val="00A9271E"/>
    <w:rsid w:val="00A935B4"/>
    <w:rsid w:val="00A95C54"/>
    <w:rsid w:val="00AA0EB5"/>
    <w:rsid w:val="00AA57E2"/>
    <w:rsid w:val="00AA6F5A"/>
    <w:rsid w:val="00AA78E6"/>
    <w:rsid w:val="00AB08CF"/>
    <w:rsid w:val="00AB1CE7"/>
    <w:rsid w:val="00AB2B19"/>
    <w:rsid w:val="00AC5101"/>
    <w:rsid w:val="00AD42BE"/>
    <w:rsid w:val="00AD78D0"/>
    <w:rsid w:val="00AF7454"/>
    <w:rsid w:val="00B31994"/>
    <w:rsid w:val="00B34385"/>
    <w:rsid w:val="00B3541B"/>
    <w:rsid w:val="00B651CF"/>
    <w:rsid w:val="00BA4EE6"/>
    <w:rsid w:val="00C01E80"/>
    <w:rsid w:val="00C0278D"/>
    <w:rsid w:val="00C03D28"/>
    <w:rsid w:val="00C07B95"/>
    <w:rsid w:val="00C11D01"/>
    <w:rsid w:val="00C16B86"/>
    <w:rsid w:val="00C24DE0"/>
    <w:rsid w:val="00C419FC"/>
    <w:rsid w:val="00C66B5D"/>
    <w:rsid w:val="00C77C8F"/>
    <w:rsid w:val="00C82270"/>
    <w:rsid w:val="00C82553"/>
    <w:rsid w:val="00C84394"/>
    <w:rsid w:val="00C95B07"/>
    <w:rsid w:val="00CA3DC5"/>
    <w:rsid w:val="00CA77C4"/>
    <w:rsid w:val="00CB3EEF"/>
    <w:rsid w:val="00CD1CAB"/>
    <w:rsid w:val="00D40778"/>
    <w:rsid w:val="00D64CD9"/>
    <w:rsid w:val="00D67C9C"/>
    <w:rsid w:val="00D7670B"/>
    <w:rsid w:val="00D77B78"/>
    <w:rsid w:val="00D824D6"/>
    <w:rsid w:val="00D90DEF"/>
    <w:rsid w:val="00DB3A96"/>
    <w:rsid w:val="00DC03AF"/>
    <w:rsid w:val="00DD0658"/>
    <w:rsid w:val="00DF099D"/>
    <w:rsid w:val="00DF46A2"/>
    <w:rsid w:val="00DF48E8"/>
    <w:rsid w:val="00E125BE"/>
    <w:rsid w:val="00E24FA0"/>
    <w:rsid w:val="00E46D5E"/>
    <w:rsid w:val="00E65939"/>
    <w:rsid w:val="00E906C8"/>
    <w:rsid w:val="00EB2A12"/>
    <w:rsid w:val="00EC6032"/>
    <w:rsid w:val="00ED741D"/>
    <w:rsid w:val="00EF2D41"/>
    <w:rsid w:val="00EF3AE3"/>
    <w:rsid w:val="00F03B24"/>
    <w:rsid w:val="00F1259D"/>
    <w:rsid w:val="00F1331E"/>
    <w:rsid w:val="00F36C89"/>
    <w:rsid w:val="00F42301"/>
    <w:rsid w:val="00F57324"/>
    <w:rsid w:val="00F8558A"/>
    <w:rsid w:val="00F95CD4"/>
    <w:rsid w:val="00FC6AFD"/>
    <w:rsid w:val="00FD2597"/>
    <w:rsid w:val="00FD35D7"/>
    <w:rsid w:val="00FD7250"/>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93307999">
      <w:bodyDiv w:val="1"/>
      <w:marLeft w:val="0"/>
      <w:marRight w:val="0"/>
      <w:marTop w:val="0"/>
      <w:marBottom w:val="0"/>
      <w:divBdr>
        <w:top w:val="none" w:sz="0" w:space="0" w:color="auto"/>
        <w:left w:val="none" w:sz="0" w:space="0" w:color="auto"/>
        <w:bottom w:val="none" w:sz="0" w:space="0" w:color="auto"/>
        <w:right w:val="none" w:sz="0" w:space="0" w:color="auto"/>
      </w:divBdr>
      <w:divsChild>
        <w:div w:id="1499686688">
          <w:marLeft w:val="0"/>
          <w:marRight w:val="0"/>
          <w:marTop w:val="0"/>
          <w:marBottom w:val="0"/>
          <w:divBdr>
            <w:top w:val="none" w:sz="0" w:space="0" w:color="auto"/>
            <w:left w:val="none" w:sz="0" w:space="0" w:color="auto"/>
            <w:bottom w:val="none" w:sz="0" w:space="0" w:color="auto"/>
            <w:right w:val="none" w:sz="0" w:space="0" w:color="auto"/>
          </w:divBdr>
        </w:div>
      </w:divsChild>
    </w:div>
    <w:div w:id="1437677844">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A9A7E-8CF6-4B2E-B33D-A93375E2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948</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2020-04-17T14:54:00Z</dcterms:created>
  <dcterms:modified xsi:type="dcterms:W3CDTF">2020-04-17T14:54:00Z</dcterms:modified>
</cp:coreProperties>
</file>