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37AE7" w:rsidRPr="00F37AE7" w:rsidRDefault="00F37AE7" w:rsidP="00F37AE7">
      <w:pPr>
        <w:spacing w:before="100" w:beforeAutospacing="1" w:after="100" w:afterAutospacing="1" w:line="480" w:lineRule="auto"/>
        <w:ind w:firstLine="720"/>
        <w:contextualSpacing/>
        <w:mirrorIndents/>
        <w:rPr>
          <w:rFonts w:ascii="Times New Roman" w:hAnsi="Times New Roman" w:cs="Times New Roman"/>
          <w:sz w:val="24"/>
          <w:szCs w:val="24"/>
        </w:rPr>
      </w:pPr>
    </w:p>
    <w:p w:rsidR="00F37AE7" w:rsidRPr="00F37AE7" w:rsidRDefault="00F37AE7" w:rsidP="00F37AE7">
      <w:pPr>
        <w:spacing w:before="100" w:beforeAutospacing="1" w:after="100" w:afterAutospacing="1" w:line="480" w:lineRule="auto"/>
        <w:ind w:firstLine="720"/>
        <w:contextualSpacing/>
        <w:mirrorIndents/>
        <w:rPr>
          <w:rFonts w:ascii="Times New Roman" w:hAnsi="Times New Roman" w:cs="Times New Roman"/>
          <w:sz w:val="24"/>
          <w:szCs w:val="24"/>
        </w:rPr>
      </w:pPr>
    </w:p>
    <w:p w:rsidR="00F37AE7" w:rsidRPr="00F37AE7" w:rsidRDefault="00F37AE7" w:rsidP="00F37AE7">
      <w:pPr>
        <w:spacing w:before="100" w:beforeAutospacing="1" w:after="100" w:afterAutospacing="1" w:line="480" w:lineRule="auto"/>
        <w:ind w:firstLine="720"/>
        <w:contextualSpacing/>
        <w:mirrorIndents/>
        <w:rPr>
          <w:rFonts w:ascii="Times New Roman" w:hAnsi="Times New Roman" w:cs="Times New Roman"/>
          <w:sz w:val="24"/>
          <w:szCs w:val="24"/>
        </w:rPr>
      </w:pPr>
    </w:p>
    <w:p w:rsidR="00F37AE7" w:rsidRPr="00F37AE7" w:rsidRDefault="00F37AE7" w:rsidP="00F37AE7">
      <w:pPr>
        <w:spacing w:before="100" w:beforeAutospacing="1" w:after="100" w:afterAutospacing="1" w:line="480" w:lineRule="auto"/>
        <w:ind w:firstLine="720"/>
        <w:contextualSpacing/>
        <w:mirrorIndents/>
        <w:rPr>
          <w:rFonts w:ascii="Times New Roman" w:hAnsi="Times New Roman" w:cs="Times New Roman"/>
          <w:sz w:val="24"/>
          <w:szCs w:val="24"/>
        </w:rPr>
      </w:pPr>
    </w:p>
    <w:p w:rsidR="00F37AE7" w:rsidRPr="00F37AE7" w:rsidRDefault="00F37AE7" w:rsidP="00F37AE7">
      <w:pPr>
        <w:spacing w:before="100" w:beforeAutospacing="1" w:after="100" w:afterAutospacing="1" w:line="480" w:lineRule="auto"/>
        <w:ind w:firstLine="720"/>
        <w:contextualSpacing/>
        <w:mirrorIndents/>
        <w:rPr>
          <w:rFonts w:ascii="Times New Roman" w:hAnsi="Times New Roman" w:cs="Times New Roman"/>
          <w:sz w:val="24"/>
          <w:szCs w:val="24"/>
        </w:rPr>
      </w:pPr>
    </w:p>
    <w:p w:rsidR="00F37AE7" w:rsidRPr="00F37AE7" w:rsidRDefault="00F37AE7" w:rsidP="00F37AE7">
      <w:pPr>
        <w:spacing w:before="100" w:beforeAutospacing="1" w:after="100" w:afterAutospacing="1" w:line="480" w:lineRule="auto"/>
        <w:ind w:firstLine="720"/>
        <w:contextualSpacing/>
        <w:mirrorIndents/>
        <w:rPr>
          <w:rFonts w:ascii="Times New Roman" w:hAnsi="Times New Roman" w:cs="Times New Roman"/>
          <w:sz w:val="24"/>
          <w:szCs w:val="24"/>
        </w:rPr>
      </w:pPr>
    </w:p>
    <w:p w:rsidR="00F37AE7" w:rsidRPr="00F37AE7" w:rsidRDefault="00F37AE7" w:rsidP="00F37AE7">
      <w:pPr>
        <w:spacing w:before="100" w:beforeAutospacing="1" w:after="100" w:afterAutospacing="1" w:line="480" w:lineRule="auto"/>
        <w:ind w:firstLine="720"/>
        <w:contextualSpacing/>
        <w:mirrorIndents/>
        <w:rPr>
          <w:rFonts w:ascii="Times New Roman" w:hAnsi="Times New Roman" w:cs="Times New Roman"/>
          <w:sz w:val="24"/>
          <w:szCs w:val="24"/>
        </w:rPr>
      </w:pPr>
    </w:p>
    <w:p w:rsidR="00F37AE7" w:rsidRPr="00F37AE7" w:rsidRDefault="00F37AE7" w:rsidP="00F37AE7">
      <w:pPr>
        <w:spacing w:before="100" w:beforeAutospacing="1" w:after="100" w:afterAutospacing="1" w:line="480" w:lineRule="auto"/>
        <w:ind w:firstLine="720"/>
        <w:contextualSpacing/>
        <w:mirrorIndents/>
        <w:rPr>
          <w:rFonts w:ascii="Times New Roman" w:hAnsi="Times New Roman" w:cs="Times New Roman"/>
          <w:sz w:val="24"/>
          <w:szCs w:val="24"/>
        </w:rPr>
      </w:pPr>
    </w:p>
    <w:p w:rsidR="00F37AE7" w:rsidRPr="00F37AE7" w:rsidRDefault="00F37AE7" w:rsidP="00F37AE7">
      <w:pPr>
        <w:spacing w:before="100" w:beforeAutospacing="1" w:after="100" w:afterAutospacing="1" w:line="480" w:lineRule="auto"/>
        <w:ind w:firstLine="720"/>
        <w:contextualSpacing/>
        <w:mirrorIndents/>
        <w:jc w:val="center"/>
        <w:rPr>
          <w:rFonts w:ascii="Times New Roman" w:hAnsi="Times New Roman" w:cs="Times New Roman"/>
          <w:sz w:val="24"/>
          <w:szCs w:val="24"/>
        </w:rPr>
      </w:pPr>
      <w:r w:rsidRPr="00F37AE7">
        <w:rPr>
          <w:rFonts w:ascii="Times New Roman" w:hAnsi="Times New Roman" w:cs="Times New Roman"/>
          <w:sz w:val="24"/>
          <w:szCs w:val="24"/>
        </w:rPr>
        <w:t>Elasticity</w:t>
      </w:r>
    </w:p>
    <w:p w:rsidR="00F37AE7" w:rsidRPr="00F37AE7" w:rsidRDefault="00F37AE7" w:rsidP="00F37AE7">
      <w:pPr>
        <w:spacing w:before="100" w:beforeAutospacing="1" w:after="100" w:afterAutospacing="1" w:line="480" w:lineRule="auto"/>
        <w:ind w:firstLine="720"/>
        <w:contextualSpacing/>
        <w:mirrorIndents/>
        <w:jc w:val="center"/>
        <w:rPr>
          <w:rFonts w:ascii="Times New Roman" w:hAnsi="Times New Roman" w:cs="Times New Roman"/>
          <w:sz w:val="24"/>
          <w:szCs w:val="24"/>
        </w:rPr>
      </w:pPr>
      <w:r w:rsidRPr="00F37AE7">
        <w:rPr>
          <w:rFonts w:ascii="Times New Roman" w:hAnsi="Times New Roman" w:cs="Times New Roman"/>
          <w:sz w:val="24"/>
          <w:szCs w:val="24"/>
        </w:rPr>
        <w:t>Name:</w:t>
      </w:r>
    </w:p>
    <w:p w:rsidR="00F37AE7" w:rsidRPr="00F37AE7" w:rsidRDefault="00F37AE7" w:rsidP="00F37AE7">
      <w:pPr>
        <w:spacing w:before="100" w:beforeAutospacing="1" w:after="100" w:afterAutospacing="1" w:line="480" w:lineRule="auto"/>
        <w:ind w:firstLine="720"/>
        <w:contextualSpacing/>
        <w:mirrorIndents/>
        <w:jc w:val="center"/>
        <w:rPr>
          <w:rFonts w:ascii="Times New Roman" w:hAnsi="Times New Roman" w:cs="Times New Roman"/>
          <w:sz w:val="24"/>
          <w:szCs w:val="24"/>
        </w:rPr>
      </w:pPr>
      <w:r w:rsidRPr="00F37AE7">
        <w:rPr>
          <w:rFonts w:ascii="Times New Roman" w:hAnsi="Times New Roman" w:cs="Times New Roman"/>
          <w:sz w:val="24"/>
          <w:szCs w:val="24"/>
        </w:rPr>
        <w:t>Institution Affiliation:</w:t>
      </w:r>
    </w:p>
    <w:p w:rsidR="00F37AE7" w:rsidRPr="00F37AE7" w:rsidRDefault="00F37AE7" w:rsidP="00F37AE7">
      <w:pPr>
        <w:spacing w:before="100" w:beforeAutospacing="1" w:after="100" w:afterAutospacing="1" w:line="480" w:lineRule="auto"/>
        <w:ind w:firstLine="720"/>
        <w:contextualSpacing/>
        <w:mirrorIndents/>
        <w:jc w:val="center"/>
        <w:rPr>
          <w:rFonts w:ascii="Times New Roman" w:hAnsi="Times New Roman" w:cs="Times New Roman"/>
          <w:sz w:val="24"/>
          <w:szCs w:val="24"/>
        </w:rPr>
      </w:pPr>
      <w:r w:rsidRPr="00F37AE7">
        <w:rPr>
          <w:rFonts w:ascii="Times New Roman" w:hAnsi="Times New Roman" w:cs="Times New Roman"/>
          <w:sz w:val="24"/>
          <w:szCs w:val="24"/>
        </w:rPr>
        <w:t>Professor:</w:t>
      </w:r>
    </w:p>
    <w:p w:rsidR="00F37AE7" w:rsidRPr="00F37AE7" w:rsidRDefault="00F37AE7" w:rsidP="00F37AE7">
      <w:pPr>
        <w:spacing w:before="100" w:beforeAutospacing="1" w:after="100" w:afterAutospacing="1" w:line="480" w:lineRule="auto"/>
        <w:ind w:firstLine="720"/>
        <w:contextualSpacing/>
        <w:mirrorIndents/>
        <w:jc w:val="center"/>
        <w:rPr>
          <w:rFonts w:ascii="Times New Roman" w:hAnsi="Times New Roman" w:cs="Times New Roman"/>
          <w:sz w:val="24"/>
          <w:szCs w:val="24"/>
        </w:rPr>
      </w:pPr>
      <w:r w:rsidRPr="00F37AE7">
        <w:rPr>
          <w:rFonts w:ascii="Times New Roman" w:hAnsi="Times New Roman" w:cs="Times New Roman"/>
          <w:sz w:val="24"/>
          <w:szCs w:val="24"/>
        </w:rPr>
        <w:t>Course:</w:t>
      </w:r>
    </w:p>
    <w:p w:rsidR="00F37AE7" w:rsidRPr="00F37AE7" w:rsidRDefault="00F37AE7" w:rsidP="00F37AE7">
      <w:pPr>
        <w:spacing w:before="100" w:beforeAutospacing="1" w:after="100" w:afterAutospacing="1" w:line="480" w:lineRule="auto"/>
        <w:ind w:firstLine="720"/>
        <w:contextualSpacing/>
        <w:mirrorIndents/>
        <w:rPr>
          <w:rFonts w:ascii="Times New Roman" w:hAnsi="Times New Roman" w:cs="Times New Roman"/>
          <w:sz w:val="24"/>
          <w:szCs w:val="24"/>
        </w:rPr>
      </w:pPr>
    </w:p>
    <w:p w:rsidR="00F37AE7" w:rsidRPr="00F37AE7" w:rsidRDefault="00F37AE7" w:rsidP="00F37AE7">
      <w:pPr>
        <w:spacing w:before="100" w:beforeAutospacing="1" w:after="100" w:afterAutospacing="1" w:line="480" w:lineRule="auto"/>
        <w:ind w:firstLine="720"/>
        <w:contextualSpacing/>
        <w:mirrorIndents/>
        <w:rPr>
          <w:rFonts w:ascii="Times New Roman" w:hAnsi="Times New Roman" w:cs="Times New Roman"/>
          <w:sz w:val="24"/>
          <w:szCs w:val="24"/>
        </w:rPr>
      </w:pPr>
    </w:p>
    <w:p w:rsidR="00F37AE7" w:rsidRPr="00F37AE7" w:rsidRDefault="00F37AE7" w:rsidP="00F37AE7">
      <w:pPr>
        <w:spacing w:before="100" w:beforeAutospacing="1" w:after="100" w:afterAutospacing="1" w:line="480" w:lineRule="auto"/>
        <w:ind w:firstLine="720"/>
        <w:contextualSpacing/>
        <w:mirrorIndents/>
        <w:rPr>
          <w:rFonts w:ascii="Times New Roman" w:hAnsi="Times New Roman" w:cs="Times New Roman"/>
          <w:sz w:val="24"/>
          <w:szCs w:val="24"/>
        </w:rPr>
      </w:pPr>
    </w:p>
    <w:p w:rsidR="00F37AE7" w:rsidRPr="00F37AE7" w:rsidRDefault="00F37AE7" w:rsidP="00F37AE7">
      <w:pPr>
        <w:spacing w:before="100" w:beforeAutospacing="1" w:after="100" w:afterAutospacing="1" w:line="480" w:lineRule="auto"/>
        <w:ind w:firstLine="720"/>
        <w:contextualSpacing/>
        <w:mirrorIndents/>
        <w:rPr>
          <w:rFonts w:ascii="Times New Roman" w:hAnsi="Times New Roman" w:cs="Times New Roman"/>
          <w:sz w:val="24"/>
          <w:szCs w:val="24"/>
        </w:rPr>
      </w:pPr>
    </w:p>
    <w:p w:rsidR="00F37AE7" w:rsidRPr="00F37AE7" w:rsidRDefault="00F37AE7" w:rsidP="00F37AE7">
      <w:pPr>
        <w:spacing w:before="100" w:beforeAutospacing="1" w:after="100" w:afterAutospacing="1" w:line="480" w:lineRule="auto"/>
        <w:ind w:firstLine="720"/>
        <w:contextualSpacing/>
        <w:mirrorIndents/>
        <w:rPr>
          <w:rFonts w:ascii="Times New Roman" w:hAnsi="Times New Roman" w:cs="Times New Roman"/>
          <w:sz w:val="24"/>
          <w:szCs w:val="24"/>
        </w:rPr>
      </w:pPr>
    </w:p>
    <w:p w:rsidR="00F37AE7" w:rsidRPr="00F37AE7" w:rsidRDefault="00F37AE7" w:rsidP="00F37AE7">
      <w:pPr>
        <w:spacing w:before="100" w:beforeAutospacing="1" w:after="100" w:afterAutospacing="1" w:line="480" w:lineRule="auto"/>
        <w:ind w:firstLine="720"/>
        <w:contextualSpacing/>
        <w:mirrorIndents/>
        <w:rPr>
          <w:rFonts w:ascii="Times New Roman" w:hAnsi="Times New Roman" w:cs="Times New Roman"/>
          <w:sz w:val="24"/>
          <w:szCs w:val="24"/>
        </w:rPr>
      </w:pPr>
    </w:p>
    <w:p w:rsidR="00F37AE7" w:rsidRPr="00F37AE7" w:rsidRDefault="00F37AE7" w:rsidP="00F37AE7">
      <w:pPr>
        <w:spacing w:before="100" w:beforeAutospacing="1" w:after="100" w:afterAutospacing="1" w:line="480" w:lineRule="auto"/>
        <w:ind w:firstLine="720"/>
        <w:contextualSpacing/>
        <w:mirrorIndents/>
        <w:rPr>
          <w:rFonts w:ascii="Times New Roman" w:hAnsi="Times New Roman" w:cs="Times New Roman"/>
          <w:sz w:val="24"/>
          <w:szCs w:val="24"/>
        </w:rPr>
      </w:pPr>
    </w:p>
    <w:p w:rsidR="00F37AE7" w:rsidRPr="00F37AE7" w:rsidRDefault="00F37AE7" w:rsidP="00F37AE7">
      <w:pPr>
        <w:spacing w:before="100" w:beforeAutospacing="1" w:after="100" w:afterAutospacing="1" w:line="480" w:lineRule="auto"/>
        <w:ind w:firstLine="720"/>
        <w:contextualSpacing/>
        <w:mirrorIndents/>
        <w:rPr>
          <w:rFonts w:ascii="Times New Roman" w:hAnsi="Times New Roman" w:cs="Times New Roman"/>
          <w:sz w:val="24"/>
          <w:szCs w:val="24"/>
        </w:rPr>
      </w:pPr>
    </w:p>
    <w:p w:rsidR="00F37AE7" w:rsidRPr="00F37AE7" w:rsidRDefault="00F37AE7" w:rsidP="00F37AE7">
      <w:pPr>
        <w:spacing w:before="100" w:beforeAutospacing="1" w:after="100" w:afterAutospacing="1" w:line="480" w:lineRule="auto"/>
        <w:ind w:firstLine="720"/>
        <w:contextualSpacing/>
        <w:mirrorIndents/>
        <w:rPr>
          <w:rFonts w:ascii="Times New Roman" w:hAnsi="Times New Roman" w:cs="Times New Roman"/>
          <w:sz w:val="24"/>
          <w:szCs w:val="24"/>
        </w:rPr>
      </w:pPr>
    </w:p>
    <w:p w:rsidR="00F37AE7" w:rsidRPr="00F37AE7" w:rsidRDefault="00F37AE7" w:rsidP="00F37AE7">
      <w:pPr>
        <w:spacing w:before="100" w:beforeAutospacing="1" w:after="100" w:afterAutospacing="1" w:line="480" w:lineRule="auto"/>
        <w:ind w:firstLine="720"/>
        <w:contextualSpacing/>
        <w:mirrorIndents/>
        <w:rPr>
          <w:rFonts w:ascii="Times New Roman" w:hAnsi="Times New Roman" w:cs="Times New Roman"/>
          <w:sz w:val="24"/>
          <w:szCs w:val="24"/>
        </w:rPr>
      </w:pPr>
    </w:p>
    <w:p w:rsidR="00F37AE7" w:rsidRPr="00F37AE7" w:rsidRDefault="00F37AE7" w:rsidP="00F37AE7">
      <w:pPr>
        <w:spacing w:before="100" w:beforeAutospacing="1" w:after="100" w:afterAutospacing="1" w:line="480" w:lineRule="auto"/>
        <w:ind w:firstLine="720"/>
        <w:contextualSpacing/>
        <w:mirrorIndents/>
        <w:rPr>
          <w:rFonts w:ascii="Times New Roman" w:hAnsi="Times New Roman" w:cs="Times New Roman"/>
          <w:sz w:val="24"/>
          <w:szCs w:val="24"/>
        </w:rPr>
      </w:pPr>
    </w:p>
    <w:p w:rsidR="00F37AE7" w:rsidRPr="00F37AE7" w:rsidRDefault="00F37AE7" w:rsidP="00F37AE7">
      <w:pPr>
        <w:spacing w:before="100" w:beforeAutospacing="1" w:after="100" w:afterAutospacing="1" w:line="480" w:lineRule="auto"/>
        <w:contextualSpacing/>
        <w:mirrorIndents/>
        <w:rPr>
          <w:rFonts w:ascii="Times New Roman" w:hAnsi="Times New Roman" w:cs="Times New Roman"/>
          <w:sz w:val="24"/>
          <w:szCs w:val="24"/>
        </w:rPr>
      </w:pPr>
    </w:p>
    <w:p w:rsidR="00F37AE7" w:rsidRPr="00F37AE7" w:rsidRDefault="00F37AE7" w:rsidP="00F37AE7">
      <w:pPr>
        <w:spacing w:before="100" w:beforeAutospacing="1" w:after="100" w:afterAutospacing="1" w:line="480" w:lineRule="auto"/>
        <w:ind w:firstLine="720"/>
        <w:contextualSpacing/>
        <w:mirrorIndents/>
        <w:rPr>
          <w:rFonts w:ascii="Times New Roman" w:hAnsi="Times New Roman" w:cs="Times New Roman"/>
          <w:sz w:val="24"/>
          <w:szCs w:val="24"/>
        </w:rPr>
      </w:pPr>
    </w:p>
    <w:p w:rsidR="00370E62" w:rsidRPr="00F37AE7" w:rsidRDefault="004B1385" w:rsidP="00F37AE7">
      <w:pPr>
        <w:pStyle w:val="ListParagraph"/>
        <w:numPr>
          <w:ilvl w:val="0"/>
          <w:numId w:val="3"/>
        </w:numPr>
        <w:spacing w:before="100" w:beforeAutospacing="1" w:after="100" w:afterAutospacing="1" w:line="480" w:lineRule="auto"/>
        <w:ind w:firstLine="720"/>
        <w:mirrorIndents/>
        <w:rPr>
          <w:rFonts w:ascii="Times New Roman" w:hAnsi="Times New Roman" w:cs="Times New Roman"/>
          <w:sz w:val="24"/>
          <w:szCs w:val="24"/>
        </w:rPr>
      </w:pPr>
      <w:r w:rsidRPr="00F37AE7">
        <w:rPr>
          <w:rFonts w:ascii="Times New Roman" w:hAnsi="Times New Roman" w:cs="Times New Roman"/>
          <w:sz w:val="24"/>
          <w:szCs w:val="24"/>
        </w:rPr>
        <w:lastRenderedPageBreak/>
        <w:t>Elasticity Information of two particular goods</w:t>
      </w:r>
      <w:r w:rsidR="000E64CF" w:rsidRPr="00F37AE7">
        <w:rPr>
          <w:rFonts w:ascii="Times New Roman" w:hAnsi="Times New Roman" w:cs="Times New Roman"/>
          <w:sz w:val="24"/>
          <w:szCs w:val="24"/>
        </w:rPr>
        <w:t xml:space="preserve"> and prediction in change on demand</w:t>
      </w:r>
    </w:p>
    <w:p w:rsidR="00F37AE7" w:rsidRPr="00F37AE7" w:rsidRDefault="00F37AE7" w:rsidP="00F37AE7">
      <w:pPr>
        <w:spacing w:before="100" w:beforeAutospacing="1" w:after="100" w:afterAutospacing="1" w:line="480" w:lineRule="auto"/>
        <w:ind w:left="360" w:firstLine="720"/>
        <w:contextualSpacing/>
        <w:mirrorIndents/>
        <w:rPr>
          <w:rFonts w:ascii="Times New Roman" w:hAnsi="Times New Roman" w:cs="Times New Roman"/>
          <w:sz w:val="24"/>
          <w:szCs w:val="24"/>
        </w:rPr>
      </w:pPr>
    </w:p>
    <w:p w:rsidR="004F43EA" w:rsidRPr="00F37AE7" w:rsidRDefault="004B1385" w:rsidP="00F37AE7">
      <w:pPr>
        <w:spacing w:before="100" w:beforeAutospacing="1" w:after="100" w:afterAutospacing="1" w:line="480" w:lineRule="auto"/>
        <w:ind w:firstLine="720"/>
        <w:contextualSpacing/>
        <w:mirrorIndents/>
        <w:rPr>
          <w:rFonts w:ascii="Times New Roman" w:hAnsi="Times New Roman" w:cs="Times New Roman"/>
          <w:color w:val="202124"/>
          <w:sz w:val="24"/>
          <w:szCs w:val="24"/>
          <w:shd w:val="clear" w:color="auto" w:fill="FFFFFF"/>
        </w:rPr>
      </w:pPr>
      <w:r w:rsidRPr="00F37AE7">
        <w:rPr>
          <w:rFonts w:ascii="Times New Roman" w:hAnsi="Times New Roman" w:cs="Times New Roman"/>
          <w:color w:val="111111"/>
          <w:sz w:val="24"/>
          <w:szCs w:val="24"/>
          <w:shd w:val="clear" w:color="auto" w:fill="FFFFFF"/>
        </w:rPr>
        <w:t xml:space="preserve">Elasticity is a measure of a variable's sensitivity to changes in </w:t>
      </w:r>
      <w:r w:rsidR="00B15BB9" w:rsidRPr="00F37AE7">
        <w:rPr>
          <w:rFonts w:ascii="Times New Roman" w:hAnsi="Times New Roman" w:cs="Times New Roman"/>
          <w:color w:val="111111"/>
          <w:sz w:val="24"/>
          <w:szCs w:val="24"/>
          <w:shd w:val="clear" w:color="auto" w:fill="FFFFFF"/>
        </w:rPr>
        <w:t>a different</w:t>
      </w:r>
      <w:r w:rsidRPr="00F37AE7">
        <w:rPr>
          <w:rFonts w:ascii="Times New Roman" w:hAnsi="Times New Roman" w:cs="Times New Roman"/>
          <w:color w:val="111111"/>
          <w:sz w:val="24"/>
          <w:szCs w:val="24"/>
          <w:shd w:val="clear" w:color="auto" w:fill="FFFFFF"/>
        </w:rPr>
        <w:t xml:space="preserve"> variable; most frequently, </w:t>
      </w:r>
      <w:r w:rsidR="00B15BB9" w:rsidRPr="00F37AE7">
        <w:rPr>
          <w:rFonts w:ascii="Times New Roman" w:hAnsi="Times New Roman" w:cs="Times New Roman"/>
          <w:color w:val="111111"/>
          <w:sz w:val="24"/>
          <w:szCs w:val="24"/>
          <w:shd w:val="clear" w:color="auto" w:fill="FFFFFF"/>
        </w:rPr>
        <w:t>the</w:t>
      </w:r>
      <w:r w:rsidRPr="00F37AE7">
        <w:rPr>
          <w:rFonts w:ascii="Times New Roman" w:hAnsi="Times New Roman" w:cs="Times New Roman"/>
          <w:color w:val="111111"/>
          <w:sz w:val="24"/>
          <w:szCs w:val="24"/>
          <w:shd w:val="clear" w:color="auto" w:fill="FFFFFF"/>
        </w:rPr>
        <w:t xml:space="preserve"> sensitivity is measured by the </w:t>
      </w:r>
      <w:r w:rsidR="00B15BB9" w:rsidRPr="00F37AE7">
        <w:rPr>
          <w:rFonts w:ascii="Times New Roman" w:hAnsi="Times New Roman" w:cs="Times New Roman"/>
          <w:color w:val="111111"/>
          <w:sz w:val="24"/>
          <w:szCs w:val="24"/>
          <w:shd w:val="clear" w:color="auto" w:fill="FFFFFF"/>
        </w:rPr>
        <w:t>fluctuation</w:t>
      </w:r>
      <w:r w:rsidRPr="00F37AE7">
        <w:rPr>
          <w:rFonts w:ascii="Times New Roman" w:hAnsi="Times New Roman" w:cs="Times New Roman"/>
          <w:color w:val="111111"/>
          <w:sz w:val="24"/>
          <w:szCs w:val="24"/>
          <w:shd w:val="clear" w:color="auto" w:fill="FFFFFF"/>
        </w:rPr>
        <w:t xml:space="preserve"> in quantity required concerning changes in </w:t>
      </w:r>
      <w:r w:rsidR="00B15BB9" w:rsidRPr="00F37AE7">
        <w:rPr>
          <w:rFonts w:ascii="Times New Roman" w:hAnsi="Times New Roman" w:cs="Times New Roman"/>
          <w:color w:val="111111"/>
          <w:sz w:val="24"/>
          <w:szCs w:val="24"/>
          <w:shd w:val="clear" w:color="auto" w:fill="FFFFFF"/>
        </w:rPr>
        <w:t>different</w:t>
      </w:r>
      <w:r w:rsidRPr="00F37AE7">
        <w:rPr>
          <w:rFonts w:ascii="Times New Roman" w:hAnsi="Times New Roman" w:cs="Times New Roman"/>
          <w:color w:val="111111"/>
          <w:sz w:val="24"/>
          <w:szCs w:val="24"/>
          <w:shd w:val="clear" w:color="auto" w:fill="FFFFFF"/>
        </w:rPr>
        <w:t xml:space="preserve"> parameters, such as price. When the price of a commodity rises or falls, the quantity demand fluctuates more than proportionally</w:t>
      </w:r>
      <w:r w:rsidR="00B15BB9" w:rsidRPr="00F37AE7">
        <w:rPr>
          <w:rFonts w:ascii="Times New Roman" w:hAnsi="Times New Roman" w:cs="Times New Roman"/>
          <w:color w:val="111111"/>
          <w:sz w:val="24"/>
          <w:szCs w:val="24"/>
          <w:shd w:val="clear" w:color="auto" w:fill="FFFFFF"/>
        </w:rPr>
        <w:t xml:space="preserve"> with elastic demand. Elasticity comprises; income, price, demand, and cross elasticity</w:t>
      </w:r>
      <w:r w:rsidRPr="00F37AE7">
        <w:rPr>
          <w:rFonts w:ascii="Times New Roman" w:hAnsi="Times New Roman" w:cs="Times New Roman"/>
          <w:color w:val="111111"/>
          <w:sz w:val="24"/>
          <w:szCs w:val="24"/>
          <w:shd w:val="clear" w:color="auto" w:fill="FFFFFF"/>
        </w:rPr>
        <w:t xml:space="preserve"> </w:t>
      </w:r>
      <w:r w:rsidRPr="00F37AE7">
        <w:rPr>
          <w:rFonts w:ascii="Times New Roman" w:hAnsi="Times New Roman" w:cs="Times New Roman"/>
          <w:color w:val="202124"/>
          <w:sz w:val="24"/>
          <w:szCs w:val="24"/>
          <w:shd w:val="clear" w:color="auto" w:fill="FFFFFF"/>
        </w:rPr>
        <w:t>(Xu, &amp; Meng, 2020).</w:t>
      </w:r>
    </w:p>
    <w:p w:rsidR="000E64CF" w:rsidRPr="00F37AE7" w:rsidRDefault="004B1385" w:rsidP="00F37AE7">
      <w:pPr>
        <w:spacing w:before="100" w:beforeAutospacing="1" w:after="100" w:afterAutospacing="1" w:line="480" w:lineRule="auto"/>
        <w:ind w:firstLine="720"/>
        <w:contextualSpacing/>
        <w:mirrorIndents/>
        <w:rPr>
          <w:rFonts w:ascii="Times New Roman" w:hAnsi="Times New Roman" w:cs="Times New Roman"/>
          <w:color w:val="202124"/>
          <w:sz w:val="24"/>
          <w:szCs w:val="24"/>
          <w:shd w:val="clear" w:color="auto" w:fill="FFFFFF"/>
        </w:rPr>
      </w:pPr>
      <w:r w:rsidRPr="00F37AE7">
        <w:rPr>
          <w:rFonts w:ascii="Times New Roman" w:hAnsi="Times New Roman" w:cs="Times New Roman"/>
          <w:color w:val="202124"/>
          <w:sz w:val="24"/>
          <w:szCs w:val="24"/>
          <w:shd w:val="clear" w:color="auto" w:fill="FFFFFF"/>
        </w:rPr>
        <w:t xml:space="preserve">Porsche sports cars are an example of an elastic product. Because a Porsche </w:t>
      </w:r>
      <w:r w:rsidR="00B15BB9" w:rsidRPr="00F37AE7">
        <w:rPr>
          <w:rFonts w:ascii="Times New Roman" w:hAnsi="Times New Roman" w:cs="Times New Roman"/>
          <w:color w:val="202124"/>
          <w:sz w:val="24"/>
          <w:szCs w:val="24"/>
          <w:shd w:val="clear" w:color="auto" w:fill="FFFFFF"/>
        </w:rPr>
        <w:t xml:space="preserve">car comprises </w:t>
      </w:r>
      <w:r w:rsidRPr="00F37AE7">
        <w:rPr>
          <w:rFonts w:ascii="Times New Roman" w:hAnsi="Times New Roman" w:cs="Times New Roman"/>
          <w:color w:val="202124"/>
          <w:sz w:val="24"/>
          <w:szCs w:val="24"/>
          <w:shd w:val="clear" w:color="auto" w:fill="FFFFFF"/>
        </w:rPr>
        <w:t xml:space="preserve">such a high percentage of </w:t>
      </w:r>
      <w:r w:rsidR="00B15BB9" w:rsidRPr="00F37AE7">
        <w:rPr>
          <w:rFonts w:ascii="Times New Roman" w:hAnsi="Times New Roman" w:cs="Times New Roman"/>
          <w:color w:val="202124"/>
          <w:sz w:val="24"/>
          <w:szCs w:val="24"/>
          <w:shd w:val="clear" w:color="auto" w:fill="FFFFFF"/>
        </w:rPr>
        <w:t>an</w:t>
      </w:r>
      <w:r w:rsidR="00FB3065" w:rsidRPr="00F37AE7">
        <w:rPr>
          <w:rFonts w:ascii="Times New Roman" w:hAnsi="Times New Roman" w:cs="Times New Roman"/>
          <w:color w:val="202124"/>
          <w:sz w:val="24"/>
          <w:szCs w:val="24"/>
          <w:shd w:val="clear" w:color="auto" w:fill="FFFFFF"/>
        </w:rPr>
        <w:t xml:space="preserve"> individual’s income, </w:t>
      </w:r>
      <w:r w:rsidR="00F37AE7" w:rsidRPr="00F37AE7">
        <w:rPr>
          <w:rFonts w:ascii="Times New Roman" w:hAnsi="Times New Roman" w:cs="Times New Roman"/>
          <w:color w:val="202124"/>
          <w:sz w:val="24"/>
          <w:szCs w:val="24"/>
          <w:shd w:val="clear" w:color="auto" w:fill="FFFFFF"/>
        </w:rPr>
        <w:t>demand is</w:t>
      </w:r>
      <w:r w:rsidR="00FB3065" w:rsidRPr="00F37AE7">
        <w:rPr>
          <w:rFonts w:ascii="Times New Roman" w:hAnsi="Times New Roman" w:cs="Times New Roman"/>
          <w:color w:val="202124"/>
          <w:sz w:val="24"/>
          <w:szCs w:val="24"/>
          <w:shd w:val="clear" w:color="auto" w:fill="FFFFFF"/>
        </w:rPr>
        <w:t xml:space="preserve"> then</w:t>
      </w:r>
      <w:r w:rsidRPr="00F37AE7">
        <w:rPr>
          <w:rFonts w:ascii="Times New Roman" w:hAnsi="Times New Roman" w:cs="Times New Roman"/>
          <w:color w:val="202124"/>
          <w:sz w:val="24"/>
          <w:szCs w:val="24"/>
          <w:shd w:val="clear" w:color="auto" w:fill="FFFFFF"/>
        </w:rPr>
        <w:t xml:space="preserve"> to be elastic if the p</w:t>
      </w:r>
      <w:r w:rsidR="00B15BB9" w:rsidRPr="00F37AE7">
        <w:rPr>
          <w:rFonts w:ascii="Times New Roman" w:hAnsi="Times New Roman" w:cs="Times New Roman"/>
          <w:color w:val="202124"/>
          <w:sz w:val="24"/>
          <w:szCs w:val="24"/>
          <w:shd w:val="clear" w:color="auto" w:fill="FFFFFF"/>
        </w:rPr>
        <w:t xml:space="preserve">rice of a Porsche rises. </w:t>
      </w:r>
      <w:r w:rsidRPr="00F37AE7">
        <w:rPr>
          <w:rFonts w:ascii="Times New Roman" w:hAnsi="Times New Roman" w:cs="Times New Roman"/>
          <w:color w:val="202124"/>
          <w:sz w:val="24"/>
          <w:szCs w:val="24"/>
          <w:shd w:val="clear" w:color="auto" w:fill="FFFFFF"/>
        </w:rPr>
        <w:t>Ast</w:t>
      </w:r>
      <w:r w:rsidR="00B15BB9" w:rsidRPr="00F37AE7">
        <w:rPr>
          <w:rFonts w:ascii="Times New Roman" w:hAnsi="Times New Roman" w:cs="Times New Roman"/>
          <w:color w:val="202124"/>
          <w:sz w:val="24"/>
          <w:szCs w:val="24"/>
          <w:shd w:val="clear" w:color="auto" w:fill="FFFFFF"/>
        </w:rPr>
        <w:t>on Martin and jaguar are two other options customers may engage in purchasing.</w:t>
      </w:r>
      <w:r w:rsidR="00BD5E2D" w:rsidRPr="00F37AE7">
        <w:rPr>
          <w:rFonts w:ascii="Times New Roman" w:hAnsi="Times New Roman" w:cs="Times New Roman"/>
          <w:color w:val="202124"/>
          <w:sz w:val="24"/>
          <w:szCs w:val="24"/>
          <w:shd w:val="clear" w:color="auto" w:fill="FFFFFF"/>
        </w:rPr>
        <w:t xml:space="preserve"> </w:t>
      </w:r>
      <w:r w:rsidRPr="00F37AE7">
        <w:rPr>
          <w:rFonts w:ascii="Times New Roman" w:hAnsi="Times New Roman" w:cs="Times New Roman"/>
          <w:color w:val="202124"/>
          <w:sz w:val="24"/>
          <w:szCs w:val="24"/>
          <w:shd w:val="clear" w:color="auto" w:fill="FFFFFF"/>
        </w:rPr>
        <w:t>In addition, utilities, prescription medications, and cigarette products are among the most commonly inelastic goods. Medical treatments and needs are inelastic in general. Salt, for example, is inelastic due to the lack of a suitable alternative.</w:t>
      </w:r>
      <w:r w:rsidR="00572F56" w:rsidRPr="00F37AE7">
        <w:rPr>
          <w:rFonts w:ascii="Times New Roman" w:hAnsi="Times New Roman" w:cs="Times New Roman"/>
          <w:color w:val="202124"/>
          <w:sz w:val="24"/>
          <w:szCs w:val="24"/>
          <w:shd w:val="clear" w:color="auto" w:fill="FFFFFF"/>
        </w:rPr>
        <w:t xml:space="preserve"> </w:t>
      </w:r>
      <w:r w:rsidRPr="00F37AE7">
        <w:rPr>
          <w:rFonts w:ascii="Times New Roman" w:hAnsi="Times New Roman" w:cs="Times New Roman"/>
          <w:color w:val="202124"/>
          <w:sz w:val="24"/>
          <w:szCs w:val="24"/>
          <w:shd w:val="clear" w:color="auto" w:fill="FFFFFF"/>
        </w:rPr>
        <w:t xml:space="preserve">Most people require it, and it accounts for a modest percentage of their budget. As a result, demand fluctuates only slightly since, in comparison to elastic products, a larger share of consumers lacks an alternative </w:t>
      </w:r>
      <w:r w:rsidR="00F37AE7" w:rsidRPr="00F37AE7">
        <w:rPr>
          <w:rFonts w:ascii="Times New Roman" w:hAnsi="Times New Roman" w:cs="Times New Roman"/>
          <w:color w:val="202124"/>
          <w:sz w:val="24"/>
          <w:szCs w:val="24"/>
          <w:shd w:val="clear" w:color="auto" w:fill="FFFFFF"/>
        </w:rPr>
        <w:t>(Xu</w:t>
      </w:r>
      <w:r w:rsidRPr="00F37AE7">
        <w:rPr>
          <w:rFonts w:ascii="Times New Roman" w:hAnsi="Times New Roman" w:cs="Times New Roman"/>
          <w:color w:val="202124"/>
          <w:sz w:val="24"/>
          <w:szCs w:val="24"/>
          <w:shd w:val="clear" w:color="auto" w:fill="FFFFFF"/>
        </w:rPr>
        <w:t>, &amp; Meng, 2020).</w:t>
      </w:r>
    </w:p>
    <w:p w:rsidR="00F00722" w:rsidRPr="00F37AE7" w:rsidRDefault="00CD009F" w:rsidP="00F37AE7">
      <w:pPr>
        <w:pStyle w:val="ListParagraph"/>
        <w:numPr>
          <w:ilvl w:val="0"/>
          <w:numId w:val="3"/>
        </w:numPr>
        <w:spacing w:before="100" w:beforeAutospacing="1" w:after="100" w:afterAutospacing="1" w:line="480" w:lineRule="auto"/>
        <w:mirrorIndents/>
        <w:rPr>
          <w:rFonts w:ascii="Times New Roman" w:hAnsi="Times New Roman" w:cs="Times New Roman"/>
          <w:color w:val="202124"/>
          <w:sz w:val="24"/>
          <w:szCs w:val="24"/>
          <w:shd w:val="clear" w:color="auto" w:fill="FFFFFF"/>
        </w:rPr>
      </w:pPr>
      <w:r w:rsidRPr="00F37AE7">
        <w:rPr>
          <w:rFonts w:ascii="Times New Roman" w:hAnsi="Times New Roman" w:cs="Times New Roman"/>
          <w:color w:val="202124"/>
          <w:sz w:val="24"/>
          <w:szCs w:val="24"/>
          <w:shd w:val="clear" w:color="auto" w:fill="FFFFFF"/>
        </w:rPr>
        <w:t xml:space="preserve">How marginal analysis </w:t>
      </w:r>
      <w:r w:rsidR="004B1385" w:rsidRPr="00F37AE7">
        <w:rPr>
          <w:rFonts w:ascii="Times New Roman" w:hAnsi="Times New Roman" w:cs="Times New Roman"/>
          <w:color w:val="202124"/>
          <w:sz w:val="24"/>
          <w:szCs w:val="24"/>
          <w:shd w:val="clear" w:color="auto" w:fill="FFFFFF"/>
        </w:rPr>
        <w:t>leads to better pricing decisions</w:t>
      </w:r>
    </w:p>
    <w:p w:rsidR="004F43EA" w:rsidRPr="00F37AE7" w:rsidRDefault="004B1385" w:rsidP="00F37AE7">
      <w:pPr>
        <w:spacing w:before="100" w:beforeAutospacing="1" w:after="100" w:afterAutospacing="1" w:line="480" w:lineRule="auto"/>
        <w:ind w:firstLine="720"/>
        <w:contextualSpacing/>
        <w:mirrorIndents/>
        <w:rPr>
          <w:rFonts w:ascii="Times New Roman" w:hAnsi="Times New Roman" w:cs="Times New Roman"/>
          <w:color w:val="202124"/>
          <w:sz w:val="24"/>
          <w:szCs w:val="24"/>
          <w:shd w:val="clear" w:color="auto" w:fill="FFFFFF"/>
        </w:rPr>
      </w:pPr>
      <w:r w:rsidRPr="00F37AE7">
        <w:rPr>
          <w:rFonts w:ascii="Times New Roman" w:hAnsi="Times New Roman" w:cs="Times New Roman"/>
          <w:color w:val="202124"/>
          <w:sz w:val="24"/>
          <w:szCs w:val="24"/>
          <w:shd w:val="clear" w:color="auto" w:fill="FFFFFF"/>
        </w:rPr>
        <w:t xml:space="preserve">Businesses need to know the willingness to pay for each level of activity to make a decision using marginal analysis. This is also </w:t>
      </w:r>
      <w:r w:rsidR="00CD009F" w:rsidRPr="00F37AE7">
        <w:rPr>
          <w:rFonts w:ascii="Times New Roman" w:hAnsi="Times New Roman" w:cs="Times New Roman"/>
          <w:color w:val="202124"/>
          <w:sz w:val="24"/>
          <w:szCs w:val="24"/>
          <w:shd w:val="clear" w:color="auto" w:fill="FFFFFF"/>
        </w:rPr>
        <w:t xml:space="preserve">commonly identified as </w:t>
      </w:r>
      <w:r w:rsidRPr="00F37AE7">
        <w:rPr>
          <w:rFonts w:ascii="Times New Roman" w:hAnsi="Times New Roman" w:cs="Times New Roman"/>
          <w:color w:val="202124"/>
          <w:sz w:val="24"/>
          <w:szCs w:val="24"/>
          <w:shd w:val="clear" w:color="auto" w:fill="FFFFFF"/>
        </w:rPr>
        <w:t>t</w:t>
      </w:r>
      <w:r w:rsidR="00CD009F" w:rsidRPr="00F37AE7">
        <w:rPr>
          <w:rFonts w:ascii="Times New Roman" w:hAnsi="Times New Roman" w:cs="Times New Roman"/>
          <w:color w:val="202124"/>
          <w:sz w:val="24"/>
          <w:szCs w:val="24"/>
          <w:shd w:val="clear" w:color="auto" w:fill="FFFFFF"/>
        </w:rPr>
        <w:t xml:space="preserve">he marginal benefit of activity. Individual </w:t>
      </w:r>
      <w:r w:rsidRPr="00F37AE7">
        <w:rPr>
          <w:rFonts w:ascii="Times New Roman" w:hAnsi="Times New Roman" w:cs="Times New Roman"/>
          <w:color w:val="202124"/>
          <w:sz w:val="24"/>
          <w:szCs w:val="24"/>
          <w:shd w:val="clear" w:color="auto" w:fill="FFFFFF"/>
        </w:rPr>
        <w:t>must make a succession of yes or no selections on whether or not to purchase an additional drink to determine how many drinks to purchase.</w:t>
      </w:r>
    </w:p>
    <w:p w:rsidR="00B15BB9" w:rsidRPr="00F37AE7" w:rsidRDefault="004B1385" w:rsidP="00F37AE7">
      <w:pPr>
        <w:spacing w:before="100" w:beforeAutospacing="1" w:after="100" w:afterAutospacing="1" w:line="480" w:lineRule="auto"/>
        <w:ind w:firstLine="720"/>
        <w:contextualSpacing/>
        <w:mirrorIndents/>
        <w:rPr>
          <w:rFonts w:ascii="Times New Roman" w:hAnsi="Times New Roman" w:cs="Times New Roman"/>
          <w:color w:val="202124"/>
          <w:sz w:val="24"/>
          <w:szCs w:val="24"/>
          <w:shd w:val="clear" w:color="auto" w:fill="FFFFFF"/>
        </w:rPr>
      </w:pPr>
      <w:r w:rsidRPr="00F37AE7">
        <w:rPr>
          <w:rFonts w:ascii="Times New Roman" w:hAnsi="Times New Roman" w:cs="Times New Roman"/>
          <w:color w:val="202124"/>
          <w:sz w:val="24"/>
          <w:szCs w:val="24"/>
          <w:shd w:val="clear" w:color="auto" w:fill="FFFFFF"/>
        </w:rPr>
        <w:lastRenderedPageBreak/>
        <w:t>It also evaluates whether the value of a given activity or action outweighs the cost in the majority of decisions. The marginal analysis gives important information that is likely to lead to price or production modification decisions by assessing the associated costs and potential benefits (Schwartz et al 2019).</w:t>
      </w:r>
      <w:r w:rsidR="00BD5E2D" w:rsidRPr="00F37AE7">
        <w:rPr>
          <w:rFonts w:ascii="Times New Roman" w:hAnsi="Times New Roman" w:cs="Times New Roman"/>
          <w:color w:val="202124"/>
          <w:sz w:val="24"/>
          <w:szCs w:val="24"/>
          <w:shd w:val="clear" w:color="auto" w:fill="FFFFFF"/>
        </w:rPr>
        <w:t xml:space="preserve"> </w:t>
      </w:r>
      <w:r w:rsidRPr="00F37AE7">
        <w:rPr>
          <w:rFonts w:ascii="Times New Roman" w:hAnsi="Times New Roman" w:cs="Times New Roman"/>
          <w:color w:val="202124"/>
          <w:sz w:val="24"/>
          <w:szCs w:val="24"/>
          <w:shd w:val="clear" w:color="auto" w:fill="FFFFFF"/>
        </w:rPr>
        <w:t xml:space="preserve">The examination of marginal contributions to </w:t>
      </w:r>
      <w:r w:rsidR="00FB3065" w:rsidRPr="00F37AE7">
        <w:rPr>
          <w:rFonts w:ascii="Times New Roman" w:hAnsi="Times New Roman" w:cs="Times New Roman"/>
          <w:color w:val="202124"/>
          <w:sz w:val="24"/>
          <w:szCs w:val="24"/>
          <w:shd w:val="clear" w:color="auto" w:fill="FFFFFF"/>
        </w:rPr>
        <w:t xml:space="preserve">costs and </w:t>
      </w:r>
      <w:r w:rsidRPr="00F37AE7">
        <w:rPr>
          <w:rFonts w:ascii="Times New Roman" w:hAnsi="Times New Roman" w:cs="Times New Roman"/>
          <w:color w:val="202124"/>
          <w:sz w:val="24"/>
          <w:szCs w:val="24"/>
          <w:shd w:val="clear" w:color="auto" w:fill="FFFFFF"/>
        </w:rPr>
        <w:t>revenues and is common in pricing decisions.</w:t>
      </w:r>
      <w:r w:rsidRPr="00F37AE7">
        <w:rPr>
          <w:rFonts w:ascii="Times New Roman" w:hAnsi="Times New Roman" w:cs="Times New Roman"/>
          <w:sz w:val="24"/>
          <w:szCs w:val="24"/>
        </w:rPr>
        <w:t xml:space="preserve"> </w:t>
      </w:r>
      <w:r w:rsidRPr="00F37AE7">
        <w:rPr>
          <w:rFonts w:ascii="Times New Roman" w:hAnsi="Times New Roman" w:cs="Times New Roman"/>
          <w:color w:val="202124"/>
          <w:sz w:val="24"/>
          <w:szCs w:val="24"/>
          <w:shd w:val="clear" w:color="auto" w:fill="FFFFFF"/>
        </w:rPr>
        <w:t>According to the marginal analysis of pricing decisions, if marginal income exceeds marginal cost at a given level of output, marginal profit is positive, and more should be produced.</w:t>
      </w:r>
    </w:p>
    <w:p w:rsidR="00F00722" w:rsidRPr="00F37AE7" w:rsidRDefault="00F37AE7" w:rsidP="00F37AE7">
      <w:pPr>
        <w:pStyle w:val="ListParagraph"/>
        <w:numPr>
          <w:ilvl w:val="0"/>
          <w:numId w:val="3"/>
        </w:numPr>
        <w:spacing w:before="100" w:beforeAutospacing="1" w:after="100" w:afterAutospacing="1" w:line="480" w:lineRule="auto"/>
        <w:ind w:firstLine="720"/>
        <w:mirrorIndents/>
        <w:rPr>
          <w:rFonts w:ascii="Times New Roman" w:hAnsi="Times New Roman" w:cs="Times New Roman"/>
          <w:sz w:val="24"/>
          <w:szCs w:val="24"/>
        </w:rPr>
      </w:pPr>
      <w:r w:rsidRPr="00F37AE7">
        <w:rPr>
          <w:rFonts w:ascii="Times New Roman" w:hAnsi="Times New Roman" w:cs="Times New Roman"/>
          <w:sz w:val="24"/>
          <w:szCs w:val="24"/>
        </w:rPr>
        <w:t>T</w:t>
      </w:r>
      <w:r w:rsidR="004B1385" w:rsidRPr="00F37AE7">
        <w:rPr>
          <w:rFonts w:ascii="Times New Roman" w:hAnsi="Times New Roman" w:cs="Times New Roman"/>
          <w:sz w:val="24"/>
          <w:szCs w:val="24"/>
        </w:rPr>
        <w:t>he importance of opportunity costs to decision-making and how opportunity costs lead to trade</w:t>
      </w:r>
    </w:p>
    <w:p w:rsidR="004F43EA" w:rsidRPr="00F37AE7" w:rsidRDefault="004B1385" w:rsidP="00F37AE7">
      <w:pPr>
        <w:spacing w:before="100" w:beforeAutospacing="1" w:after="100" w:afterAutospacing="1" w:line="480" w:lineRule="auto"/>
        <w:ind w:left="360" w:firstLine="720"/>
        <w:contextualSpacing/>
        <w:mirrorIndents/>
        <w:rPr>
          <w:rFonts w:ascii="Times New Roman" w:hAnsi="Times New Roman" w:cs="Times New Roman"/>
          <w:color w:val="202124"/>
          <w:sz w:val="24"/>
          <w:szCs w:val="24"/>
          <w:shd w:val="clear" w:color="auto" w:fill="FFFFFF"/>
        </w:rPr>
      </w:pPr>
      <w:r w:rsidRPr="00F37AE7">
        <w:rPr>
          <w:rFonts w:ascii="Times New Roman" w:hAnsi="Times New Roman" w:cs="Times New Roman"/>
          <w:color w:val="202124"/>
          <w:sz w:val="24"/>
          <w:szCs w:val="24"/>
          <w:shd w:val="clear" w:color="auto" w:fill="FFFFFF"/>
        </w:rPr>
        <w:t xml:space="preserve">Opportunity costs are important considerations in business. If someone </w:t>
      </w:r>
      <w:r w:rsidR="00B15BB9" w:rsidRPr="00F37AE7">
        <w:rPr>
          <w:rFonts w:ascii="Times New Roman" w:hAnsi="Times New Roman" w:cs="Times New Roman"/>
          <w:color w:val="202124"/>
          <w:sz w:val="24"/>
          <w:szCs w:val="24"/>
          <w:shd w:val="clear" w:color="auto" w:fill="FFFFFF"/>
        </w:rPr>
        <w:t>plans</w:t>
      </w:r>
      <w:r w:rsidRPr="00F37AE7">
        <w:rPr>
          <w:rFonts w:ascii="Times New Roman" w:hAnsi="Times New Roman" w:cs="Times New Roman"/>
          <w:color w:val="202124"/>
          <w:sz w:val="24"/>
          <w:szCs w:val="24"/>
          <w:shd w:val="clear" w:color="auto" w:fill="FFFFFF"/>
        </w:rPr>
        <w:t xml:space="preserve"> to buy a new </w:t>
      </w:r>
      <w:r w:rsidR="00C53AAC" w:rsidRPr="00F37AE7">
        <w:rPr>
          <w:rFonts w:ascii="Times New Roman" w:hAnsi="Times New Roman" w:cs="Times New Roman"/>
          <w:color w:val="202124"/>
          <w:sz w:val="24"/>
          <w:szCs w:val="24"/>
          <w:shd w:val="clear" w:color="auto" w:fill="FFFFFF"/>
        </w:rPr>
        <w:t xml:space="preserve">product or equipment, then the </w:t>
      </w:r>
      <w:r w:rsidRPr="00F37AE7">
        <w:rPr>
          <w:rFonts w:ascii="Times New Roman" w:hAnsi="Times New Roman" w:cs="Times New Roman"/>
          <w:color w:val="202124"/>
          <w:sz w:val="24"/>
          <w:szCs w:val="24"/>
          <w:shd w:val="clear" w:color="auto" w:fill="FFFFFF"/>
        </w:rPr>
        <w:t xml:space="preserve">opportunity cost is the </w:t>
      </w:r>
      <w:r w:rsidR="00C53AAC" w:rsidRPr="00F37AE7">
        <w:rPr>
          <w:rFonts w:ascii="Times New Roman" w:hAnsi="Times New Roman" w:cs="Times New Roman"/>
          <w:color w:val="202124"/>
          <w:sz w:val="24"/>
          <w:szCs w:val="24"/>
          <w:shd w:val="clear" w:color="auto" w:fill="FFFFFF"/>
        </w:rPr>
        <w:t>capital</w:t>
      </w:r>
      <w:r w:rsidRPr="00F37AE7">
        <w:rPr>
          <w:rFonts w:ascii="Times New Roman" w:hAnsi="Times New Roman" w:cs="Times New Roman"/>
          <w:color w:val="202124"/>
          <w:sz w:val="24"/>
          <w:szCs w:val="24"/>
          <w:shd w:val="clear" w:color="auto" w:fill="FFFFFF"/>
        </w:rPr>
        <w:t xml:space="preserve"> that could have been spent on something else. When it comes to making logical business decisions, companies must consider both explicit and implicit costs.</w:t>
      </w:r>
      <w:r w:rsidRPr="00F37AE7">
        <w:rPr>
          <w:rFonts w:ascii="Times New Roman" w:hAnsi="Times New Roman" w:cs="Times New Roman"/>
          <w:sz w:val="24"/>
          <w:szCs w:val="24"/>
        </w:rPr>
        <w:t xml:space="preserve"> </w:t>
      </w:r>
      <w:r w:rsidRPr="00F37AE7">
        <w:rPr>
          <w:rFonts w:ascii="Times New Roman" w:hAnsi="Times New Roman" w:cs="Times New Roman"/>
          <w:color w:val="202124"/>
          <w:sz w:val="24"/>
          <w:szCs w:val="24"/>
          <w:shd w:val="clear" w:color="auto" w:fill="FFFFFF"/>
        </w:rPr>
        <w:t>The business may make the best option feasible by weighing opportunity costs. If a corporation determines that the opportunity cost of a choice is larger than the value gained from its previous decision, it can change its mind and pursue the other choice (Vanness, et al. 2021).</w:t>
      </w:r>
    </w:p>
    <w:p w:rsidR="004F43EA" w:rsidRPr="00F37AE7" w:rsidRDefault="004B1385" w:rsidP="00F37AE7">
      <w:pPr>
        <w:spacing w:before="100" w:beforeAutospacing="1" w:after="100" w:afterAutospacing="1" w:line="480" w:lineRule="auto"/>
        <w:ind w:left="360" w:firstLine="720"/>
        <w:contextualSpacing/>
        <w:mirrorIndents/>
        <w:rPr>
          <w:rFonts w:ascii="Times New Roman" w:hAnsi="Times New Roman" w:cs="Times New Roman"/>
          <w:color w:val="202124"/>
          <w:sz w:val="24"/>
          <w:szCs w:val="24"/>
          <w:shd w:val="clear" w:color="auto" w:fill="FFFFFF"/>
        </w:rPr>
      </w:pPr>
      <w:r w:rsidRPr="00F37AE7">
        <w:rPr>
          <w:rFonts w:ascii="Times New Roman" w:hAnsi="Times New Roman" w:cs="Times New Roman"/>
          <w:color w:val="202124"/>
          <w:sz w:val="24"/>
          <w:szCs w:val="24"/>
          <w:shd w:val="clear" w:color="auto" w:fill="FFFFFF"/>
        </w:rPr>
        <w:t xml:space="preserve">Due to a lack of resources, businesses are forced to make a decision and make a trade-off between producing one product and producing another. </w:t>
      </w:r>
      <w:r w:rsidR="00C53AAC" w:rsidRPr="00F37AE7">
        <w:rPr>
          <w:rFonts w:ascii="Times New Roman" w:hAnsi="Times New Roman" w:cs="Times New Roman"/>
          <w:color w:val="202124"/>
          <w:sz w:val="24"/>
          <w:szCs w:val="24"/>
          <w:shd w:val="clear" w:color="auto" w:fill="FFFFFF"/>
        </w:rPr>
        <w:t xml:space="preserve">The concept of trade-offs produced by scarcity is formalized as opportunity cost. The opportunity cost of an option is the value of the best alternative not taken. </w:t>
      </w:r>
      <w:r w:rsidRPr="00F37AE7">
        <w:rPr>
          <w:rFonts w:ascii="Times New Roman" w:hAnsi="Times New Roman" w:cs="Times New Roman"/>
          <w:color w:val="202124"/>
          <w:sz w:val="24"/>
          <w:szCs w:val="24"/>
          <w:shd w:val="clear" w:color="auto" w:fill="FFFFFF"/>
        </w:rPr>
        <w:t>Consumers have fewer resources since resources are limited.</w:t>
      </w:r>
      <w:r w:rsidRPr="00F37AE7">
        <w:rPr>
          <w:rFonts w:ascii="Times New Roman" w:hAnsi="Times New Roman" w:cs="Times New Roman"/>
          <w:sz w:val="24"/>
          <w:szCs w:val="24"/>
        </w:rPr>
        <w:t xml:space="preserve"> </w:t>
      </w:r>
      <w:r w:rsidRPr="00F37AE7">
        <w:rPr>
          <w:rFonts w:ascii="Times New Roman" w:hAnsi="Times New Roman" w:cs="Times New Roman"/>
          <w:color w:val="202124"/>
          <w:sz w:val="24"/>
          <w:szCs w:val="24"/>
          <w:shd w:val="clear" w:color="auto" w:fill="FFFFFF"/>
        </w:rPr>
        <w:t>Due to a scarcity of resources, enterprises must make a decision, resulting in opportunity costs and trade.</w:t>
      </w:r>
    </w:p>
    <w:p w:rsidR="006D283F" w:rsidRPr="00F37AE7" w:rsidRDefault="00FB3065" w:rsidP="00F37AE7">
      <w:pPr>
        <w:pStyle w:val="ListParagraph"/>
        <w:numPr>
          <w:ilvl w:val="0"/>
          <w:numId w:val="3"/>
        </w:numPr>
        <w:spacing w:before="100" w:beforeAutospacing="1" w:after="100" w:afterAutospacing="1" w:line="480" w:lineRule="auto"/>
        <w:ind w:firstLine="720"/>
        <w:mirrorIndents/>
        <w:rPr>
          <w:rFonts w:ascii="Times New Roman" w:hAnsi="Times New Roman" w:cs="Times New Roman"/>
          <w:sz w:val="24"/>
          <w:szCs w:val="24"/>
        </w:rPr>
      </w:pPr>
      <w:r w:rsidRPr="00F37AE7">
        <w:rPr>
          <w:rFonts w:ascii="Times New Roman" w:hAnsi="Times New Roman" w:cs="Times New Roman"/>
          <w:color w:val="202124"/>
          <w:sz w:val="24"/>
          <w:szCs w:val="24"/>
          <w:shd w:val="clear" w:color="auto" w:fill="FFFFFF"/>
        </w:rPr>
        <w:t xml:space="preserve">Description of </w:t>
      </w:r>
      <w:r w:rsidR="004B1385" w:rsidRPr="00F37AE7">
        <w:rPr>
          <w:rFonts w:ascii="Times New Roman" w:hAnsi="Times New Roman" w:cs="Times New Roman"/>
          <w:color w:val="202124"/>
          <w:sz w:val="24"/>
          <w:szCs w:val="24"/>
          <w:shd w:val="clear" w:color="auto" w:fill="FFFFFF"/>
        </w:rPr>
        <w:t xml:space="preserve"> how better </w:t>
      </w:r>
      <w:r w:rsidR="002D0F6F" w:rsidRPr="00F37AE7">
        <w:rPr>
          <w:rFonts w:ascii="Times New Roman" w:hAnsi="Times New Roman" w:cs="Times New Roman"/>
          <w:color w:val="202124"/>
          <w:sz w:val="24"/>
          <w:szCs w:val="24"/>
          <w:shd w:val="clear" w:color="auto" w:fill="FFFFFF"/>
        </w:rPr>
        <w:t xml:space="preserve">business decisions can benefit </w:t>
      </w:r>
      <w:r w:rsidRPr="00F37AE7">
        <w:rPr>
          <w:rFonts w:ascii="Times New Roman" w:hAnsi="Times New Roman" w:cs="Times New Roman"/>
          <w:color w:val="202124"/>
          <w:sz w:val="24"/>
          <w:szCs w:val="24"/>
          <w:shd w:val="clear" w:color="auto" w:fill="FFFFFF"/>
        </w:rPr>
        <w:t xml:space="preserve"> consumer and society as a whole </w:t>
      </w:r>
      <w:r w:rsidR="002D0F6F" w:rsidRPr="00F37AE7">
        <w:rPr>
          <w:rFonts w:ascii="Times New Roman" w:hAnsi="Times New Roman" w:cs="Times New Roman"/>
          <w:color w:val="202124"/>
          <w:sz w:val="24"/>
          <w:szCs w:val="24"/>
          <w:shd w:val="clear" w:color="auto" w:fill="FFFFFF"/>
        </w:rPr>
        <w:t xml:space="preserve">not just the producer </w:t>
      </w:r>
    </w:p>
    <w:p w:rsidR="004F43EA" w:rsidRPr="00F37AE7" w:rsidRDefault="004B1385" w:rsidP="00F37AE7">
      <w:pPr>
        <w:spacing w:before="100" w:beforeAutospacing="1" w:after="100" w:afterAutospacing="1" w:line="480" w:lineRule="auto"/>
        <w:ind w:left="360" w:firstLine="720"/>
        <w:contextualSpacing/>
        <w:mirrorIndents/>
        <w:rPr>
          <w:rFonts w:ascii="Times New Roman" w:hAnsi="Times New Roman" w:cs="Times New Roman"/>
          <w:color w:val="202124"/>
          <w:sz w:val="24"/>
          <w:szCs w:val="24"/>
          <w:shd w:val="clear" w:color="auto" w:fill="FFFFFF"/>
        </w:rPr>
      </w:pPr>
      <w:r w:rsidRPr="00F37AE7">
        <w:rPr>
          <w:rFonts w:ascii="Times New Roman" w:hAnsi="Times New Roman" w:cs="Times New Roman"/>
          <w:color w:val="202124"/>
          <w:sz w:val="24"/>
          <w:szCs w:val="24"/>
          <w:shd w:val="clear" w:color="auto" w:fill="FFFFFF"/>
        </w:rPr>
        <w:lastRenderedPageBreak/>
        <w:t>The decision taken by the business or organization about product circulation is critical to the success of most businesses. A better product decision benefits not only the consumer and the manufacturer, but it also has to have a beneficial social impact. Employees of the company gain sufficient trust in the goods they provide to customers. Furthermore, the manufacturers' trustworthiness encourages customers to have faith in the goods, resulting in increased demand. In addition, well-presented product decision-making saves time and money for society. Because of the product's quality and quantity, society does not have many options for purchasing it.</w:t>
      </w:r>
    </w:p>
    <w:p w:rsidR="002D0F6F" w:rsidRDefault="004B1385" w:rsidP="00F37AE7">
      <w:pPr>
        <w:spacing w:before="100" w:beforeAutospacing="1" w:after="100" w:afterAutospacing="1" w:line="480" w:lineRule="auto"/>
        <w:ind w:left="360" w:firstLine="720"/>
        <w:contextualSpacing/>
        <w:mirrorIndents/>
        <w:rPr>
          <w:rFonts w:ascii="Times New Roman" w:hAnsi="Times New Roman" w:cs="Times New Roman"/>
          <w:color w:val="202124"/>
          <w:sz w:val="24"/>
          <w:szCs w:val="24"/>
          <w:shd w:val="clear" w:color="auto" w:fill="FFFFFF"/>
        </w:rPr>
      </w:pPr>
      <w:r w:rsidRPr="00F37AE7">
        <w:rPr>
          <w:rFonts w:ascii="Times New Roman" w:hAnsi="Times New Roman" w:cs="Times New Roman"/>
          <w:color w:val="202124"/>
          <w:sz w:val="24"/>
          <w:szCs w:val="24"/>
          <w:shd w:val="clear" w:color="auto" w:fill="FFFFFF"/>
        </w:rPr>
        <w:t>The Consumer Decision Process has the advantage of providing marketers with insight into what happens after a product is purchased. This is beneficial to marketers because it enables them to see that consumers must be satisfied during the consumption and post-evaluation phases to purchase an item again. Once again, the community is allowed to make better decisions about the products they want to buy without having to deal with a lot of hassle (Kimmel, et al. 2018). In terms of product demand and supply, society must be kept in a healthy and comfortable condition. Decision-making aids consumers and producers in making major product decisions, allowing consumers to participate with the product to the fullest extent possible. Finally, it aids producers in understanding the distinction between rational and intuitive decisions.</w:t>
      </w:r>
    </w:p>
    <w:p w:rsidR="00F37AE7" w:rsidRPr="00F37AE7" w:rsidRDefault="00F37AE7" w:rsidP="00F37AE7">
      <w:pPr>
        <w:spacing w:before="100" w:beforeAutospacing="1" w:after="100" w:afterAutospacing="1" w:line="480" w:lineRule="auto"/>
        <w:ind w:left="360" w:firstLine="720"/>
        <w:contextualSpacing/>
        <w:mirrorIndents/>
        <w:rPr>
          <w:rFonts w:ascii="Times New Roman" w:eastAsia="Times New Roman" w:hAnsi="Times New Roman" w:cs="Times New Roman"/>
          <w:color w:val="202124"/>
          <w:sz w:val="24"/>
          <w:szCs w:val="24"/>
          <w:lang w:eastAsia="en-GB"/>
        </w:rPr>
      </w:pPr>
    </w:p>
    <w:p w:rsidR="002D0F6F" w:rsidRPr="00F37AE7" w:rsidRDefault="004B1385" w:rsidP="00F37AE7">
      <w:pPr>
        <w:pStyle w:val="ListParagraph"/>
        <w:numPr>
          <w:ilvl w:val="0"/>
          <w:numId w:val="3"/>
        </w:numPr>
        <w:shd w:val="clear" w:color="auto" w:fill="FFFFFF"/>
        <w:spacing w:before="100" w:beforeAutospacing="1" w:after="100" w:afterAutospacing="1" w:line="480" w:lineRule="auto"/>
        <w:ind w:firstLine="720"/>
        <w:mirrorIndents/>
        <w:rPr>
          <w:rFonts w:ascii="Times New Roman" w:eastAsia="Times New Roman" w:hAnsi="Times New Roman" w:cs="Times New Roman"/>
          <w:color w:val="202124"/>
          <w:sz w:val="24"/>
          <w:szCs w:val="24"/>
          <w:lang w:eastAsia="en-GB"/>
        </w:rPr>
      </w:pPr>
      <w:r w:rsidRPr="00F37AE7">
        <w:rPr>
          <w:rFonts w:ascii="Times New Roman" w:eastAsia="Times New Roman" w:hAnsi="Times New Roman" w:cs="Times New Roman"/>
          <w:color w:val="202124"/>
          <w:sz w:val="24"/>
          <w:szCs w:val="24"/>
          <w:lang w:eastAsia="en-GB"/>
        </w:rPr>
        <w:t xml:space="preserve">Contrast </w:t>
      </w:r>
      <w:r w:rsidR="00FB3065" w:rsidRPr="00F37AE7">
        <w:rPr>
          <w:rFonts w:ascii="Times New Roman" w:eastAsia="Times New Roman" w:hAnsi="Times New Roman" w:cs="Times New Roman"/>
          <w:color w:val="202124"/>
          <w:sz w:val="24"/>
          <w:szCs w:val="24"/>
          <w:lang w:eastAsia="en-GB"/>
        </w:rPr>
        <w:t xml:space="preserve">between </w:t>
      </w:r>
      <w:r w:rsidRPr="00F37AE7">
        <w:rPr>
          <w:rFonts w:ascii="Times New Roman" w:eastAsia="Times New Roman" w:hAnsi="Times New Roman" w:cs="Times New Roman"/>
          <w:color w:val="202124"/>
          <w:sz w:val="24"/>
          <w:szCs w:val="24"/>
          <w:lang w:eastAsia="en-GB"/>
        </w:rPr>
        <w:t>deontology and consequentialism approaches to ethics</w:t>
      </w:r>
    </w:p>
    <w:p w:rsidR="002D0F6F" w:rsidRPr="00F37AE7" w:rsidRDefault="002D0F6F" w:rsidP="00F37AE7">
      <w:pPr>
        <w:spacing w:before="100" w:beforeAutospacing="1" w:after="100" w:afterAutospacing="1" w:line="480" w:lineRule="auto"/>
        <w:ind w:left="360" w:firstLine="720"/>
        <w:contextualSpacing/>
        <w:mirrorIndents/>
        <w:rPr>
          <w:rFonts w:ascii="Times New Roman" w:hAnsi="Times New Roman" w:cs="Times New Roman"/>
          <w:sz w:val="24"/>
          <w:szCs w:val="24"/>
        </w:rPr>
      </w:pPr>
    </w:p>
    <w:p w:rsidR="00C53AAC" w:rsidRPr="00F37AE7" w:rsidRDefault="004B1385" w:rsidP="00F37AE7">
      <w:pPr>
        <w:spacing w:before="100" w:beforeAutospacing="1" w:after="100" w:afterAutospacing="1" w:line="480" w:lineRule="auto"/>
        <w:ind w:left="360" w:firstLine="720"/>
        <w:contextualSpacing/>
        <w:mirrorIndents/>
        <w:rPr>
          <w:rFonts w:ascii="Times New Roman" w:hAnsi="Times New Roman" w:cs="Times New Roman"/>
          <w:color w:val="202124"/>
          <w:sz w:val="24"/>
          <w:szCs w:val="24"/>
          <w:shd w:val="clear" w:color="auto" w:fill="FFFFFF"/>
        </w:rPr>
      </w:pPr>
      <w:r w:rsidRPr="00F37AE7">
        <w:rPr>
          <w:rFonts w:ascii="Times New Roman" w:hAnsi="Times New Roman" w:cs="Times New Roman"/>
          <w:color w:val="202124"/>
          <w:sz w:val="24"/>
          <w:szCs w:val="24"/>
          <w:shd w:val="clear" w:color="auto" w:fill="FFFFFF"/>
        </w:rPr>
        <w:lastRenderedPageBreak/>
        <w:t xml:space="preserve">Consequentialism and deontology are two of the most prominent ideas in ethics. Deontological ethics, on the other hand, assesses the actions themselves, while consequentialism judges the moral value of the activities' effects. </w:t>
      </w:r>
      <w:r w:rsidR="004F43EA" w:rsidRPr="00F37AE7">
        <w:rPr>
          <w:rFonts w:ascii="Times New Roman" w:hAnsi="Times New Roman" w:cs="Times New Roman"/>
          <w:color w:val="202124"/>
          <w:sz w:val="24"/>
          <w:szCs w:val="24"/>
          <w:shd w:val="clear" w:color="auto" w:fill="FFFFFF"/>
        </w:rPr>
        <w:t xml:space="preserve">The consequences or outcomes of activity are the focus of consequentialism. </w:t>
      </w:r>
      <w:r w:rsidRPr="00F37AE7">
        <w:rPr>
          <w:rFonts w:ascii="Times New Roman" w:hAnsi="Times New Roman" w:cs="Times New Roman"/>
          <w:color w:val="202124"/>
          <w:sz w:val="24"/>
          <w:szCs w:val="24"/>
          <w:shd w:val="clear" w:color="auto" w:fill="FFFFFF"/>
        </w:rPr>
        <w:t>In deontological ethics, at least some activities are ethically obligatory, regardless of their consequences for human welfare. On the other side, teleological ethics, often known as consequentialism or consequentialist ethics, holds that the most important moral criterion is the value of what an action produces (Zoshak, &amp; Dew, 2021, May).</w:t>
      </w:r>
    </w:p>
    <w:p w:rsidR="00BD5E2D" w:rsidRPr="00F37AE7" w:rsidRDefault="004B1385" w:rsidP="00F37AE7">
      <w:pPr>
        <w:spacing w:before="100" w:beforeAutospacing="1" w:after="100" w:afterAutospacing="1" w:line="480" w:lineRule="auto"/>
        <w:ind w:left="360" w:firstLine="720"/>
        <w:contextualSpacing/>
        <w:mirrorIndents/>
        <w:rPr>
          <w:rFonts w:ascii="Times New Roman" w:hAnsi="Times New Roman" w:cs="Times New Roman"/>
          <w:color w:val="202124"/>
          <w:sz w:val="24"/>
          <w:szCs w:val="24"/>
          <w:shd w:val="clear" w:color="auto" w:fill="FFFFFF"/>
        </w:rPr>
      </w:pPr>
      <w:r w:rsidRPr="00F37AE7">
        <w:rPr>
          <w:rFonts w:ascii="Times New Roman" w:hAnsi="Times New Roman" w:cs="Times New Roman"/>
          <w:color w:val="202124"/>
          <w:sz w:val="24"/>
          <w:szCs w:val="24"/>
          <w:shd w:val="clear" w:color="auto" w:fill="FFFFFF"/>
        </w:rPr>
        <w:t>Individual liberty has been supported using both ethical theories, but for different reasons. Deontologists emphasize the greater respect for the rights and dignity of persons that liberty promotes, whereas consequentialists focus on the prosperity and happiness that free markets and society bring.</w:t>
      </w:r>
    </w:p>
    <w:p w:rsidR="00BD5E2D" w:rsidRPr="00F37AE7" w:rsidRDefault="00BD5E2D" w:rsidP="00F37AE7">
      <w:pPr>
        <w:spacing w:before="100" w:beforeAutospacing="1" w:after="100" w:afterAutospacing="1" w:line="480" w:lineRule="auto"/>
        <w:ind w:left="360" w:firstLine="720"/>
        <w:contextualSpacing/>
        <w:mirrorIndents/>
        <w:rPr>
          <w:rFonts w:ascii="Times New Roman" w:hAnsi="Times New Roman" w:cs="Times New Roman"/>
          <w:color w:val="202124"/>
          <w:sz w:val="24"/>
          <w:szCs w:val="24"/>
          <w:shd w:val="clear" w:color="auto" w:fill="FFFFFF"/>
        </w:rPr>
      </w:pPr>
    </w:p>
    <w:p w:rsidR="00F37AE7" w:rsidRDefault="00F37AE7" w:rsidP="00F37AE7">
      <w:pPr>
        <w:spacing w:before="100" w:beforeAutospacing="1" w:after="100" w:afterAutospacing="1" w:line="480" w:lineRule="auto"/>
        <w:ind w:left="360" w:firstLine="720"/>
        <w:contextualSpacing/>
        <w:mirrorIndents/>
        <w:rPr>
          <w:rFonts w:ascii="Times New Roman" w:hAnsi="Times New Roman" w:cs="Times New Roman"/>
          <w:color w:val="202124"/>
          <w:sz w:val="24"/>
          <w:szCs w:val="24"/>
          <w:shd w:val="clear" w:color="auto" w:fill="FFFFFF"/>
        </w:rPr>
      </w:pPr>
    </w:p>
    <w:p w:rsidR="00F37AE7" w:rsidRDefault="00F37AE7" w:rsidP="00F37AE7">
      <w:pPr>
        <w:spacing w:before="100" w:beforeAutospacing="1" w:after="100" w:afterAutospacing="1" w:line="480" w:lineRule="auto"/>
        <w:ind w:left="360" w:firstLine="720"/>
        <w:contextualSpacing/>
        <w:mirrorIndents/>
        <w:rPr>
          <w:rFonts w:ascii="Times New Roman" w:hAnsi="Times New Roman" w:cs="Times New Roman"/>
          <w:color w:val="202124"/>
          <w:sz w:val="24"/>
          <w:szCs w:val="24"/>
          <w:shd w:val="clear" w:color="auto" w:fill="FFFFFF"/>
        </w:rPr>
      </w:pPr>
    </w:p>
    <w:p w:rsidR="00F37AE7" w:rsidRDefault="00F37AE7" w:rsidP="00F37AE7">
      <w:pPr>
        <w:spacing w:before="100" w:beforeAutospacing="1" w:after="100" w:afterAutospacing="1" w:line="480" w:lineRule="auto"/>
        <w:ind w:left="360" w:firstLine="720"/>
        <w:contextualSpacing/>
        <w:mirrorIndents/>
        <w:rPr>
          <w:rFonts w:ascii="Times New Roman" w:hAnsi="Times New Roman" w:cs="Times New Roman"/>
          <w:color w:val="202124"/>
          <w:sz w:val="24"/>
          <w:szCs w:val="24"/>
          <w:shd w:val="clear" w:color="auto" w:fill="FFFFFF"/>
        </w:rPr>
      </w:pPr>
    </w:p>
    <w:p w:rsidR="00F37AE7" w:rsidRDefault="00F37AE7" w:rsidP="00F37AE7">
      <w:pPr>
        <w:spacing w:before="100" w:beforeAutospacing="1" w:after="100" w:afterAutospacing="1" w:line="480" w:lineRule="auto"/>
        <w:ind w:left="360" w:firstLine="720"/>
        <w:contextualSpacing/>
        <w:mirrorIndents/>
        <w:rPr>
          <w:rFonts w:ascii="Times New Roman" w:hAnsi="Times New Roman" w:cs="Times New Roman"/>
          <w:color w:val="202124"/>
          <w:sz w:val="24"/>
          <w:szCs w:val="24"/>
          <w:shd w:val="clear" w:color="auto" w:fill="FFFFFF"/>
        </w:rPr>
      </w:pPr>
    </w:p>
    <w:p w:rsidR="00F37AE7" w:rsidRDefault="00F37AE7" w:rsidP="00F37AE7">
      <w:pPr>
        <w:spacing w:before="100" w:beforeAutospacing="1" w:after="100" w:afterAutospacing="1" w:line="480" w:lineRule="auto"/>
        <w:ind w:left="360" w:firstLine="720"/>
        <w:contextualSpacing/>
        <w:mirrorIndents/>
        <w:rPr>
          <w:rFonts w:ascii="Times New Roman" w:hAnsi="Times New Roman" w:cs="Times New Roman"/>
          <w:color w:val="202124"/>
          <w:sz w:val="24"/>
          <w:szCs w:val="24"/>
          <w:shd w:val="clear" w:color="auto" w:fill="FFFFFF"/>
        </w:rPr>
      </w:pPr>
    </w:p>
    <w:p w:rsidR="00F37AE7" w:rsidRDefault="00F37AE7" w:rsidP="00F37AE7">
      <w:pPr>
        <w:spacing w:before="100" w:beforeAutospacing="1" w:after="100" w:afterAutospacing="1" w:line="480" w:lineRule="auto"/>
        <w:ind w:left="360" w:firstLine="720"/>
        <w:contextualSpacing/>
        <w:mirrorIndents/>
        <w:rPr>
          <w:rFonts w:ascii="Times New Roman" w:hAnsi="Times New Roman" w:cs="Times New Roman"/>
          <w:color w:val="202124"/>
          <w:sz w:val="24"/>
          <w:szCs w:val="24"/>
          <w:shd w:val="clear" w:color="auto" w:fill="FFFFFF"/>
        </w:rPr>
      </w:pPr>
    </w:p>
    <w:p w:rsidR="00F37AE7" w:rsidRDefault="00F37AE7" w:rsidP="00F37AE7">
      <w:pPr>
        <w:spacing w:before="100" w:beforeAutospacing="1" w:after="100" w:afterAutospacing="1" w:line="480" w:lineRule="auto"/>
        <w:ind w:left="360" w:firstLine="720"/>
        <w:contextualSpacing/>
        <w:mirrorIndents/>
        <w:rPr>
          <w:rFonts w:ascii="Times New Roman" w:hAnsi="Times New Roman" w:cs="Times New Roman"/>
          <w:color w:val="202124"/>
          <w:sz w:val="24"/>
          <w:szCs w:val="24"/>
          <w:shd w:val="clear" w:color="auto" w:fill="FFFFFF"/>
        </w:rPr>
      </w:pPr>
    </w:p>
    <w:p w:rsidR="00F37AE7" w:rsidRDefault="00F37AE7" w:rsidP="00F37AE7">
      <w:pPr>
        <w:spacing w:before="100" w:beforeAutospacing="1" w:after="100" w:afterAutospacing="1" w:line="480" w:lineRule="auto"/>
        <w:ind w:left="360" w:firstLine="720"/>
        <w:contextualSpacing/>
        <w:mirrorIndents/>
        <w:rPr>
          <w:rFonts w:ascii="Times New Roman" w:hAnsi="Times New Roman" w:cs="Times New Roman"/>
          <w:color w:val="202124"/>
          <w:sz w:val="24"/>
          <w:szCs w:val="24"/>
          <w:shd w:val="clear" w:color="auto" w:fill="FFFFFF"/>
        </w:rPr>
      </w:pPr>
    </w:p>
    <w:p w:rsidR="00F37AE7" w:rsidRDefault="00F37AE7" w:rsidP="00F37AE7">
      <w:pPr>
        <w:spacing w:before="100" w:beforeAutospacing="1" w:after="100" w:afterAutospacing="1" w:line="480" w:lineRule="auto"/>
        <w:ind w:left="360" w:firstLine="720"/>
        <w:contextualSpacing/>
        <w:mirrorIndents/>
        <w:rPr>
          <w:rFonts w:ascii="Times New Roman" w:hAnsi="Times New Roman" w:cs="Times New Roman"/>
          <w:color w:val="202124"/>
          <w:sz w:val="24"/>
          <w:szCs w:val="24"/>
          <w:shd w:val="clear" w:color="auto" w:fill="FFFFFF"/>
        </w:rPr>
      </w:pPr>
    </w:p>
    <w:p w:rsidR="00F37AE7" w:rsidRPr="00F37AE7" w:rsidRDefault="00F37AE7" w:rsidP="00F37AE7">
      <w:pPr>
        <w:spacing w:before="100" w:beforeAutospacing="1" w:after="100" w:afterAutospacing="1" w:line="480" w:lineRule="auto"/>
        <w:ind w:left="360" w:firstLine="720"/>
        <w:contextualSpacing/>
        <w:mirrorIndents/>
        <w:rPr>
          <w:rFonts w:ascii="Times New Roman" w:hAnsi="Times New Roman" w:cs="Times New Roman"/>
          <w:color w:val="202124"/>
          <w:sz w:val="24"/>
          <w:szCs w:val="24"/>
          <w:shd w:val="clear" w:color="auto" w:fill="FFFFFF"/>
        </w:rPr>
      </w:pPr>
    </w:p>
    <w:p w:rsidR="00BD5E2D" w:rsidRPr="00F37AE7" w:rsidRDefault="004B1385" w:rsidP="00F37AE7">
      <w:pPr>
        <w:spacing w:before="100" w:beforeAutospacing="1" w:after="100" w:afterAutospacing="1" w:line="480" w:lineRule="auto"/>
        <w:ind w:left="360" w:firstLine="720"/>
        <w:contextualSpacing/>
        <w:mirrorIndents/>
        <w:jc w:val="center"/>
        <w:rPr>
          <w:rFonts w:ascii="Times New Roman" w:hAnsi="Times New Roman" w:cs="Times New Roman"/>
          <w:color w:val="202124"/>
          <w:sz w:val="24"/>
          <w:szCs w:val="24"/>
          <w:shd w:val="clear" w:color="auto" w:fill="FFFFFF"/>
        </w:rPr>
      </w:pPr>
      <w:r w:rsidRPr="00F37AE7">
        <w:rPr>
          <w:rFonts w:ascii="Times New Roman" w:hAnsi="Times New Roman" w:cs="Times New Roman"/>
          <w:color w:val="202124"/>
          <w:sz w:val="24"/>
          <w:szCs w:val="24"/>
          <w:shd w:val="clear" w:color="auto" w:fill="FFFFFF"/>
        </w:rPr>
        <w:t>References</w:t>
      </w:r>
    </w:p>
    <w:p w:rsidR="00F37AE7" w:rsidRPr="00F37AE7" w:rsidRDefault="00F37AE7" w:rsidP="00F37AE7">
      <w:pPr>
        <w:spacing w:before="100" w:beforeAutospacing="1" w:after="100" w:afterAutospacing="1" w:line="480" w:lineRule="auto"/>
        <w:ind w:left="720" w:hanging="720"/>
        <w:contextualSpacing/>
        <w:mirrorIndents/>
        <w:rPr>
          <w:rFonts w:ascii="Times New Roman" w:hAnsi="Times New Roman" w:cs="Times New Roman"/>
          <w:sz w:val="24"/>
          <w:szCs w:val="24"/>
        </w:rPr>
      </w:pPr>
    </w:p>
    <w:p w:rsidR="00F37AE7" w:rsidRPr="00F37AE7" w:rsidRDefault="00F37AE7" w:rsidP="00F37AE7">
      <w:pPr>
        <w:spacing w:before="100" w:beforeAutospacing="1" w:after="100" w:afterAutospacing="1" w:line="480" w:lineRule="auto"/>
        <w:ind w:left="720" w:hanging="720"/>
        <w:contextualSpacing/>
        <w:mirrorIndents/>
        <w:rPr>
          <w:rFonts w:ascii="Times New Roman" w:hAnsi="Times New Roman" w:cs="Times New Roman"/>
          <w:color w:val="222222"/>
          <w:sz w:val="24"/>
          <w:szCs w:val="24"/>
          <w:shd w:val="clear" w:color="auto" w:fill="FFFFFF"/>
        </w:rPr>
      </w:pPr>
      <w:r w:rsidRPr="00F37AE7">
        <w:rPr>
          <w:rFonts w:ascii="Times New Roman" w:hAnsi="Times New Roman" w:cs="Times New Roman"/>
          <w:color w:val="222222"/>
          <w:sz w:val="24"/>
          <w:szCs w:val="24"/>
          <w:shd w:val="clear" w:color="auto" w:fill="FFFFFF"/>
        </w:rPr>
        <w:lastRenderedPageBreak/>
        <w:t>Kimmel, P. D., Weygandt, J. J., &amp; Kieso, D. E. (2018). </w:t>
      </w:r>
      <w:r w:rsidRPr="00F37AE7">
        <w:rPr>
          <w:rFonts w:ascii="Times New Roman" w:hAnsi="Times New Roman" w:cs="Times New Roman"/>
          <w:i/>
          <w:iCs/>
          <w:color w:val="222222"/>
          <w:sz w:val="24"/>
          <w:szCs w:val="24"/>
          <w:shd w:val="clear" w:color="auto" w:fill="FFFFFF"/>
        </w:rPr>
        <w:t>Financial accounting: Tools for business decision making</w:t>
      </w:r>
      <w:r w:rsidRPr="00F37AE7">
        <w:rPr>
          <w:rFonts w:ascii="Times New Roman" w:hAnsi="Times New Roman" w:cs="Times New Roman"/>
          <w:color w:val="222222"/>
          <w:sz w:val="24"/>
          <w:szCs w:val="24"/>
          <w:shd w:val="clear" w:color="auto" w:fill="FFFFFF"/>
        </w:rPr>
        <w:t>. John Wiley &amp; Sons.</w:t>
      </w:r>
    </w:p>
    <w:p w:rsidR="00F37AE7" w:rsidRPr="00F37AE7" w:rsidRDefault="00F37AE7" w:rsidP="00F37AE7">
      <w:pPr>
        <w:spacing w:before="100" w:beforeAutospacing="1" w:after="100" w:afterAutospacing="1" w:line="480" w:lineRule="auto"/>
        <w:ind w:left="720" w:hanging="720"/>
        <w:contextualSpacing/>
        <w:mirrorIndents/>
        <w:rPr>
          <w:rFonts w:ascii="Times New Roman" w:hAnsi="Times New Roman" w:cs="Times New Roman"/>
          <w:color w:val="222222"/>
          <w:sz w:val="24"/>
          <w:szCs w:val="24"/>
          <w:shd w:val="clear" w:color="auto" w:fill="FFFFFF"/>
        </w:rPr>
      </w:pPr>
      <w:r w:rsidRPr="00F37AE7">
        <w:rPr>
          <w:rFonts w:ascii="Times New Roman" w:hAnsi="Times New Roman" w:cs="Times New Roman"/>
          <w:color w:val="222222"/>
          <w:sz w:val="24"/>
          <w:szCs w:val="24"/>
          <w:shd w:val="clear" w:color="auto" w:fill="FFFFFF"/>
        </w:rPr>
        <w:t>Schwartz, L. P., Roma, P. G., Henningfield, J. E., Hursh, S. R., Cone, E. J., Buchhalter, A. R., ... &amp; Schnoll, S. H. (2019). Behavioral economic demand metrics for abuse deterrent and abuse potential quantification. </w:t>
      </w:r>
      <w:r w:rsidRPr="00F37AE7">
        <w:rPr>
          <w:rFonts w:ascii="Times New Roman" w:hAnsi="Times New Roman" w:cs="Times New Roman"/>
          <w:i/>
          <w:iCs/>
          <w:color w:val="222222"/>
          <w:sz w:val="24"/>
          <w:szCs w:val="24"/>
          <w:shd w:val="clear" w:color="auto" w:fill="FFFFFF"/>
        </w:rPr>
        <w:t>Drug and alcohol dependence</w:t>
      </w:r>
      <w:r w:rsidRPr="00F37AE7">
        <w:rPr>
          <w:rFonts w:ascii="Times New Roman" w:hAnsi="Times New Roman" w:cs="Times New Roman"/>
          <w:color w:val="222222"/>
          <w:sz w:val="24"/>
          <w:szCs w:val="24"/>
          <w:shd w:val="clear" w:color="auto" w:fill="FFFFFF"/>
        </w:rPr>
        <w:t>, </w:t>
      </w:r>
      <w:r w:rsidRPr="00F37AE7">
        <w:rPr>
          <w:rFonts w:ascii="Times New Roman" w:hAnsi="Times New Roman" w:cs="Times New Roman"/>
          <w:i/>
          <w:iCs/>
          <w:color w:val="222222"/>
          <w:sz w:val="24"/>
          <w:szCs w:val="24"/>
          <w:shd w:val="clear" w:color="auto" w:fill="FFFFFF"/>
        </w:rPr>
        <w:t>198</w:t>
      </w:r>
      <w:r w:rsidRPr="00F37AE7">
        <w:rPr>
          <w:rFonts w:ascii="Times New Roman" w:hAnsi="Times New Roman" w:cs="Times New Roman"/>
          <w:color w:val="222222"/>
          <w:sz w:val="24"/>
          <w:szCs w:val="24"/>
          <w:shd w:val="clear" w:color="auto" w:fill="FFFFFF"/>
        </w:rPr>
        <w:t>, 13-20.</w:t>
      </w:r>
    </w:p>
    <w:p w:rsidR="00F37AE7" w:rsidRPr="00F37AE7" w:rsidRDefault="00F37AE7" w:rsidP="00F37AE7">
      <w:pPr>
        <w:spacing w:before="100" w:beforeAutospacing="1" w:after="100" w:afterAutospacing="1" w:line="480" w:lineRule="auto"/>
        <w:ind w:left="720" w:hanging="720"/>
        <w:contextualSpacing/>
        <w:mirrorIndents/>
        <w:rPr>
          <w:rFonts w:ascii="Times New Roman" w:hAnsi="Times New Roman" w:cs="Times New Roman"/>
          <w:color w:val="222222"/>
          <w:sz w:val="24"/>
          <w:szCs w:val="24"/>
          <w:shd w:val="clear" w:color="auto" w:fill="FFFFFF"/>
        </w:rPr>
      </w:pPr>
      <w:r w:rsidRPr="00F37AE7">
        <w:rPr>
          <w:rFonts w:ascii="Times New Roman" w:hAnsi="Times New Roman" w:cs="Times New Roman"/>
          <w:color w:val="222222"/>
          <w:sz w:val="24"/>
          <w:szCs w:val="24"/>
          <w:shd w:val="clear" w:color="auto" w:fill="FFFFFF"/>
        </w:rPr>
        <w:t>Vanness, D. J., Lomas, J., &amp; Ahn, H. (2021). A health opportunity cost threshold for cost-effectiveness analysis in the United States. </w:t>
      </w:r>
      <w:r w:rsidRPr="00F37AE7">
        <w:rPr>
          <w:rFonts w:ascii="Times New Roman" w:hAnsi="Times New Roman" w:cs="Times New Roman"/>
          <w:i/>
          <w:iCs/>
          <w:color w:val="222222"/>
          <w:sz w:val="24"/>
          <w:szCs w:val="24"/>
          <w:shd w:val="clear" w:color="auto" w:fill="FFFFFF"/>
        </w:rPr>
        <w:t>Annals of internal medicine</w:t>
      </w:r>
      <w:r w:rsidRPr="00F37AE7">
        <w:rPr>
          <w:rFonts w:ascii="Times New Roman" w:hAnsi="Times New Roman" w:cs="Times New Roman"/>
          <w:color w:val="222222"/>
          <w:sz w:val="24"/>
          <w:szCs w:val="24"/>
          <w:shd w:val="clear" w:color="auto" w:fill="FFFFFF"/>
        </w:rPr>
        <w:t>, </w:t>
      </w:r>
      <w:r w:rsidRPr="00F37AE7">
        <w:rPr>
          <w:rFonts w:ascii="Times New Roman" w:hAnsi="Times New Roman" w:cs="Times New Roman"/>
          <w:i/>
          <w:iCs/>
          <w:color w:val="222222"/>
          <w:sz w:val="24"/>
          <w:szCs w:val="24"/>
          <w:shd w:val="clear" w:color="auto" w:fill="FFFFFF"/>
        </w:rPr>
        <w:t>174</w:t>
      </w:r>
      <w:r w:rsidRPr="00F37AE7">
        <w:rPr>
          <w:rFonts w:ascii="Times New Roman" w:hAnsi="Times New Roman" w:cs="Times New Roman"/>
          <w:color w:val="222222"/>
          <w:sz w:val="24"/>
          <w:szCs w:val="24"/>
          <w:shd w:val="clear" w:color="auto" w:fill="FFFFFF"/>
        </w:rPr>
        <w:t>(1), 25-32.</w:t>
      </w:r>
    </w:p>
    <w:p w:rsidR="00F37AE7" w:rsidRPr="00F37AE7" w:rsidRDefault="00F37AE7" w:rsidP="00F37AE7">
      <w:pPr>
        <w:spacing w:before="100" w:beforeAutospacing="1" w:after="100" w:afterAutospacing="1" w:line="480" w:lineRule="auto"/>
        <w:ind w:left="720" w:hanging="720"/>
        <w:contextualSpacing/>
        <w:mirrorIndents/>
        <w:rPr>
          <w:rFonts w:ascii="Times New Roman" w:hAnsi="Times New Roman" w:cs="Times New Roman"/>
          <w:color w:val="222222"/>
          <w:sz w:val="24"/>
          <w:szCs w:val="24"/>
          <w:shd w:val="clear" w:color="auto" w:fill="FFFFFF"/>
        </w:rPr>
      </w:pPr>
      <w:r w:rsidRPr="00F37AE7">
        <w:rPr>
          <w:rFonts w:ascii="Times New Roman" w:hAnsi="Times New Roman" w:cs="Times New Roman"/>
          <w:color w:val="222222"/>
          <w:sz w:val="24"/>
          <w:szCs w:val="24"/>
          <w:shd w:val="clear" w:color="auto" w:fill="FFFFFF"/>
        </w:rPr>
        <w:t>Xu, M., &amp; Meng, Q. (2020). Optimal deployment of charging stations considering path deviation and nonlinear elastic demand. </w:t>
      </w:r>
      <w:r w:rsidRPr="00F37AE7">
        <w:rPr>
          <w:rFonts w:ascii="Times New Roman" w:hAnsi="Times New Roman" w:cs="Times New Roman"/>
          <w:i/>
          <w:iCs/>
          <w:color w:val="222222"/>
          <w:sz w:val="24"/>
          <w:szCs w:val="24"/>
          <w:shd w:val="clear" w:color="auto" w:fill="FFFFFF"/>
        </w:rPr>
        <w:t>Transportation Research Part B: Methodological</w:t>
      </w:r>
      <w:r w:rsidRPr="00F37AE7">
        <w:rPr>
          <w:rFonts w:ascii="Times New Roman" w:hAnsi="Times New Roman" w:cs="Times New Roman"/>
          <w:color w:val="222222"/>
          <w:sz w:val="24"/>
          <w:szCs w:val="24"/>
          <w:shd w:val="clear" w:color="auto" w:fill="FFFFFF"/>
        </w:rPr>
        <w:t>, </w:t>
      </w:r>
      <w:r w:rsidRPr="00F37AE7">
        <w:rPr>
          <w:rFonts w:ascii="Times New Roman" w:hAnsi="Times New Roman" w:cs="Times New Roman"/>
          <w:i/>
          <w:iCs/>
          <w:color w:val="222222"/>
          <w:sz w:val="24"/>
          <w:szCs w:val="24"/>
          <w:shd w:val="clear" w:color="auto" w:fill="FFFFFF"/>
        </w:rPr>
        <w:t>135</w:t>
      </w:r>
      <w:r w:rsidRPr="00F37AE7">
        <w:rPr>
          <w:rFonts w:ascii="Times New Roman" w:hAnsi="Times New Roman" w:cs="Times New Roman"/>
          <w:color w:val="222222"/>
          <w:sz w:val="24"/>
          <w:szCs w:val="24"/>
          <w:shd w:val="clear" w:color="auto" w:fill="FFFFFF"/>
        </w:rPr>
        <w:t xml:space="preserve">, 120-142. </w:t>
      </w:r>
    </w:p>
    <w:p w:rsidR="00F37AE7" w:rsidRPr="00F37AE7" w:rsidRDefault="00F37AE7" w:rsidP="00F37AE7">
      <w:pPr>
        <w:spacing w:before="100" w:beforeAutospacing="1" w:after="100" w:afterAutospacing="1" w:line="480" w:lineRule="auto"/>
        <w:ind w:left="720" w:hanging="720"/>
        <w:contextualSpacing/>
        <w:mirrorIndents/>
        <w:rPr>
          <w:rFonts w:ascii="Times New Roman" w:hAnsi="Times New Roman" w:cs="Times New Roman"/>
          <w:color w:val="222222"/>
          <w:sz w:val="24"/>
          <w:szCs w:val="24"/>
          <w:shd w:val="clear" w:color="auto" w:fill="FFFFFF"/>
        </w:rPr>
      </w:pPr>
      <w:r w:rsidRPr="00F37AE7">
        <w:rPr>
          <w:rFonts w:ascii="Times New Roman" w:hAnsi="Times New Roman" w:cs="Times New Roman"/>
          <w:color w:val="222222"/>
          <w:sz w:val="24"/>
          <w:szCs w:val="24"/>
          <w:shd w:val="clear" w:color="auto" w:fill="FFFFFF"/>
        </w:rPr>
        <w:t>Zoshak, J., &amp; Dew, K. (2021, May). Beyond Kant and Bentham: How Ethical Theories are being used in Artificial Moral Agents. In </w:t>
      </w:r>
      <w:r w:rsidRPr="00F37AE7">
        <w:rPr>
          <w:rFonts w:ascii="Times New Roman" w:hAnsi="Times New Roman" w:cs="Times New Roman"/>
          <w:i/>
          <w:iCs/>
          <w:color w:val="222222"/>
          <w:sz w:val="24"/>
          <w:szCs w:val="24"/>
          <w:shd w:val="clear" w:color="auto" w:fill="FFFFFF"/>
        </w:rPr>
        <w:t>Proceedings of the 2021 CHI Conference on Human Factors in Computing Systems</w:t>
      </w:r>
      <w:r w:rsidRPr="00F37AE7">
        <w:rPr>
          <w:rFonts w:ascii="Times New Roman" w:hAnsi="Times New Roman" w:cs="Times New Roman"/>
          <w:color w:val="222222"/>
          <w:sz w:val="24"/>
          <w:szCs w:val="24"/>
          <w:shd w:val="clear" w:color="auto" w:fill="FFFFFF"/>
        </w:rPr>
        <w:t> (pp. 1-15).</w:t>
      </w:r>
    </w:p>
    <w:sectPr w:rsidR="00F37AE7" w:rsidRPr="00F37AE7" w:rsidSect="00F37AE7">
      <w:headerReference w:type="default" r:id="rId7"/>
      <w:head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B1385" w:rsidRDefault="004B1385" w:rsidP="00F37AE7">
      <w:pPr>
        <w:spacing w:after="0" w:line="240" w:lineRule="auto"/>
      </w:pPr>
      <w:r>
        <w:separator/>
      </w:r>
    </w:p>
  </w:endnote>
  <w:endnote w:type="continuationSeparator" w:id="0">
    <w:p w:rsidR="004B1385" w:rsidRDefault="004B1385" w:rsidP="00F37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B1385" w:rsidRDefault="004B1385" w:rsidP="00F37AE7">
      <w:pPr>
        <w:spacing w:after="0" w:line="240" w:lineRule="auto"/>
      </w:pPr>
      <w:r>
        <w:separator/>
      </w:r>
    </w:p>
  </w:footnote>
  <w:footnote w:type="continuationSeparator" w:id="0">
    <w:p w:rsidR="004B1385" w:rsidRDefault="004B1385" w:rsidP="00F37A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szCs w:val="24"/>
      </w:rPr>
      <w:id w:val="1824933358"/>
      <w:docPartObj>
        <w:docPartGallery w:val="Page Numbers (Top of Page)"/>
        <w:docPartUnique/>
      </w:docPartObj>
    </w:sdtPr>
    <w:sdtEndPr>
      <w:rPr>
        <w:noProof/>
      </w:rPr>
    </w:sdtEndPr>
    <w:sdtContent>
      <w:p w:rsidR="00F37AE7" w:rsidRPr="00F37AE7" w:rsidRDefault="00F37AE7">
        <w:pPr>
          <w:pStyle w:val="Header"/>
          <w:jc w:val="right"/>
          <w:rPr>
            <w:rFonts w:ascii="Times New Roman" w:hAnsi="Times New Roman" w:cs="Times New Roman"/>
            <w:sz w:val="24"/>
            <w:szCs w:val="24"/>
          </w:rPr>
        </w:pPr>
        <w:r w:rsidRPr="00F37AE7">
          <w:rPr>
            <w:rFonts w:ascii="Times New Roman" w:hAnsi="Times New Roman" w:cs="Times New Roman"/>
            <w:sz w:val="24"/>
            <w:szCs w:val="24"/>
          </w:rPr>
          <w:fldChar w:fldCharType="begin"/>
        </w:r>
        <w:r w:rsidRPr="00F37AE7">
          <w:rPr>
            <w:rFonts w:ascii="Times New Roman" w:hAnsi="Times New Roman" w:cs="Times New Roman"/>
            <w:sz w:val="24"/>
            <w:szCs w:val="24"/>
          </w:rPr>
          <w:instrText xml:space="preserve"> PAGE   \* MERGEFORMAT </w:instrText>
        </w:r>
        <w:r w:rsidRPr="00F37AE7">
          <w:rPr>
            <w:rFonts w:ascii="Times New Roman" w:hAnsi="Times New Roman" w:cs="Times New Roman"/>
            <w:sz w:val="24"/>
            <w:szCs w:val="24"/>
          </w:rPr>
          <w:fldChar w:fldCharType="separate"/>
        </w:r>
        <w:r>
          <w:rPr>
            <w:rFonts w:ascii="Times New Roman" w:hAnsi="Times New Roman" w:cs="Times New Roman"/>
            <w:noProof/>
            <w:sz w:val="24"/>
            <w:szCs w:val="24"/>
          </w:rPr>
          <w:t>6</w:t>
        </w:r>
        <w:r w:rsidRPr="00F37AE7">
          <w:rPr>
            <w:rFonts w:ascii="Times New Roman" w:hAnsi="Times New Roman" w:cs="Times New Roman"/>
            <w:noProof/>
            <w:sz w:val="24"/>
            <w:szCs w:val="24"/>
          </w:rPr>
          <w:fldChar w:fldCharType="end"/>
        </w:r>
      </w:p>
    </w:sdtContent>
  </w:sdt>
  <w:p w:rsidR="00F37AE7" w:rsidRPr="00F37AE7" w:rsidRDefault="00F37AE7">
    <w:pPr>
      <w:pStyle w:val="Header"/>
      <w:rPr>
        <w:rFonts w:ascii="Times New Roman" w:hAnsi="Times New Roman" w:cs="Times New Roman"/>
        <w:sz w:val="24"/>
        <w:szCs w:val="24"/>
      </w:rPr>
    </w:pPr>
    <w:r w:rsidRPr="00F37AE7">
      <w:rPr>
        <w:rFonts w:ascii="Times New Roman" w:hAnsi="Times New Roman" w:cs="Times New Roman"/>
        <w:sz w:val="24"/>
        <w:szCs w:val="24"/>
      </w:rPr>
      <w:t>Elasticity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37AE7" w:rsidRPr="00F37AE7" w:rsidRDefault="00F37AE7">
    <w:pPr>
      <w:pStyle w:val="Header"/>
      <w:rPr>
        <w:rFonts w:ascii="Times New Roman" w:hAnsi="Times New Roman" w:cs="Times New Roman"/>
        <w:sz w:val="24"/>
        <w:szCs w:val="24"/>
      </w:rPr>
    </w:pPr>
    <w:r w:rsidRPr="00F37AE7">
      <w:rPr>
        <w:rFonts w:ascii="Times New Roman" w:hAnsi="Times New Roman" w:cs="Times New Roman"/>
        <w:sz w:val="24"/>
        <w:szCs w:val="24"/>
      </w:rPr>
      <w:t>Running head: Elasticity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851D75"/>
    <w:multiLevelType w:val="hybridMultilevel"/>
    <w:tmpl w:val="0686B8B4"/>
    <w:lvl w:ilvl="0" w:tplc="23F48B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34AD049E"/>
    <w:multiLevelType w:val="hybridMultilevel"/>
    <w:tmpl w:val="82522B62"/>
    <w:lvl w:ilvl="0" w:tplc="FC3C1956">
      <w:start w:val="1"/>
      <w:numFmt w:val="lowerLetter"/>
      <w:lvlText w:val="%1)"/>
      <w:lvlJc w:val="left"/>
      <w:pPr>
        <w:ind w:left="720" w:hanging="360"/>
      </w:pPr>
      <w:rPr>
        <w:rFonts w:hint="default"/>
      </w:rPr>
    </w:lvl>
    <w:lvl w:ilvl="1" w:tplc="56F681D2" w:tentative="1">
      <w:start w:val="1"/>
      <w:numFmt w:val="lowerLetter"/>
      <w:lvlText w:val="%2."/>
      <w:lvlJc w:val="left"/>
      <w:pPr>
        <w:ind w:left="1440" w:hanging="360"/>
      </w:pPr>
    </w:lvl>
    <w:lvl w:ilvl="2" w:tplc="DDE405C0" w:tentative="1">
      <w:start w:val="1"/>
      <w:numFmt w:val="lowerRoman"/>
      <w:lvlText w:val="%3."/>
      <w:lvlJc w:val="right"/>
      <w:pPr>
        <w:ind w:left="2160" w:hanging="180"/>
      </w:pPr>
    </w:lvl>
    <w:lvl w:ilvl="3" w:tplc="09349342" w:tentative="1">
      <w:start w:val="1"/>
      <w:numFmt w:val="decimal"/>
      <w:lvlText w:val="%4."/>
      <w:lvlJc w:val="left"/>
      <w:pPr>
        <w:ind w:left="2880" w:hanging="360"/>
      </w:pPr>
    </w:lvl>
    <w:lvl w:ilvl="4" w:tplc="D2767442" w:tentative="1">
      <w:start w:val="1"/>
      <w:numFmt w:val="lowerLetter"/>
      <w:lvlText w:val="%5."/>
      <w:lvlJc w:val="left"/>
      <w:pPr>
        <w:ind w:left="3600" w:hanging="360"/>
      </w:pPr>
    </w:lvl>
    <w:lvl w:ilvl="5" w:tplc="8150498A" w:tentative="1">
      <w:start w:val="1"/>
      <w:numFmt w:val="lowerRoman"/>
      <w:lvlText w:val="%6."/>
      <w:lvlJc w:val="right"/>
      <w:pPr>
        <w:ind w:left="4320" w:hanging="180"/>
      </w:pPr>
    </w:lvl>
    <w:lvl w:ilvl="6" w:tplc="92009EEE" w:tentative="1">
      <w:start w:val="1"/>
      <w:numFmt w:val="decimal"/>
      <w:lvlText w:val="%7."/>
      <w:lvlJc w:val="left"/>
      <w:pPr>
        <w:ind w:left="5040" w:hanging="360"/>
      </w:pPr>
    </w:lvl>
    <w:lvl w:ilvl="7" w:tplc="9BCA4280" w:tentative="1">
      <w:start w:val="1"/>
      <w:numFmt w:val="lowerLetter"/>
      <w:lvlText w:val="%8."/>
      <w:lvlJc w:val="left"/>
      <w:pPr>
        <w:ind w:left="5760" w:hanging="360"/>
      </w:pPr>
    </w:lvl>
    <w:lvl w:ilvl="8" w:tplc="90DAA3C8" w:tentative="1">
      <w:start w:val="1"/>
      <w:numFmt w:val="lowerRoman"/>
      <w:lvlText w:val="%9."/>
      <w:lvlJc w:val="right"/>
      <w:pPr>
        <w:ind w:left="6480" w:hanging="180"/>
      </w:pPr>
    </w:lvl>
  </w:abstractNum>
  <w:abstractNum w:abstractNumId="2" w15:restartNumberingAfterBreak="0">
    <w:nsid w:val="685835E8"/>
    <w:multiLevelType w:val="multilevel"/>
    <w:tmpl w:val="64DCA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7"/>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50D1"/>
    <w:rsid w:val="000E64CF"/>
    <w:rsid w:val="002D0F6F"/>
    <w:rsid w:val="00370E62"/>
    <w:rsid w:val="00460B90"/>
    <w:rsid w:val="004950D1"/>
    <w:rsid w:val="004B1385"/>
    <w:rsid w:val="004F43EA"/>
    <w:rsid w:val="00507E40"/>
    <w:rsid w:val="00572F56"/>
    <w:rsid w:val="006D283F"/>
    <w:rsid w:val="009B5A17"/>
    <w:rsid w:val="00B15BB9"/>
    <w:rsid w:val="00BD5E2D"/>
    <w:rsid w:val="00C53AAC"/>
    <w:rsid w:val="00CD009F"/>
    <w:rsid w:val="00E37ED7"/>
    <w:rsid w:val="00F00722"/>
    <w:rsid w:val="00F37AE7"/>
    <w:rsid w:val="00FB30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5756EE-DB66-734D-9E8B-CCFB429C2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0722"/>
    <w:pPr>
      <w:ind w:left="720"/>
      <w:contextualSpacing/>
    </w:pPr>
  </w:style>
  <w:style w:type="character" w:styleId="Hyperlink">
    <w:name w:val="Hyperlink"/>
    <w:basedOn w:val="DefaultParagraphFont"/>
    <w:uiPriority w:val="99"/>
    <w:unhideWhenUsed/>
    <w:rsid w:val="00BD5E2D"/>
    <w:rPr>
      <w:color w:val="0000FF" w:themeColor="hyperlink"/>
      <w:u w:val="single"/>
    </w:rPr>
  </w:style>
  <w:style w:type="paragraph" w:styleId="Header">
    <w:name w:val="header"/>
    <w:basedOn w:val="Normal"/>
    <w:link w:val="HeaderChar"/>
    <w:uiPriority w:val="99"/>
    <w:unhideWhenUsed/>
    <w:rsid w:val="00F37A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7AE7"/>
  </w:style>
  <w:style w:type="paragraph" w:styleId="Footer">
    <w:name w:val="footer"/>
    <w:basedOn w:val="Normal"/>
    <w:link w:val="FooterChar"/>
    <w:uiPriority w:val="99"/>
    <w:unhideWhenUsed/>
    <w:rsid w:val="00F37A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7A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1066</Words>
  <Characters>6077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Guest User</cp:lastModifiedBy>
  <cp:revision>2</cp:revision>
  <dcterms:created xsi:type="dcterms:W3CDTF">2021-08-10T23:12:00Z</dcterms:created>
  <dcterms:modified xsi:type="dcterms:W3CDTF">2021-08-10T23:12:00Z</dcterms:modified>
</cp:coreProperties>
</file>