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90F253" w14:textId="77777777" w:rsidR="003338EB" w:rsidRDefault="003338EB" w:rsidP="003338EB">
      <w:pPr>
        <w:spacing w:line="480" w:lineRule="auto"/>
        <w:jc w:val="center"/>
        <w:rPr>
          <w:sz w:val="24"/>
          <w:szCs w:val="24"/>
        </w:rPr>
      </w:pPr>
    </w:p>
    <w:p w14:paraId="7B8B6D25" w14:textId="77777777" w:rsidR="003338EB" w:rsidRDefault="003338EB" w:rsidP="003338EB">
      <w:pPr>
        <w:spacing w:line="480" w:lineRule="auto"/>
        <w:jc w:val="center"/>
        <w:rPr>
          <w:sz w:val="24"/>
          <w:szCs w:val="24"/>
        </w:rPr>
      </w:pPr>
    </w:p>
    <w:p w14:paraId="73D1C722" w14:textId="77777777" w:rsidR="003338EB" w:rsidRDefault="003338EB" w:rsidP="003338EB">
      <w:pPr>
        <w:spacing w:line="480" w:lineRule="auto"/>
        <w:jc w:val="center"/>
        <w:rPr>
          <w:sz w:val="24"/>
          <w:szCs w:val="24"/>
        </w:rPr>
      </w:pPr>
    </w:p>
    <w:p w14:paraId="65DFD332" w14:textId="77777777" w:rsidR="003338EB" w:rsidRDefault="003338EB" w:rsidP="003338EB">
      <w:pPr>
        <w:spacing w:line="480" w:lineRule="auto"/>
        <w:jc w:val="center"/>
        <w:rPr>
          <w:sz w:val="24"/>
          <w:szCs w:val="24"/>
        </w:rPr>
      </w:pPr>
    </w:p>
    <w:p w14:paraId="2071AA9D" w14:textId="77777777" w:rsidR="003338EB" w:rsidRDefault="003338EB" w:rsidP="003338EB">
      <w:pPr>
        <w:spacing w:line="480" w:lineRule="auto"/>
        <w:jc w:val="center"/>
        <w:rPr>
          <w:sz w:val="24"/>
          <w:szCs w:val="24"/>
        </w:rPr>
      </w:pPr>
    </w:p>
    <w:p w14:paraId="13A2C860" w14:textId="77777777" w:rsidR="003338EB" w:rsidRDefault="003338EB" w:rsidP="003338EB">
      <w:pPr>
        <w:spacing w:line="480" w:lineRule="auto"/>
        <w:jc w:val="center"/>
        <w:rPr>
          <w:sz w:val="24"/>
          <w:szCs w:val="24"/>
        </w:rPr>
      </w:pPr>
    </w:p>
    <w:p w14:paraId="4986F60C" w14:textId="77777777" w:rsidR="003338EB" w:rsidRDefault="003338EB" w:rsidP="003338EB">
      <w:pPr>
        <w:spacing w:line="480" w:lineRule="auto"/>
        <w:jc w:val="center"/>
        <w:rPr>
          <w:sz w:val="24"/>
          <w:szCs w:val="24"/>
        </w:rPr>
      </w:pPr>
    </w:p>
    <w:p w14:paraId="6A863BC9" w14:textId="66EDBD60" w:rsidR="006803D4" w:rsidRPr="003338EB" w:rsidRDefault="008A7E80" w:rsidP="003338EB">
      <w:pPr>
        <w:spacing w:line="480" w:lineRule="auto"/>
        <w:jc w:val="center"/>
        <w:rPr>
          <w:sz w:val="24"/>
          <w:szCs w:val="24"/>
        </w:rPr>
      </w:pPr>
      <w:bookmarkStart w:id="0" w:name="_Hlk55335952"/>
      <w:r w:rsidRPr="003338EB">
        <w:rPr>
          <w:sz w:val="24"/>
          <w:szCs w:val="24"/>
        </w:rPr>
        <w:t>Economic friendliness and sustainability of an energy booster company.</w:t>
      </w:r>
    </w:p>
    <w:bookmarkEnd w:id="0"/>
    <w:p w14:paraId="52AB708C" w14:textId="5477AFA0" w:rsidR="003338EB" w:rsidRPr="003338EB" w:rsidRDefault="008A7E80" w:rsidP="003338EB">
      <w:pPr>
        <w:spacing w:line="480" w:lineRule="auto"/>
        <w:jc w:val="center"/>
        <w:rPr>
          <w:sz w:val="24"/>
          <w:szCs w:val="24"/>
        </w:rPr>
      </w:pPr>
      <w:r w:rsidRPr="003338EB">
        <w:rPr>
          <w:sz w:val="24"/>
          <w:szCs w:val="24"/>
        </w:rPr>
        <w:t>Student Name</w:t>
      </w:r>
    </w:p>
    <w:p w14:paraId="0E9967B7" w14:textId="30C80ADF" w:rsidR="003338EB" w:rsidRPr="003338EB" w:rsidRDefault="008A7E80" w:rsidP="003338EB">
      <w:pPr>
        <w:spacing w:line="480" w:lineRule="auto"/>
        <w:jc w:val="center"/>
        <w:rPr>
          <w:sz w:val="24"/>
          <w:szCs w:val="24"/>
        </w:rPr>
      </w:pPr>
      <w:r w:rsidRPr="003338EB">
        <w:rPr>
          <w:sz w:val="24"/>
          <w:szCs w:val="24"/>
        </w:rPr>
        <w:t>Institution Affiliations</w:t>
      </w:r>
    </w:p>
    <w:p w14:paraId="0555D193" w14:textId="54248B65" w:rsidR="003338EB" w:rsidRPr="003338EB" w:rsidRDefault="008A7E80" w:rsidP="003338EB">
      <w:pPr>
        <w:spacing w:line="480" w:lineRule="auto"/>
        <w:jc w:val="center"/>
        <w:rPr>
          <w:sz w:val="24"/>
          <w:szCs w:val="24"/>
        </w:rPr>
      </w:pPr>
      <w:r w:rsidRPr="003338EB">
        <w:rPr>
          <w:sz w:val="24"/>
          <w:szCs w:val="24"/>
        </w:rPr>
        <w:t>Date</w:t>
      </w:r>
    </w:p>
    <w:p w14:paraId="6493F4F1" w14:textId="05B6D44A" w:rsidR="003338EB" w:rsidRDefault="008A7E80">
      <w:r>
        <w:br w:type="page"/>
      </w:r>
    </w:p>
    <w:p w14:paraId="21BB116D" w14:textId="02C7C6E7" w:rsidR="0018314F" w:rsidRPr="0018314F" w:rsidRDefault="0018314F" w:rsidP="0018314F">
      <w:pPr>
        <w:spacing w:line="480" w:lineRule="auto"/>
        <w:ind w:firstLine="720"/>
        <w:jc w:val="center"/>
        <w:rPr>
          <w:b/>
          <w:bCs/>
          <w:sz w:val="24"/>
          <w:szCs w:val="24"/>
        </w:rPr>
      </w:pPr>
      <w:r w:rsidRPr="0018314F">
        <w:rPr>
          <w:b/>
          <w:bCs/>
          <w:sz w:val="24"/>
          <w:szCs w:val="24"/>
        </w:rPr>
        <w:lastRenderedPageBreak/>
        <w:t>ECONOMIC FRIENDLINESS AND SUSTAINABILITY OF AN ENERGY BOOSTER COMPANY.</w:t>
      </w:r>
    </w:p>
    <w:p w14:paraId="30B054CB" w14:textId="06EBDE48" w:rsidR="0034652B" w:rsidRPr="003338EB" w:rsidRDefault="008A7E80" w:rsidP="003338EB">
      <w:pPr>
        <w:spacing w:line="480" w:lineRule="auto"/>
        <w:ind w:firstLine="720"/>
        <w:jc w:val="both"/>
        <w:rPr>
          <w:sz w:val="24"/>
          <w:szCs w:val="24"/>
        </w:rPr>
      </w:pPr>
      <w:r w:rsidRPr="003338EB">
        <w:rPr>
          <w:sz w:val="24"/>
          <w:szCs w:val="24"/>
        </w:rPr>
        <w:t xml:space="preserve">Sustainability </w:t>
      </w:r>
      <w:r w:rsidR="00E60D4C" w:rsidRPr="003338EB">
        <w:rPr>
          <w:sz w:val="24"/>
          <w:szCs w:val="24"/>
        </w:rPr>
        <w:t xml:space="preserve">in business organizations involves meeting the long-term goals of an organization without compromising the ability of the organization to </w:t>
      </w:r>
      <w:r w:rsidR="00006AC2" w:rsidRPr="003338EB">
        <w:rPr>
          <w:sz w:val="24"/>
          <w:szCs w:val="24"/>
        </w:rPr>
        <w:t>effectively function in the future in terms of economic interests. The sustainability of every organization is made up of three pillars, the economy, the society, and the environment</w:t>
      </w:r>
      <w:r w:rsidR="00226E2B" w:rsidRPr="003338EB">
        <w:rPr>
          <w:sz w:val="24"/>
          <w:szCs w:val="24"/>
        </w:rPr>
        <w:t xml:space="preserve"> (Casadevall, 2019)</w:t>
      </w:r>
      <w:r w:rsidR="00006AC2" w:rsidRPr="003338EB">
        <w:rPr>
          <w:sz w:val="24"/>
          <w:szCs w:val="24"/>
        </w:rPr>
        <w:t>. This means that the organization should take consideration of the three pillars to ensure that their routine activities are running smoothly.  After research, the following research shows how an energy-boosting company can maintain sustainability and economic friendliness to satisfy the needs of the organization, stakeholders, and customers.</w:t>
      </w:r>
    </w:p>
    <w:p w14:paraId="0C1EC25B" w14:textId="0AB9C319" w:rsidR="003F4C7C" w:rsidRPr="003338EB" w:rsidRDefault="008A7E80" w:rsidP="003338EB">
      <w:pPr>
        <w:spacing w:line="480" w:lineRule="auto"/>
        <w:ind w:firstLine="720"/>
        <w:jc w:val="both"/>
        <w:rPr>
          <w:sz w:val="24"/>
          <w:szCs w:val="24"/>
        </w:rPr>
      </w:pPr>
      <w:r w:rsidRPr="003338EB">
        <w:rPr>
          <w:sz w:val="24"/>
          <w:szCs w:val="24"/>
        </w:rPr>
        <w:t>According to research done by (De Lange et al, 2012), the managers of corporate bus</w:t>
      </w:r>
      <w:r w:rsidRPr="003338EB">
        <w:rPr>
          <w:sz w:val="24"/>
          <w:szCs w:val="24"/>
        </w:rPr>
        <w:t xml:space="preserve">inesses are becoming more aware of methods that can be utilized to expand their goals. The main objective </w:t>
      </w:r>
      <w:r w:rsidR="00DD532E" w:rsidRPr="003338EB">
        <w:rPr>
          <w:sz w:val="24"/>
          <w:szCs w:val="24"/>
        </w:rPr>
        <w:t xml:space="preserve">is to determine the important aspects of an organization and its context by examining how individuals </w:t>
      </w:r>
      <w:r w:rsidRPr="003338EB">
        <w:rPr>
          <w:sz w:val="24"/>
          <w:szCs w:val="24"/>
        </w:rPr>
        <w:t xml:space="preserve">a </w:t>
      </w:r>
      <w:r w:rsidR="001A79FB" w:rsidRPr="003338EB">
        <w:rPr>
          <w:sz w:val="24"/>
          <w:szCs w:val="24"/>
        </w:rPr>
        <w:t>firm’s</w:t>
      </w:r>
      <w:r w:rsidRPr="003338EB">
        <w:rPr>
          <w:sz w:val="24"/>
          <w:szCs w:val="24"/>
        </w:rPr>
        <w:t xml:space="preserve"> sustainable behavior and its decisions </w:t>
      </w:r>
      <w:r w:rsidRPr="003338EB">
        <w:rPr>
          <w:sz w:val="24"/>
          <w:szCs w:val="24"/>
        </w:rPr>
        <w:t xml:space="preserve">to develop cross-industries and partnerships. </w:t>
      </w:r>
      <w:r w:rsidR="001A79FB" w:rsidRPr="003338EB">
        <w:rPr>
          <w:sz w:val="24"/>
          <w:szCs w:val="24"/>
        </w:rPr>
        <w:t xml:space="preserve">Therefore, a company manufacturing energy-boosting drinks ensures sustainability and economic friendliness through the creation of employment opportunities through enforcement of effective policies that ensure the company will continue to make a breakthrough in combining organizational profits with the values of sustainability elements such as waste, ecology, and food. </w:t>
      </w:r>
      <w:r w:rsidR="00B44E56" w:rsidRPr="003338EB">
        <w:rPr>
          <w:sz w:val="24"/>
          <w:szCs w:val="24"/>
        </w:rPr>
        <w:t xml:space="preserve">This research article is important in the current research because it helps in supporting the fact observation of organizational goals can help in the improvement of profitability and sustainability of an organization. </w:t>
      </w:r>
      <w:r w:rsidR="00553246" w:rsidRPr="003338EB">
        <w:rPr>
          <w:sz w:val="24"/>
          <w:szCs w:val="24"/>
        </w:rPr>
        <w:t>That is, it aims at developing long-term stakeholder values that are achieved from the effective implementation of strategies. These strategies aim at fostering longevity, proper development of employees, and transparency of the organization.</w:t>
      </w:r>
    </w:p>
    <w:p w14:paraId="201A39C8" w14:textId="7C976C0E" w:rsidR="00B44E56" w:rsidRPr="003338EB" w:rsidRDefault="008A7E80" w:rsidP="003338EB">
      <w:pPr>
        <w:spacing w:line="480" w:lineRule="auto"/>
        <w:ind w:firstLine="720"/>
        <w:jc w:val="both"/>
        <w:rPr>
          <w:sz w:val="24"/>
          <w:szCs w:val="24"/>
        </w:rPr>
      </w:pPr>
      <w:r w:rsidRPr="003338EB">
        <w:rPr>
          <w:sz w:val="24"/>
          <w:szCs w:val="24"/>
        </w:rPr>
        <w:lastRenderedPageBreak/>
        <w:t xml:space="preserve">Environmental sustainability </w:t>
      </w:r>
      <w:r w:rsidR="00B61093" w:rsidRPr="003338EB">
        <w:rPr>
          <w:sz w:val="24"/>
          <w:szCs w:val="24"/>
        </w:rPr>
        <w:t xml:space="preserve">involves the </w:t>
      </w:r>
      <w:r w:rsidR="00784757" w:rsidRPr="003338EB">
        <w:rPr>
          <w:sz w:val="24"/>
          <w:szCs w:val="24"/>
        </w:rPr>
        <w:t>concern with</w:t>
      </w:r>
      <w:r w:rsidR="00B61093" w:rsidRPr="003338EB">
        <w:rPr>
          <w:sz w:val="24"/>
          <w:szCs w:val="24"/>
        </w:rPr>
        <w:t xml:space="preserve"> whether </w:t>
      </w:r>
      <w:r w:rsidR="00784757" w:rsidRPr="003338EB">
        <w:rPr>
          <w:sz w:val="24"/>
          <w:szCs w:val="24"/>
        </w:rPr>
        <w:t xml:space="preserve">environmental resources are well protected or maintained. </w:t>
      </w:r>
      <w:r w:rsidRPr="003338EB">
        <w:rPr>
          <w:sz w:val="24"/>
          <w:szCs w:val="24"/>
        </w:rPr>
        <w:t xml:space="preserve">According to </w:t>
      </w:r>
      <w:r w:rsidR="00784757" w:rsidRPr="003338EB">
        <w:rPr>
          <w:sz w:val="24"/>
          <w:szCs w:val="24"/>
        </w:rPr>
        <w:t xml:space="preserve">the article </w:t>
      </w:r>
      <w:r w:rsidR="00784757" w:rsidRPr="003338EB">
        <w:rPr>
          <w:i/>
          <w:iCs/>
          <w:sz w:val="24"/>
          <w:szCs w:val="24"/>
        </w:rPr>
        <w:t xml:space="preserve">Competence for environmental sustainability </w:t>
      </w:r>
      <w:r w:rsidR="00784757" w:rsidRPr="003338EB">
        <w:rPr>
          <w:sz w:val="24"/>
          <w:szCs w:val="24"/>
        </w:rPr>
        <w:t xml:space="preserve">by (Dzhengi et al, 2020), environmental competence </w:t>
      </w:r>
      <w:r w:rsidR="00955E89" w:rsidRPr="003338EB">
        <w:rPr>
          <w:sz w:val="24"/>
          <w:szCs w:val="24"/>
        </w:rPr>
        <w:t>has</w:t>
      </w:r>
      <w:r w:rsidR="00784757" w:rsidRPr="003338EB">
        <w:rPr>
          <w:sz w:val="24"/>
          <w:szCs w:val="24"/>
        </w:rPr>
        <w:t xml:space="preserve"> a positive effect or organizational economic </w:t>
      </w:r>
      <w:r w:rsidR="00955E89" w:rsidRPr="003338EB">
        <w:rPr>
          <w:sz w:val="24"/>
          <w:szCs w:val="24"/>
        </w:rPr>
        <w:t xml:space="preserve">success. </w:t>
      </w:r>
      <w:r w:rsidRPr="003338EB">
        <w:rPr>
          <w:sz w:val="24"/>
          <w:szCs w:val="24"/>
        </w:rPr>
        <w:t xml:space="preserve">Environmental issues with regards to environmental sustainability were divided into the conservation of the environment and regulation </w:t>
      </w:r>
      <w:r w:rsidR="00D57271" w:rsidRPr="003338EB">
        <w:rPr>
          <w:sz w:val="24"/>
          <w:szCs w:val="24"/>
        </w:rPr>
        <w:t>of products. Therefore, the production of energy booster should aim at not destroying the environment through the utilization of renewable sources to reduce the emission of carbon gases into the environment. That is, to avoid the consequ</w:t>
      </w:r>
      <w:r w:rsidR="00C4738A" w:rsidRPr="003338EB">
        <w:rPr>
          <w:sz w:val="24"/>
          <w:szCs w:val="24"/>
        </w:rPr>
        <w:t xml:space="preserve">ences of global warming caused man-made activities that may lead to deterioration of future generations. </w:t>
      </w:r>
      <w:r w:rsidR="00553246" w:rsidRPr="003338EB">
        <w:rPr>
          <w:sz w:val="24"/>
          <w:szCs w:val="24"/>
        </w:rPr>
        <w:t>The organization of the company aimed at regulating the levels of toxic chemicals, technology, and agriculture.</w:t>
      </w:r>
      <w:r w:rsidR="00955E89" w:rsidRPr="003338EB">
        <w:rPr>
          <w:sz w:val="24"/>
          <w:szCs w:val="24"/>
        </w:rPr>
        <w:t xml:space="preserve"> This research is useful in current research because it shows the importance of growing public awareness and concerns over environmental sustainability. That is, </w:t>
      </w:r>
      <w:r w:rsidR="00596673" w:rsidRPr="003338EB">
        <w:rPr>
          <w:sz w:val="24"/>
          <w:szCs w:val="24"/>
        </w:rPr>
        <w:t>sustainability and economic friendliness in energy booster companies are encouraged through encouraging and reporting possible factors that may affect the environment.</w:t>
      </w:r>
    </w:p>
    <w:p w14:paraId="31778C12" w14:textId="394D27C1" w:rsidR="00596673" w:rsidRPr="003338EB" w:rsidRDefault="008A7E80" w:rsidP="003338EB">
      <w:pPr>
        <w:spacing w:line="480" w:lineRule="auto"/>
        <w:ind w:firstLine="720"/>
        <w:jc w:val="both"/>
        <w:rPr>
          <w:sz w:val="24"/>
          <w:szCs w:val="24"/>
        </w:rPr>
      </w:pPr>
      <w:r w:rsidRPr="003338EB">
        <w:rPr>
          <w:sz w:val="24"/>
          <w:szCs w:val="24"/>
        </w:rPr>
        <w:t>Social sustainability in a business is a way of handling and identifying the impacts of the business on it</w:t>
      </w:r>
      <w:r w:rsidRPr="003338EB">
        <w:rPr>
          <w:sz w:val="24"/>
          <w:szCs w:val="24"/>
        </w:rPr>
        <w:t xml:space="preserve">s employees, local communities, </w:t>
      </w:r>
      <w:r w:rsidR="00553246" w:rsidRPr="003338EB">
        <w:rPr>
          <w:sz w:val="24"/>
          <w:szCs w:val="24"/>
        </w:rPr>
        <w:t xml:space="preserve">and their customers. For instance, the company should ensure that its products are sold to customers of the permitted age group, how excessive consumption of their products influences society, and the possible measures to curb. Based on research by (Hoffma, 2018), </w:t>
      </w:r>
      <w:r w:rsidR="007B2655" w:rsidRPr="003338EB">
        <w:rPr>
          <w:sz w:val="24"/>
          <w:szCs w:val="24"/>
        </w:rPr>
        <w:t xml:space="preserve">creating customer sustainability reports that show the level of customer satisfaction, activists, and the public. Moreover, the longevity of any business organization is dependent on the customers. Therefore, to ensure that business is sustained for a longer period, the organization should keep the focus on the interests of the customers and the society. This article is important in current research because </w:t>
      </w:r>
      <w:r w:rsidR="00987AD9" w:rsidRPr="003338EB">
        <w:rPr>
          <w:sz w:val="24"/>
          <w:szCs w:val="24"/>
        </w:rPr>
        <w:t>it supports the thesis that social factors can enable economic friendliness and sustainability.</w:t>
      </w:r>
    </w:p>
    <w:p w14:paraId="5FFADB4C" w14:textId="10F9A412" w:rsidR="00987AD9" w:rsidRDefault="008A7E80" w:rsidP="003338EB">
      <w:pPr>
        <w:spacing w:line="480" w:lineRule="auto"/>
        <w:ind w:firstLine="720"/>
        <w:jc w:val="both"/>
        <w:rPr>
          <w:sz w:val="24"/>
          <w:szCs w:val="24"/>
        </w:rPr>
      </w:pPr>
      <w:r w:rsidRPr="003338EB">
        <w:rPr>
          <w:sz w:val="24"/>
          <w:szCs w:val="24"/>
        </w:rPr>
        <w:lastRenderedPageBreak/>
        <w:t>In conclusion, economic friendliness ensures that organizational activities do not harm the environment. That is it involves developing energy-boosting products that contribute to the conservation of resources such as wa</w:t>
      </w:r>
      <w:r w:rsidRPr="003338EB">
        <w:rPr>
          <w:sz w:val="24"/>
          <w:szCs w:val="24"/>
        </w:rPr>
        <w:t xml:space="preserve">ter and energy and ensure effective sustainability of the environment. Going economic friendly </w:t>
      </w:r>
      <w:r w:rsidR="007D1068" w:rsidRPr="003338EB">
        <w:rPr>
          <w:sz w:val="24"/>
          <w:szCs w:val="24"/>
        </w:rPr>
        <w:t>can help in improving the quality of life by following the sustainability principles of profit, people, and business.</w:t>
      </w:r>
    </w:p>
    <w:p w14:paraId="11804F29" w14:textId="02699E1B" w:rsidR="003338EB" w:rsidRPr="003338EB" w:rsidRDefault="008A7E80" w:rsidP="003338EB">
      <w:pPr>
        <w:rPr>
          <w:sz w:val="24"/>
          <w:szCs w:val="24"/>
        </w:rPr>
      </w:pPr>
      <w:r>
        <w:rPr>
          <w:sz w:val="24"/>
          <w:szCs w:val="24"/>
        </w:rPr>
        <w:br w:type="page"/>
      </w:r>
    </w:p>
    <w:p w14:paraId="5ED418ED" w14:textId="32512757" w:rsidR="007D1068" w:rsidRPr="00146D1F" w:rsidRDefault="008A7E80" w:rsidP="005A0603">
      <w:pPr>
        <w:jc w:val="center"/>
        <w:rPr>
          <w:b/>
          <w:bCs/>
        </w:rPr>
      </w:pPr>
      <w:r w:rsidRPr="00146D1F">
        <w:rPr>
          <w:b/>
          <w:bCs/>
        </w:rPr>
        <w:lastRenderedPageBreak/>
        <w:t>Reference.</w:t>
      </w:r>
    </w:p>
    <w:p w14:paraId="18119424" w14:textId="77777777" w:rsidR="003338EB" w:rsidRPr="003338EB" w:rsidRDefault="008A7E80" w:rsidP="003338EB">
      <w:pPr>
        <w:spacing w:line="480" w:lineRule="auto"/>
        <w:ind w:left="720" w:hanging="720"/>
        <w:jc w:val="both"/>
        <w:rPr>
          <w:rFonts w:cs="Times New Roman"/>
          <w:color w:val="222222"/>
          <w:sz w:val="24"/>
          <w:szCs w:val="24"/>
          <w:shd w:val="clear" w:color="auto" w:fill="FFFFFF"/>
        </w:rPr>
      </w:pPr>
      <w:r w:rsidRPr="003338EB">
        <w:rPr>
          <w:rFonts w:cs="Times New Roman"/>
          <w:color w:val="222222"/>
          <w:sz w:val="24"/>
          <w:szCs w:val="24"/>
          <w:shd w:val="clear" w:color="auto" w:fill="FFFFFF"/>
        </w:rPr>
        <w:t xml:space="preserve">de Lange, D. E., Busch, T., &amp; </w:t>
      </w:r>
      <w:r w:rsidRPr="003338EB">
        <w:rPr>
          <w:rFonts w:cs="Times New Roman"/>
          <w:color w:val="222222"/>
          <w:sz w:val="24"/>
          <w:szCs w:val="24"/>
          <w:shd w:val="clear" w:color="auto" w:fill="FFFFFF"/>
        </w:rPr>
        <w:t>Delgado-Ceballos, J. (2012). Sustaining sustainability in organizations. </w:t>
      </w:r>
      <w:r w:rsidRPr="003338EB">
        <w:rPr>
          <w:rFonts w:cs="Times New Roman"/>
          <w:i/>
          <w:iCs/>
          <w:color w:val="222222"/>
          <w:sz w:val="24"/>
          <w:szCs w:val="24"/>
          <w:shd w:val="clear" w:color="auto" w:fill="FFFFFF"/>
        </w:rPr>
        <w:t>Journal of Business Ethics</w:t>
      </w:r>
      <w:r w:rsidRPr="003338EB">
        <w:rPr>
          <w:rFonts w:cs="Times New Roman"/>
          <w:color w:val="222222"/>
          <w:sz w:val="24"/>
          <w:szCs w:val="24"/>
          <w:shd w:val="clear" w:color="auto" w:fill="FFFFFF"/>
        </w:rPr>
        <w:t>, </w:t>
      </w:r>
      <w:r w:rsidRPr="003338EB">
        <w:rPr>
          <w:rFonts w:cs="Times New Roman"/>
          <w:i/>
          <w:iCs/>
          <w:color w:val="222222"/>
          <w:sz w:val="24"/>
          <w:szCs w:val="24"/>
          <w:shd w:val="clear" w:color="auto" w:fill="FFFFFF"/>
        </w:rPr>
        <w:t>110</w:t>
      </w:r>
      <w:r w:rsidRPr="003338EB">
        <w:rPr>
          <w:rFonts w:cs="Times New Roman"/>
          <w:color w:val="222222"/>
          <w:sz w:val="24"/>
          <w:szCs w:val="24"/>
          <w:shd w:val="clear" w:color="auto" w:fill="FFFFFF"/>
        </w:rPr>
        <w:t>(2), 151-156.</w:t>
      </w:r>
    </w:p>
    <w:p w14:paraId="756CF786" w14:textId="77777777" w:rsidR="003338EB" w:rsidRPr="003338EB" w:rsidRDefault="008A7E80" w:rsidP="003338EB">
      <w:pPr>
        <w:spacing w:line="480" w:lineRule="auto"/>
        <w:ind w:left="720" w:hanging="720"/>
        <w:jc w:val="both"/>
        <w:rPr>
          <w:rFonts w:cs="Times New Roman"/>
          <w:color w:val="222222"/>
          <w:sz w:val="24"/>
          <w:szCs w:val="24"/>
          <w:shd w:val="clear" w:color="auto" w:fill="FFFFFF"/>
        </w:rPr>
      </w:pPr>
      <w:r w:rsidRPr="003338EB">
        <w:rPr>
          <w:rFonts w:cs="Times New Roman"/>
          <w:color w:val="222222"/>
          <w:sz w:val="24"/>
          <w:szCs w:val="24"/>
          <w:shd w:val="clear" w:color="auto" w:fill="FFFFFF"/>
        </w:rPr>
        <w:t>Dhanasarnsombati, T. (2011). RED BULL: the Long term Business Sustainable Plan.</w:t>
      </w:r>
    </w:p>
    <w:p w14:paraId="7060D6B3" w14:textId="77777777" w:rsidR="003338EB" w:rsidRPr="003338EB" w:rsidRDefault="008A7E80" w:rsidP="003338EB">
      <w:pPr>
        <w:spacing w:line="480" w:lineRule="auto"/>
        <w:ind w:left="720" w:hanging="720"/>
        <w:jc w:val="both"/>
        <w:rPr>
          <w:rFonts w:cs="Times New Roman"/>
          <w:color w:val="222222"/>
          <w:sz w:val="24"/>
          <w:szCs w:val="24"/>
          <w:shd w:val="clear" w:color="auto" w:fill="FFFFFF"/>
        </w:rPr>
      </w:pPr>
      <w:r w:rsidRPr="003338EB">
        <w:rPr>
          <w:rFonts w:cs="Times New Roman"/>
          <w:color w:val="222222"/>
          <w:sz w:val="24"/>
          <w:szCs w:val="24"/>
          <w:shd w:val="clear" w:color="auto" w:fill="FFFFFF"/>
        </w:rPr>
        <w:t>Dzhengiz, T., &amp; Niesten</w:t>
      </w:r>
      <w:r w:rsidRPr="003338EB">
        <w:rPr>
          <w:rFonts w:cs="Times New Roman"/>
          <w:color w:val="222222"/>
          <w:sz w:val="24"/>
          <w:szCs w:val="24"/>
          <w:shd w:val="clear" w:color="auto" w:fill="FFFFFF"/>
        </w:rPr>
        <w:t xml:space="preserve">, E. (2020). Competences for environmental sustainability: A systematic review of the impact of absorptive capacity and capabilities. </w:t>
      </w:r>
      <w:r w:rsidRPr="003338EB">
        <w:rPr>
          <w:rFonts w:cs="Times New Roman"/>
          <w:i/>
          <w:iCs/>
          <w:color w:val="222222"/>
          <w:sz w:val="24"/>
          <w:szCs w:val="24"/>
          <w:shd w:val="clear" w:color="auto" w:fill="FFFFFF"/>
        </w:rPr>
        <w:t>Journal of business ethics</w:t>
      </w:r>
      <w:r w:rsidRPr="003338EB">
        <w:rPr>
          <w:rFonts w:cs="Times New Roman"/>
          <w:color w:val="222222"/>
          <w:sz w:val="24"/>
          <w:szCs w:val="24"/>
          <w:shd w:val="clear" w:color="auto" w:fill="FFFFFF"/>
        </w:rPr>
        <w:t>, </w:t>
      </w:r>
      <w:r w:rsidRPr="003338EB">
        <w:rPr>
          <w:rFonts w:cs="Times New Roman"/>
          <w:i/>
          <w:iCs/>
          <w:color w:val="222222"/>
          <w:sz w:val="24"/>
          <w:szCs w:val="24"/>
          <w:shd w:val="clear" w:color="auto" w:fill="FFFFFF"/>
        </w:rPr>
        <w:t>162</w:t>
      </w:r>
      <w:r w:rsidRPr="003338EB">
        <w:rPr>
          <w:rFonts w:cs="Times New Roman"/>
          <w:color w:val="222222"/>
          <w:sz w:val="24"/>
          <w:szCs w:val="24"/>
          <w:shd w:val="clear" w:color="auto" w:fill="FFFFFF"/>
        </w:rPr>
        <w:t>(4), 881-906.</w:t>
      </w:r>
    </w:p>
    <w:p w14:paraId="4E197727" w14:textId="77777777" w:rsidR="003338EB" w:rsidRPr="003338EB" w:rsidRDefault="008A7E80" w:rsidP="003338EB">
      <w:pPr>
        <w:spacing w:line="480" w:lineRule="auto"/>
        <w:ind w:left="720" w:hanging="720"/>
        <w:jc w:val="both"/>
        <w:rPr>
          <w:rFonts w:cs="Times New Roman"/>
          <w:color w:val="222222"/>
          <w:sz w:val="24"/>
          <w:szCs w:val="24"/>
          <w:shd w:val="clear" w:color="auto" w:fill="FFFFFF"/>
        </w:rPr>
      </w:pPr>
      <w:r w:rsidRPr="003338EB">
        <w:rPr>
          <w:rFonts w:cs="Times New Roman"/>
          <w:color w:val="222222"/>
          <w:sz w:val="24"/>
          <w:szCs w:val="24"/>
          <w:shd w:val="clear" w:color="auto" w:fill="FFFFFF"/>
        </w:rPr>
        <w:t>Hoffman, A. J. (2018). The next phase of business sustainability. </w:t>
      </w:r>
      <w:r w:rsidRPr="003338EB">
        <w:rPr>
          <w:rFonts w:cs="Times New Roman"/>
          <w:i/>
          <w:iCs/>
          <w:color w:val="222222"/>
          <w:sz w:val="24"/>
          <w:szCs w:val="24"/>
          <w:shd w:val="clear" w:color="auto" w:fill="FFFFFF"/>
        </w:rPr>
        <w:t>Stanford So</w:t>
      </w:r>
      <w:r w:rsidRPr="003338EB">
        <w:rPr>
          <w:rFonts w:cs="Times New Roman"/>
          <w:i/>
          <w:iCs/>
          <w:color w:val="222222"/>
          <w:sz w:val="24"/>
          <w:szCs w:val="24"/>
          <w:shd w:val="clear" w:color="auto" w:fill="FFFFFF"/>
        </w:rPr>
        <w:t>cial Innovation Review</w:t>
      </w:r>
      <w:r w:rsidRPr="003338EB">
        <w:rPr>
          <w:rFonts w:cs="Times New Roman"/>
          <w:color w:val="222222"/>
          <w:sz w:val="24"/>
          <w:szCs w:val="24"/>
          <w:shd w:val="clear" w:color="auto" w:fill="FFFFFF"/>
        </w:rPr>
        <w:t>, </w:t>
      </w:r>
      <w:r w:rsidRPr="003338EB">
        <w:rPr>
          <w:rFonts w:cs="Times New Roman"/>
          <w:i/>
          <w:iCs/>
          <w:color w:val="222222"/>
          <w:sz w:val="24"/>
          <w:szCs w:val="24"/>
          <w:shd w:val="clear" w:color="auto" w:fill="FFFFFF"/>
        </w:rPr>
        <w:t>16</w:t>
      </w:r>
      <w:r w:rsidRPr="003338EB">
        <w:rPr>
          <w:rFonts w:cs="Times New Roman"/>
          <w:color w:val="222222"/>
          <w:sz w:val="24"/>
          <w:szCs w:val="24"/>
          <w:shd w:val="clear" w:color="auto" w:fill="FFFFFF"/>
        </w:rPr>
        <w:t>(2), 34-39.</w:t>
      </w:r>
    </w:p>
    <w:p w14:paraId="41FD0330" w14:textId="77777777" w:rsidR="003338EB" w:rsidRPr="003338EB" w:rsidRDefault="008A7E80" w:rsidP="003338EB">
      <w:pPr>
        <w:spacing w:line="480" w:lineRule="auto"/>
        <w:ind w:left="720" w:hanging="720"/>
        <w:jc w:val="both"/>
        <w:rPr>
          <w:rFonts w:cs="Times New Roman"/>
          <w:sz w:val="24"/>
          <w:szCs w:val="24"/>
        </w:rPr>
      </w:pPr>
      <w:r w:rsidRPr="003338EB">
        <w:rPr>
          <w:rFonts w:cs="Times New Roman"/>
          <w:color w:val="222222"/>
          <w:sz w:val="24"/>
          <w:szCs w:val="24"/>
          <w:shd w:val="clear" w:color="auto" w:fill="FFFFFF"/>
        </w:rPr>
        <w:t>Mensah, J., &amp; Casadevall, S. R. (2019). Sustainable development: Meaning, history, principles, pillars, and implications for human action: Literature review. </w:t>
      </w:r>
      <w:r w:rsidRPr="003338EB">
        <w:rPr>
          <w:rFonts w:cs="Times New Roman"/>
          <w:i/>
          <w:iCs/>
          <w:color w:val="222222"/>
          <w:sz w:val="24"/>
          <w:szCs w:val="24"/>
          <w:shd w:val="clear" w:color="auto" w:fill="FFFFFF"/>
        </w:rPr>
        <w:t>Cogent Social Sciences</w:t>
      </w:r>
      <w:r w:rsidRPr="003338EB">
        <w:rPr>
          <w:rFonts w:cs="Times New Roman"/>
          <w:color w:val="222222"/>
          <w:sz w:val="24"/>
          <w:szCs w:val="24"/>
          <w:shd w:val="clear" w:color="auto" w:fill="FFFFFF"/>
        </w:rPr>
        <w:t>, </w:t>
      </w:r>
      <w:r w:rsidRPr="003338EB">
        <w:rPr>
          <w:rFonts w:cs="Times New Roman"/>
          <w:i/>
          <w:iCs/>
          <w:color w:val="222222"/>
          <w:sz w:val="24"/>
          <w:szCs w:val="24"/>
          <w:shd w:val="clear" w:color="auto" w:fill="FFFFFF"/>
        </w:rPr>
        <w:t>5</w:t>
      </w:r>
      <w:r w:rsidRPr="003338EB">
        <w:rPr>
          <w:rFonts w:cs="Times New Roman"/>
          <w:color w:val="222222"/>
          <w:sz w:val="24"/>
          <w:szCs w:val="24"/>
          <w:shd w:val="clear" w:color="auto" w:fill="FFFFFF"/>
        </w:rPr>
        <w:t>(1), 1653531.</w:t>
      </w:r>
    </w:p>
    <w:p w14:paraId="66A88A52" w14:textId="77777777" w:rsidR="00596673" w:rsidRDefault="00596673"/>
    <w:p w14:paraId="3FF0F064" w14:textId="77777777" w:rsidR="00B44E56" w:rsidRDefault="00B44E56"/>
    <w:p w14:paraId="117ECED3" w14:textId="77777777" w:rsidR="00006AC2" w:rsidRDefault="00006AC2"/>
    <w:p w14:paraId="332C4BAE" w14:textId="77777777" w:rsidR="00006AC2" w:rsidRDefault="00006AC2"/>
    <w:sectPr w:rsidR="00006AC2" w:rsidSect="0018314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C0CE487" w14:textId="77777777" w:rsidR="008A7E80" w:rsidRDefault="008A7E80">
      <w:pPr>
        <w:spacing w:after="0" w:line="240" w:lineRule="auto"/>
      </w:pPr>
      <w:r>
        <w:separator/>
      </w:r>
    </w:p>
  </w:endnote>
  <w:endnote w:type="continuationSeparator" w:id="0">
    <w:p w14:paraId="11092C8B" w14:textId="77777777" w:rsidR="008A7E80" w:rsidRDefault="008A7E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747CFB7" w14:textId="77777777" w:rsidR="008A7E80" w:rsidRDefault="008A7E80">
      <w:pPr>
        <w:spacing w:after="0" w:line="240" w:lineRule="auto"/>
      </w:pPr>
      <w:r>
        <w:separator/>
      </w:r>
    </w:p>
  </w:footnote>
  <w:footnote w:type="continuationSeparator" w:id="0">
    <w:p w14:paraId="4F029415" w14:textId="77777777" w:rsidR="008A7E80" w:rsidRDefault="008A7E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5113413"/>
      <w:docPartObj>
        <w:docPartGallery w:val="Page Numbers (Top of Page)"/>
        <w:docPartUnique/>
      </w:docPartObj>
    </w:sdtPr>
    <w:sdtEndPr>
      <w:rPr>
        <w:noProof/>
      </w:rPr>
    </w:sdtEndPr>
    <w:sdtContent>
      <w:p w14:paraId="2F0AEC73" w14:textId="143DDE2D" w:rsidR="003338EB" w:rsidRDefault="0018314F">
        <w:pPr>
          <w:pStyle w:val="Header"/>
          <w:jc w:val="right"/>
        </w:pPr>
        <w:r w:rsidRPr="0018314F">
          <w:t>SUSTAINABILITY</w:t>
        </w:r>
        <w:r w:rsidRPr="0018314F">
          <w:t xml:space="preserve"> </w:t>
        </w:r>
        <w:r>
          <w:t xml:space="preserve">                                                                                                                                      </w:t>
        </w:r>
        <w:r w:rsidR="008A7E80">
          <w:fldChar w:fldCharType="begin"/>
        </w:r>
        <w:r w:rsidR="008A7E80">
          <w:instrText xml:space="preserve"> PAGE   \* MERGEFORMAT </w:instrText>
        </w:r>
        <w:r w:rsidR="008A7E80">
          <w:fldChar w:fldCharType="separate"/>
        </w:r>
        <w:r w:rsidR="008A7E80">
          <w:rPr>
            <w:noProof/>
          </w:rPr>
          <w:t>2</w:t>
        </w:r>
        <w:r w:rsidR="008A7E80">
          <w:rPr>
            <w:noProof/>
          </w:rPr>
          <w:fldChar w:fldCharType="end"/>
        </w:r>
      </w:p>
    </w:sdtContent>
  </w:sdt>
  <w:p w14:paraId="1613C7F7" w14:textId="77777777" w:rsidR="003338EB" w:rsidRDefault="003338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0B142D" w14:textId="68F8A7E4" w:rsidR="003338EB" w:rsidRDefault="008A7E80">
    <w:pPr>
      <w:pStyle w:val="Header"/>
    </w:pPr>
    <w:r>
      <w:t xml:space="preserve">Running </w:t>
    </w:r>
    <w:r w:rsidR="0018314F">
      <w:t>H</w:t>
    </w:r>
    <w:r>
      <w:t>ead: SUSTAINABILITY</w:t>
    </w:r>
    <w:r w:rsidR="0018314F">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652B"/>
    <w:rsid w:val="00006AC2"/>
    <w:rsid w:val="0011194F"/>
    <w:rsid w:val="00146D1F"/>
    <w:rsid w:val="0018314F"/>
    <w:rsid w:val="001A79FB"/>
    <w:rsid w:val="00226E2B"/>
    <w:rsid w:val="002403BF"/>
    <w:rsid w:val="003338EB"/>
    <w:rsid w:val="0034652B"/>
    <w:rsid w:val="00363495"/>
    <w:rsid w:val="003F4C7C"/>
    <w:rsid w:val="004646CB"/>
    <w:rsid w:val="00553246"/>
    <w:rsid w:val="00596673"/>
    <w:rsid w:val="005A0603"/>
    <w:rsid w:val="006803D4"/>
    <w:rsid w:val="00784757"/>
    <w:rsid w:val="007B2655"/>
    <w:rsid w:val="007D1068"/>
    <w:rsid w:val="008A7E80"/>
    <w:rsid w:val="00955E89"/>
    <w:rsid w:val="00987AD9"/>
    <w:rsid w:val="00A67C54"/>
    <w:rsid w:val="00A82C98"/>
    <w:rsid w:val="00B44E56"/>
    <w:rsid w:val="00B61093"/>
    <w:rsid w:val="00C4738A"/>
    <w:rsid w:val="00D57271"/>
    <w:rsid w:val="00DD532E"/>
    <w:rsid w:val="00E60D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EEB340"/>
  <w15:chartTrackingRefBased/>
  <w15:docId w15:val="{87B38463-9602-431B-8179-4FA2F3B64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B2655"/>
    <w:rPr>
      <w:sz w:val="16"/>
      <w:szCs w:val="16"/>
    </w:rPr>
  </w:style>
  <w:style w:type="paragraph" w:styleId="CommentText">
    <w:name w:val="annotation text"/>
    <w:basedOn w:val="Normal"/>
    <w:link w:val="CommentTextChar"/>
    <w:uiPriority w:val="99"/>
    <w:semiHidden/>
    <w:unhideWhenUsed/>
    <w:rsid w:val="007B2655"/>
    <w:pPr>
      <w:spacing w:line="240" w:lineRule="auto"/>
    </w:pPr>
    <w:rPr>
      <w:sz w:val="20"/>
      <w:szCs w:val="20"/>
    </w:rPr>
  </w:style>
  <w:style w:type="character" w:customStyle="1" w:styleId="CommentTextChar">
    <w:name w:val="Comment Text Char"/>
    <w:basedOn w:val="DefaultParagraphFont"/>
    <w:link w:val="CommentText"/>
    <w:uiPriority w:val="99"/>
    <w:semiHidden/>
    <w:rsid w:val="007B2655"/>
    <w:rPr>
      <w:sz w:val="20"/>
      <w:szCs w:val="20"/>
    </w:rPr>
  </w:style>
  <w:style w:type="paragraph" w:styleId="CommentSubject">
    <w:name w:val="annotation subject"/>
    <w:basedOn w:val="CommentText"/>
    <w:next w:val="CommentText"/>
    <w:link w:val="CommentSubjectChar"/>
    <w:uiPriority w:val="99"/>
    <w:semiHidden/>
    <w:unhideWhenUsed/>
    <w:rsid w:val="007B2655"/>
    <w:rPr>
      <w:b/>
      <w:bCs/>
    </w:rPr>
  </w:style>
  <w:style w:type="character" w:customStyle="1" w:styleId="CommentSubjectChar">
    <w:name w:val="Comment Subject Char"/>
    <w:basedOn w:val="CommentTextChar"/>
    <w:link w:val="CommentSubject"/>
    <w:uiPriority w:val="99"/>
    <w:semiHidden/>
    <w:rsid w:val="007B2655"/>
    <w:rPr>
      <w:b/>
      <w:bCs/>
      <w:sz w:val="20"/>
      <w:szCs w:val="20"/>
    </w:rPr>
  </w:style>
  <w:style w:type="paragraph" w:styleId="BalloonText">
    <w:name w:val="Balloon Text"/>
    <w:basedOn w:val="Normal"/>
    <w:link w:val="BalloonTextChar"/>
    <w:uiPriority w:val="99"/>
    <w:semiHidden/>
    <w:unhideWhenUsed/>
    <w:rsid w:val="007B265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2655"/>
    <w:rPr>
      <w:rFonts w:ascii="Segoe UI" w:hAnsi="Segoe UI" w:cs="Segoe UI"/>
      <w:sz w:val="18"/>
      <w:szCs w:val="18"/>
    </w:rPr>
  </w:style>
  <w:style w:type="paragraph" w:styleId="Header">
    <w:name w:val="header"/>
    <w:basedOn w:val="Normal"/>
    <w:link w:val="HeaderChar"/>
    <w:uiPriority w:val="99"/>
    <w:unhideWhenUsed/>
    <w:rsid w:val="003338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38EB"/>
  </w:style>
  <w:style w:type="paragraph" w:styleId="Footer">
    <w:name w:val="footer"/>
    <w:basedOn w:val="Normal"/>
    <w:link w:val="FooterChar"/>
    <w:uiPriority w:val="99"/>
    <w:unhideWhenUsed/>
    <w:rsid w:val="003338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38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810</Words>
  <Characters>4622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2020-11-03T19:46:00Z</dcterms:created>
  <dcterms:modified xsi:type="dcterms:W3CDTF">2020-11-03T19:47:00Z</dcterms:modified>
</cp:coreProperties>
</file>