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FD6BFE" w14:textId="77777777" w:rsidR="00F6470D" w:rsidRPr="004B2A26" w:rsidRDefault="00F6470D" w:rsidP="00F6470D">
      <w:pPr>
        <w:spacing w:line="480" w:lineRule="auto"/>
        <w:jc w:val="both"/>
        <w:rPr>
          <w:rFonts w:ascii="Times New Roman" w:hAnsi="Times New Roman" w:cs="Times New Roman"/>
          <w:sz w:val="24"/>
          <w:szCs w:val="20"/>
        </w:rPr>
      </w:pPr>
      <w:bookmarkStart w:id="0" w:name="_GoBack"/>
      <w:r w:rsidRPr="004B2A26">
        <w:rPr>
          <w:rFonts w:ascii="Times New Roman" w:hAnsi="Times New Roman" w:cs="Times New Roman"/>
          <w:sz w:val="24"/>
          <w:szCs w:val="20"/>
        </w:rPr>
        <w:t>Student’s Name</w:t>
      </w:r>
    </w:p>
    <w:p w14:paraId="2724CB83" w14:textId="77777777" w:rsidR="00F6470D" w:rsidRPr="004B2A26" w:rsidRDefault="00F6470D" w:rsidP="00F6470D">
      <w:pPr>
        <w:spacing w:line="480" w:lineRule="auto"/>
        <w:jc w:val="both"/>
        <w:rPr>
          <w:rFonts w:ascii="Times New Roman" w:hAnsi="Times New Roman" w:cs="Times New Roman"/>
          <w:sz w:val="24"/>
          <w:szCs w:val="20"/>
        </w:rPr>
      </w:pPr>
      <w:r w:rsidRPr="004B2A26">
        <w:rPr>
          <w:rFonts w:ascii="Times New Roman" w:hAnsi="Times New Roman" w:cs="Times New Roman"/>
          <w:sz w:val="24"/>
          <w:szCs w:val="20"/>
        </w:rPr>
        <w:t>Professor’s Name</w:t>
      </w:r>
    </w:p>
    <w:p w14:paraId="49A02B11" w14:textId="77777777" w:rsidR="00F6470D" w:rsidRPr="004B2A26" w:rsidRDefault="00F6470D" w:rsidP="00F6470D">
      <w:pPr>
        <w:spacing w:line="480" w:lineRule="auto"/>
        <w:jc w:val="both"/>
        <w:rPr>
          <w:rFonts w:ascii="Times New Roman" w:hAnsi="Times New Roman" w:cs="Times New Roman"/>
          <w:sz w:val="24"/>
          <w:szCs w:val="20"/>
        </w:rPr>
      </w:pPr>
      <w:r w:rsidRPr="004B2A26">
        <w:rPr>
          <w:rFonts w:ascii="Times New Roman" w:hAnsi="Times New Roman" w:cs="Times New Roman"/>
          <w:sz w:val="24"/>
          <w:szCs w:val="20"/>
        </w:rPr>
        <w:t>Subject</w:t>
      </w:r>
    </w:p>
    <w:p w14:paraId="20A11A26" w14:textId="77777777" w:rsidR="00F6470D" w:rsidRPr="004B2A26" w:rsidRDefault="00F6470D" w:rsidP="00F6470D">
      <w:pPr>
        <w:spacing w:line="480" w:lineRule="auto"/>
        <w:jc w:val="both"/>
        <w:rPr>
          <w:rFonts w:ascii="Times New Roman" w:hAnsi="Times New Roman" w:cs="Times New Roman"/>
          <w:sz w:val="24"/>
          <w:szCs w:val="20"/>
        </w:rPr>
      </w:pPr>
      <w:r w:rsidRPr="004B2A26">
        <w:rPr>
          <w:rFonts w:ascii="Times New Roman" w:hAnsi="Times New Roman" w:cs="Times New Roman"/>
          <w:sz w:val="24"/>
          <w:szCs w:val="20"/>
        </w:rPr>
        <w:t>DD MM YYYY</w:t>
      </w:r>
    </w:p>
    <w:p w14:paraId="5F74D7A7" w14:textId="77777777" w:rsidR="00F6470D" w:rsidRPr="004B2A26" w:rsidRDefault="00F6470D" w:rsidP="00F6470D">
      <w:pPr>
        <w:spacing w:line="480" w:lineRule="auto"/>
        <w:jc w:val="center"/>
        <w:rPr>
          <w:rFonts w:ascii="Times New Roman" w:hAnsi="Times New Roman" w:cs="Times New Roman"/>
          <w:sz w:val="24"/>
          <w:szCs w:val="20"/>
        </w:rPr>
      </w:pPr>
      <w:r w:rsidRPr="004B2A26">
        <w:rPr>
          <w:rFonts w:ascii="Times New Roman" w:hAnsi="Times New Roman" w:cs="Times New Roman"/>
          <w:sz w:val="24"/>
          <w:szCs w:val="20"/>
        </w:rPr>
        <w:t>THE HUNGER TIDE</w:t>
      </w:r>
    </w:p>
    <w:p w14:paraId="2082162F" w14:textId="77777777" w:rsidR="00F6470D" w:rsidRPr="004B2A26" w:rsidRDefault="00F6470D" w:rsidP="00F6470D">
      <w:pPr>
        <w:spacing w:line="480" w:lineRule="auto"/>
        <w:jc w:val="both"/>
        <w:rPr>
          <w:rFonts w:ascii="Times New Roman" w:hAnsi="Times New Roman" w:cs="Times New Roman"/>
          <w:b/>
          <w:sz w:val="24"/>
          <w:szCs w:val="20"/>
        </w:rPr>
      </w:pPr>
      <w:r w:rsidRPr="004B2A26">
        <w:rPr>
          <w:rFonts w:ascii="Times New Roman" w:hAnsi="Times New Roman" w:cs="Times New Roman"/>
          <w:b/>
          <w:sz w:val="24"/>
          <w:szCs w:val="20"/>
        </w:rPr>
        <w:t>Introduction</w:t>
      </w:r>
    </w:p>
    <w:p w14:paraId="3999CDDC" w14:textId="0C9E1483" w:rsidR="00F6470D" w:rsidRDefault="00F6470D" w:rsidP="00BE4191">
      <w:pPr>
        <w:spacing w:line="480" w:lineRule="auto"/>
        <w:ind w:firstLine="720"/>
        <w:jc w:val="both"/>
        <w:rPr>
          <w:rFonts w:ascii="Times New Roman" w:hAnsi="Times New Roman" w:cs="Times New Roman"/>
          <w:sz w:val="24"/>
          <w:szCs w:val="20"/>
        </w:rPr>
      </w:pPr>
      <w:r>
        <w:rPr>
          <w:rFonts w:ascii="Times New Roman" w:hAnsi="Times New Roman" w:cs="Times New Roman"/>
          <w:sz w:val="24"/>
          <w:szCs w:val="20"/>
        </w:rPr>
        <w:t xml:space="preserve">In his essay about the Hunger Tide, the characters or Amitav Ghosh establish and sustain a community which </w:t>
      </w:r>
      <w:r w:rsidR="00BE4191" w:rsidRPr="00BE4191">
        <w:rPr>
          <w:rFonts w:ascii="Times New Roman" w:hAnsi="Times New Roman" w:cs="Times New Roman"/>
          <w:b/>
          <w:sz w:val="24"/>
          <w:szCs w:val="20"/>
        </w:rPr>
        <w:t>reflects</w:t>
      </w:r>
      <w:r w:rsidRPr="00BE4191">
        <w:rPr>
          <w:rFonts w:ascii="Times New Roman" w:hAnsi="Times New Roman" w:cs="Times New Roman"/>
          <w:b/>
          <w:sz w:val="24"/>
          <w:szCs w:val="20"/>
        </w:rPr>
        <w:t xml:space="preserve"> Robinsons ideas about the community and imagination</w:t>
      </w:r>
      <w:r>
        <w:rPr>
          <w:rFonts w:ascii="Times New Roman" w:hAnsi="Times New Roman" w:cs="Times New Roman"/>
          <w:sz w:val="24"/>
          <w:szCs w:val="20"/>
        </w:rPr>
        <w:t>. Mainly the novel dea</w:t>
      </w:r>
      <w:r w:rsidR="00BE4191">
        <w:rPr>
          <w:rFonts w:ascii="Times New Roman" w:hAnsi="Times New Roman" w:cs="Times New Roman"/>
          <w:sz w:val="24"/>
          <w:szCs w:val="20"/>
        </w:rPr>
        <w:t>l</w:t>
      </w:r>
      <w:r>
        <w:rPr>
          <w:rFonts w:ascii="Times New Roman" w:hAnsi="Times New Roman" w:cs="Times New Roman"/>
          <w:sz w:val="24"/>
          <w:szCs w:val="20"/>
        </w:rPr>
        <w:t xml:space="preserve">s with </w:t>
      </w:r>
      <w:r w:rsidR="00BE4191">
        <w:rPr>
          <w:rFonts w:ascii="Times New Roman" w:hAnsi="Times New Roman" w:cs="Times New Roman"/>
          <w:sz w:val="24"/>
          <w:szCs w:val="20"/>
        </w:rPr>
        <w:t>the</w:t>
      </w:r>
      <w:r>
        <w:rPr>
          <w:rFonts w:ascii="Times New Roman" w:hAnsi="Times New Roman" w:cs="Times New Roman"/>
          <w:sz w:val="24"/>
          <w:szCs w:val="20"/>
        </w:rPr>
        <w:t xml:space="preserve"> events which </w:t>
      </w:r>
      <w:r w:rsidR="00BE4191">
        <w:rPr>
          <w:rFonts w:ascii="Times New Roman" w:hAnsi="Times New Roman" w:cs="Times New Roman"/>
          <w:sz w:val="24"/>
          <w:szCs w:val="20"/>
        </w:rPr>
        <w:t>have</w:t>
      </w:r>
      <w:r>
        <w:rPr>
          <w:rFonts w:ascii="Times New Roman" w:hAnsi="Times New Roman" w:cs="Times New Roman"/>
          <w:sz w:val="24"/>
          <w:szCs w:val="20"/>
        </w:rPr>
        <w:t xml:space="preserve"> </w:t>
      </w:r>
      <w:r w:rsidR="00BE4191">
        <w:rPr>
          <w:rFonts w:ascii="Times New Roman" w:hAnsi="Times New Roman" w:cs="Times New Roman"/>
          <w:sz w:val="24"/>
          <w:szCs w:val="20"/>
        </w:rPr>
        <w:t>reshaped</w:t>
      </w:r>
      <w:r>
        <w:rPr>
          <w:rFonts w:ascii="Times New Roman" w:hAnsi="Times New Roman" w:cs="Times New Roman"/>
          <w:sz w:val="24"/>
          <w:szCs w:val="20"/>
        </w:rPr>
        <w:t xml:space="preserve"> the </w:t>
      </w:r>
      <w:r w:rsidR="00BE4191">
        <w:rPr>
          <w:rFonts w:ascii="Times New Roman" w:hAnsi="Times New Roman" w:cs="Times New Roman"/>
          <w:sz w:val="24"/>
          <w:szCs w:val="20"/>
        </w:rPr>
        <w:t>history of south east Asia. The effects of the changes and the effects they have on individuals in the social-political, historical, and cultural aspects. Robinson’s ideas are reflected in the manner that a community is formed in a small Island which comes to be inhabited by a cross-section of the society</w:t>
      </w:r>
      <w:r w:rsidRPr="004B2A26">
        <w:rPr>
          <w:rFonts w:ascii="Times New Roman" w:hAnsi="Times New Roman" w:cs="Times New Roman"/>
          <w:sz w:val="24"/>
          <w:szCs w:val="20"/>
        </w:rPr>
        <w:t xml:space="preserve"> (Amitav,2005 pg. 157)</w:t>
      </w:r>
      <w:r w:rsidR="00BE4191">
        <w:rPr>
          <w:rFonts w:ascii="Times New Roman" w:hAnsi="Times New Roman" w:cs="Times New Roman"/>
          <w:sz w:val="24"/>
          <w:szCs w:val="20"/>
        </w:rPr>
        <w:t xml:space="preserve"> who are marginalized, poor, landless, and underprivileged.</w:t>
      </w:r>
      <w:r w:rsidR="001B236C">
        <w:rPr>
          <w:rFonts w:ascii="Times New Roman" w:hAnsi="Times New Roman" w:cs="Times New Roman"/>
          <w:sz w:val="24"/>
          <w:szCs w:val="20"/>
        </w:rPr>
        <w:t xml:space="preserve"> The marine biologist Piya, and her translator Kanai. Piya ahs no attachment to emotions while Kanai thinks they share a connection. This is because they both have the aspect of wanting to understand natures secret</w:t>
      </w:r>
      <w:r w:rsidR="00C14A8C">
        <w:rPr>
          <w:rFonts w:ascii="Times New Roman" w:hAnsi="Times New Roman" w:cs="Times New Roman"/>
          <w:sz w:val="24"/>
          <w:szCs w:val="20"/>
        </w:rPr>
        <w:t>s as they go through the adventure of looking for dolphins</w:t>
      </w:r>
      <w:r w:rsidR="00A5683E">
        <w:rPr>
          <w:rFonts w:ascii="Times New Roman" w:hAnsi="Times New Roman" w:cs="Times New Roman"/>
          <w:sz w:val="24"/>
          <w:szCs w:val="20"/>
        </w:rPr>
        <w:t xml:space="preserve"> as she is a scientist while Kanai is a wealthy guy.</w:t>
      </w:r>
    </w:p>
    <w:p w14:paraId="5C7B4105" w14:textId="4E29FCA7" w:rsidR="00F6470D" w:rsidRDefault="00C14A8C" w:rsidP="00C14A8C">
      <w:pPr>
        <w:spacing w:line="480" w:lineRule="auto"/>
        <w:ind w:firstLine="720"/>
        <w:jc w:val="both"/>
        <w:rPr>
          <w:rFonts w:ascii="Times New Roman" w:hAnsi="Times New Roman" w:cs="Times New Roman"/>
          <w:sz w:val="24"/>
          <w:szCs w:val="20"/>
        </w:rPr>
      </w:pPr>
      <w:r w:rsidRPr="004B2A26">
        <w:rPr>
          <w:rFonts w:ascii="Times New Roman" w:hAnsi="Times New Roman" w:cs="Times New Roman"/>
          <w:sz w:val="24"/>
          <w:szCs w:val="20"/>
        </w:rPr>
        <w:t>The sense of a society and community which has different classes of people from the rich and the poor is clearly established as Kanai is from a rich class while the Mej-da who owns a boat is the poor class. (Amitav,2005 pg. 157).</w:t>
      </w:r>
      <w:r>
        <w:rPr>
          <w:rFonts w:ascii="Times New Roman" w:hAnsi="Times New Roman" w:cs="Times New Roman"/>
          <w:sz w:val="24"/>
          <w:szCs w:val="20"/>
        </w:rPr>
        <w:t xml:space="preserve"> </w:t>
      </w:r>
      <w:r w:rsidR="00707ADE">
        <w:rPr>
          <w:rFonts w:ascii="Times New Roman" w:hAnsi="Times New Roman" w:cs="Times New Roman"/>
          <w:sz w:val="24"/>
          <w:szCs w:val="20"/>
        </w:rPr>
        <w:t xml:space="preserve">The characters are from different walks of life and they penetrate into this kind of relationship which is between environment and community, and how they come together into actions which assimilates them not forgetting the individual identities of </w:t>
      </w:r>
      <w:r w:rsidR="00707ADE">
        <w:rPr>
          <w:rFonts w:ascii="Times New Roman" w:hAnsi="Times New Roman" w:cs="Times New Roman"/>
          <w:sz w:val="24"/>
          <w:szCs w:val="20"/>
        </w:rPr>
        <w:lastRenderedPageBreak/>
        <w:t>each character. This leads to a peaceful coexistence and the proper acknowledgement of the different social classes that are in the society. From the rich and the poor</w:t>
      </w:r>
      <w:r w:rsidR="00F6470D" w:rsidRPr="004B2A26">
        <w:rPr>
          <w:rFonts w:ascii="Times New Roman" w:hAnsi="Times New Roman" w:cs="Times New Roman"/>
          <w:sz w:val="24"/>
          <w:szCs w:val="20"/>
        </w:rPr>
        <w:t xml:space="preserve"> </w:t>
      </w:r>
      <w:r w:rsidR="00707ADE">
        <w:rPr>
          <w:rFonts w:ascii="Times New Roman" w:hAnsi="Times New Roman" w:cs="Times New Roman"/>
          <w:sz w:val="24"/>
          <w:szCs w:val="20"/>
        </w:rPr>
        <w:t>and the way they</w:t>
      </w:r>
      <w:r w:rsidR="00F6470D" w:rsidRPr="004B2A26">
        <w:rPr>
          <w:rFonts w:ascii="Times New Roman" w:hAnsi="Times New Roman" w:cs="Times New Roman"/>
          <w:sz w:val="24"/>
          <w:szCs w:val="20"/>
        </w:rPr>
        <w:t xml:space="preserve"> form an environment which allows all of the to live in harmony although most </w:t>
      </w:r>
      <w:r w:rsidR="00F6470D" w:rsidRPr="004B2A26">
        <w:rPr>
          <w:rFonts w:ascii="Times New Roman" w:hAnsi="Times New Roman" w:cs="Times New Roman"/>
          <w:sz w:val="24"/>
          <w:szCs w:val="20"/>
        </w:rPr>
        <w:t>of</w:t>
      </w:r>
      <w:r w:rsidR="00F6470D" w:rsidRPr="004B2A26">
        <w:rPr>
          <w:rFonts w:ascii="Times New Roman" w:hAnsi="Times New Roman" w:cs="Times New Roman"/>
          <w:sz w:val="24"/>
          <w:szCs w:val="20"/>
        </w:rPr>
        <w:t xml:space="preserve"> them do not know each other. </w:t>
      </w:r>
    </w:p>
    <w:p w14:paraId="2B516759" w14:textId="77777777" w:rsidR="001B236C" w:rsidRDefault="00707ADE" w:rsidP="00707ADE">
      <w:pPr>
        <w:spacing w:line="480" w:lineRule="auto"/>
        <w:ind w:firstLine="720"/>
        <w:jc w:val="both"/>
        <w:rPr>
          <w:rFonts w:ascii="Times New Roman" w:hAnsi="Times New Roman" w:cs="Times New Roman"/>
          <w:sz w:val="24"/>
          <w:szCs w:val="20"/>
        </w:rPr>
      </w:pPr>
      <w:r>
        <w:rPr>
          <w:rFonts w:ascii="Times New Roman" w:hAnsi="Times New Roman" w:cs="Times New Roman"/>
          <w:sz w:val="24"/>
          <w:szCs w:val="20"/>
        </w:rPr>
        <w:t>Harmony is established and it is the kind that is only between nature and the society. This is in that they made their own living place by hunting in the forest. This makes it possible for them to survive in the Island. The formed</w:t>
      </w:r>
      <w:r w:rsidR="00F6470D" w:rsidRPr="004B2A26">
        <w:rPr>
          <w:rFonts w:ascii="Times New Roman" w:hAnsi="Times New Roman" w:cs="Times New Roman"/>
          <w:sz w:val="24"/>
          <w:szCs w:val="20"/>
        </w:rPr>
        <w:t xml:space="preserve"> community </w:t>
      </w:r>
      <w:r>
        <w:rPr>
          <w:rFonts w:ascii="Times New Roman" w:hAnsi="Times New Roman" w:cs="Times New Roman"/>
          <w:sz w:val="24"/>
          <w:szCs w:val="20"/>
        </w:rPr>
        <w:t>helped the characters in</w:t>
      </w:r>
      <w:r w:rsidR="00F6470D" w:rsidRPr="004B2A26">
        <w:rPr>
          <w:rFonts w:ascii="Times New Roman" w:hAnsi="Times New Roman" w:cs="Times New Roman"/>
          <w:sz w:val="24"/>
          <w:szCs w:val="20"/>
        </w:rPr>
        <w:t xml:space="preserve"> focus</w:t>
      </w:r>
      <w:r>
        <w:rPr>
          <w:rFonts w:ascii="Times New Roman" w:hAnsi="Times New Roman" w:cs="Times New Roman"/>
          <w:sz w:val="24"/>
          <w:szCs w:val="20"/>
        </w:rPr>
        <w:t>ing</w:t>
      </w:r>
      <w:r w:rsidR="00F6470D" w:rsidRPr="004B2A26">
        <w:rPr>
          <w:rFonts w:ascii="Times New Roman" w:hAnsi="Times New Roman" w:cs="Times New Roman"/>
          <w:sz w:val="24"/>
          <w:szCs w:val="20"/>
        </w:rPr>
        <w:t xml:space="preserve"> on the realities or of the present rather than the past in order to survive and they make it their goal to revision the past and make a new and better present as they focus on their future. This is because a good number among them are homeless due to the floods which had occurred and destroyed their properties and killed some of the family members causing them pain and grief. The island offered them a sense of home and belonging. The relationship they formed strengthen the bonds and the shared experiences made it possible for the concept of a community and the imagination of love in the case of Kanai and Piyali. Ghosh idea is to show that people can revolve over time. This is because of the changes the characters undergo in the Island as they begin their new life. He tries to say that community is what we make of it can be our family or people who are around as and experiencing the same things as us. </w:t>
      </w:r>
    </w:p>
    <w:p w14:paraId="7F7A3D52" w14:textId="71A79234" w:rsidR="00F6470D" w:rsidRPr="00707ADE" w:rsidRDefault="00F6470D" w:rsidP="00707ADE">
      <w:pPr>
        <w:spacing w:line="480" w:lineRule="auto"/>
        <w:ind w:firstLine="720"/>
        <w:jc w:val="both"/>
        <w:rPr>
          <w:rFonts w:ascii="Times New Roman" w:hAnsi="Times New Roman" w:cs="Times New Roman"/>
          <w:sz w:val="24"/>
          <w:szCs w:val="20"/>
        </w:rPr>
      </w:pPr>
      <w:r w:rsidRPr="004B2A26">
        <w:rPr>
          <w:rFonts w:ascii="Times New Roman" w:hAnsi="Times New Roman" w:cs="Times New Roman"/>
          <w:sz w:val="24"/>
          <w:szCs w:val="20"/>
        </w:rPr>
        <w:t xml:space="preserve">The surrounding can make people be a community the environmental factors. The different field the character come from represents the various aspect of a community and the affection people have for each other as they grow cross to each other. The hunger time tend to agree with the dynamics of the community from the various places the and the background of each individual and how the development of emotions occurs. In the case of Piya who is seen to develop affection towards Fokir while Kanai has feeling for Piya. Which show that in the community feelings are </w:t>
      </w:r>
      <w:r w:rsidRPr="004B2A26">
        <w:rPr>
          <w:rFonts w:ascii="Times New Roman" w:hAnsi="Times New Roman" w:cs="Times New Roman"/>
          <w:sz w:val="24"/>
          <w:szCs w:val="20"/>
        </w:rPr>
        <w:lastRenderedPageBreak/>
        <w:t xml:space="preserve">imaginary and can only be expressed from one person to another and at times they are </w:t>
      </w:r>
      <w:r w:rsidRPr="004B2A26">
        <w:rPr>
          <w:rFonts w:ascii="Times New Roman" w:hAnsi="Times New Roman" w:cs="Times New Roman"/>
          <w:sz w:val="24"/>
          <w:szCs w:val="24"/>
        </w:rPr>
        <w:t>not reciprocated (Amitav,2005 pg. 157).</w:t>
      </w:r>
      <w:r w:rsidR="001B236C">
        <w:rPr>
          <w:rFonts w:ascii="Times New Roman" w:hAnsi="Times New Roman" w:cs="Times New Roman"/>
          <w:sz w:val="24"/>
          <w:szCs w:val="24"/>
        </w:rPr>
        <w:t xml:space="preserve"> </w:t>
      </w:r>
      <w:r w:rsidR="00A5683E">
        <w:rPr>
          <w:rFonts w:ascii="Times New Roman" w:hAnsi="Times New Roman" w:cs="Times New Roman"/>
          <w:sz w:val="24"/>
          <w:szCs w:val="24"/>
        </w:rPr>
        <w:t>The essence of having people around us is very important as it helps in the understanding and coming up with new ways of working through the various issue which affect us. In this case the community formed by the character help them in engaging in the various activities as each and every member had something to contribute and in doing so helping in the realization of the primary objectives which they had in the first place before they met.</w:t>
      </w:r>
    </w:p>
    <w:p w14:paraId="0F8F7132" w14:textId="77777777" w:rsidR="00F6470D" w:rsidRDefault="00F6470D" w:rsidP="00F6470D">
      <w:pPr>
        <w:spacing w:line="480" w:lineRule="auto"/>
        <w:ind w:firstLine="720"/>
        <w:jc w:val="both"/>
        <w:rPr>
          <w:rFonts w:ascii="Times New Roman" w:hAnsi="Times New Roman" w:cs="Times New Roman"/>
          <w:sz w:val="24"/>
          <w:szCs w:val="24"/>
        </w:rPr>
      </w:pPr>
    </w:p>
    <w:p w14:paraId="0CF64F21" w14:textId="77777777" w:rsidR="00F6470D" w:rsidRDefault="00F6470D" w:rsidP="00F6470D">
      <w:pPr>
        <w:spacing w:line="480" w:lineRule="auto"/>
        <w:ind w:firstLine="720"/>
        <w:jc w:val="both"/>
        <w:rPr>
          <w:rFonts w:ascii="Times New Roman" w:hAnsi="Times New Roman" w:cs="Times New Roman"/>
          <w:sz w:val="24"/>
          <w:szCs w:val="24"/>
        </w:rPr>
      </w:pPr>
    </w:p>
    <w:p w14:paraId="60464ECC" w14:textId="77777777" w:rsidR="00F6470D" w:rsidRDefault="00F6470D" w:rsidP="00F6470D">
      <w:pPr>
        <w:spacing w:line="480" w:lineRule="auto"/>
        <w:ind w:firstLine="720"/>
        <w:jc w:val="both"/>
        <w:rPr>
          <w:rFonts w:ascii="Times New Roman" w:hAnsi="Times New Roman" w:cs="Times New Roman"/>
          <w:sz w:val="24"/>
          <w:szCs w:val="24"/>
        </w:rPr>
      </w:pPr>
    </w:p>
    <w:p w14:paraId="0449CF97" w14:textId="77777777" w:rsidR="00F6470D" w:rsidRDefault="00F6470D" w:rsidP="00F6470D">
      <w:pPr>
        <w:spacing w:line="480" w:lineRule="auto"/>
        <w:ind w:firstLine="720"/>
        <w:jc w:val="both"/>
        <w:rPr>
          <w:rFonts w:ascii="Times New Roman" w:hAnsi="Times New Roman" w:cs="Times New Roman"/>
          <w:sz w:val="24"/>
          <w:szCs w:val="24"/>
        </w:rPr>
      </w:pPr>
    </w:p>
    <w:p w14:paraId="1EAD816A" w14:textId="77777777" w:rsidR="00F6470D" w:rsidRDefault="00F6470D" w:rsidP="00F6470D">
      <w:pPr>
        <w:spacing w:line="480" w:lineRule="auto"/>
        <w:ind w:firstLine="720"/>
        <w:jc w:val="both"/>
        <w:rPr>
          <w:rFonts w:ascii="Times New Roman" w:hAnsi="Times New Roman" w:cs="Times New Roman"/>
          <w:sz w:val="24"/>
          <w:szCs w:val="24"/>
        </w:rPr>
      </w:pPr>
    </w:p>
    <w:p w14:paraId="014A83C6" w14:textId="77777777" w:rsidR="00F6470D" w:rsidRDefault="00F6470D" w:rsidP="00F6470D">
      <w:pPr>
        <w:spacing w:line="480" w:lineRule="auto"/>
        <w:ind w:firstLine="720"/>
        <w:jc w:val="both"/>
        <w:rPr>
          <w:rFonts w:ascii="Times New Roman" w:hAnsi="Times New Roman" w:cs="Times New Roman"/>
          <w:sz w:val="24"/>
          <w:szCs w:val="24"/>
        </w:rPr>
      </w:pPr>
    </w:p>
    <w:p w14:paraId="22ADE240" w14:textId="77777777" w:rsidR="00F6470D" w:rsidRDefault="00F6470D" w:rsidP="00F6470D">
      <w:pPr>
        <w:spacing w:line="480" w:lineRule="auto"/>
        <w:ind w:firstLine="720"/>
        <w:jc w:val="both"/>
        <w:rPr>
          <w:rFonts w:ascii="Times New Roman" w:hAnsi="Times New Roman" w:cs="Times New Roman"/>
          <w:sz w:val="24"/>
          <w:szCs w:val="24"/>
        </w:rPr>
      </w:pPr>
    </w:p>
    <w:p w14:paraId="03CD883F" w14:textId="77777777" w:rsidR="00F6470D" w:rsidRDefault="00F6470D" w:rsidP="00F6470D">
      <w:pPr>
        <w:spacing w:line="480" w:lineRule="auto"/>
        <w:ind w:firstLine="720"/>
        <w:jc w:val="both"/>
        <w:rPr>
          <w:rFonts w:ascii="Times New Roman" w:hAnsi="Times New Roman" w:cs="Times New Roman"/>
          <w:sz w:val="24"/>
          <w:szCs w:val="24"/>
        </w:rPr>
      </w:pPr>
    </w:p>
    <w:p w14:paraId="7EF09371" w14:textId="77777777" w:rsidR="00F6470D" w:rsidRDefault="00F6470D" w:rsidP="00F6470D">
      <w:pPr>
        <w:spacing w:line="480" w:lineRule="auto"/>
        <w:ind w:firstLine="720"/>
        <w:jc w:val="both"/>
        <w:rPr>
          <w:rFonts w:ascii="Times New Roman" w:hAnsi="Times New Roman" w:cs="Times New Roman"/>
          <w:sz w:val="24"/>
          <w:szCs w:val="24"/>
        </w:rPr>
      </w:pPr>
    </w:p>
    <w:p w14:paraId="6E55413C" w14:textId="77777777" w:rsidR="00F6470D" w:rsidRDefault="00F6470D" w:rsidP="00F6470D">
      <w:pPr>
        <w:spacing w:line="480" w:lineRule="auto"/>
        <w:ind w:firstLine="720"/>
        <w:jc w:val="both"/>
        <w:rPr>
          <w:rFonts w:ascii="Times New Roman" w:hAnsi="Times New Roman" w:cs="Times New Roman"/>
          <w:sz w:val="24"/>
          <w:szCs w:val="24"/>
        </w:rPr>
      </w:pPr>
    </w:p>
    <w:p w14:paraId="57B481AC" w14:textId="77777777" w:rsidR="00F6470D" w:rsidRDefault="00F6470D" w:rsidP="00F6470D">
      <w:pPr>
        <w:spacing w:line="480" w:lineRule="auto"/>
        <w:ind w:firstLine="720"/>
        <w:jc w:val="both"/>
        <w:rPr>
          <w:rFonts w:ascii="Times New Roman" w:hAnsi="Times New Roman" w:cs="Times New Roman"/>
          <w:sz w:val="24"/>
          <w:szCs w:val="24"/>
        </w:rPr>
      </w:pPr>
    </w:p>
    <w:p w14:paraId="42DF8C76" w14:textId="77777777" w:rsidR="00F6470D" w:rsidRDefault="00F6470D" w:rsidP="00F6470D">
      <w:pPr>
        <w:spacing w:line="480" w:lineRule="auto"/>
        <w:ind w:firstLine="720"/>
        <w:jc w:val="both"/>
        <w:rPr>
          <w:rFonts w:ascii="Times New Roman" w:hAnsi="Times New Roman" w:cs="Times New Roman"/>
          <w:sz w:val="24"/>
          <w:szCs w:val="24"/>
        </w:rPr>
      </w:pPr>
    </w:p>
    <w:p w14:paraId="151C50B4" w14:textId="77777777" w:rsidR="00F6470D" w:rsidRPr="004B2A26" w:rsidRDefault="00F6470D" w:rsidP="00F6470D">
      <w:pPr>
        <w:spacing w:line="480" w:lineRule="auto"/>
        <w:ind w:firstLine="720"/>
        <w:jc w:val="both"/>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684721639"/>
        <w:docPartObj>
          <w:docPartGallery w:val="Bibliographies"/>
          <w:docPartUnique/>
        </w:docPartObj>
      </w:sdtPr>
      <w:sdtEndPr>
        <w:rPr>
          <w:b/>
          <w:bCs/>
        </w:rPr>
      </w:sdtEndPr>
      <w:sdtContent>
        <w:p w14:paraId="7A50C7F4" w14:textId="77777777" w:rsidR="00F6470D" w:rsidRPr="004B2A26" w:rsidRDefault="00F6470D" w:rsidP="00F6470D">
          <w:pPr>
            <w:pStyle w:val="Heading1"/>
            <w:spacing w:line="480" w:lineRule="auto"/>
            <w:jc w:val="center"/>
            <w:rPr>
              <w:rFonts w:ascii="Times New Roman" w:hAnsi="Times New Roman" w:cs="Times New Roman"/>
              <w:color w:val="auto"/>
              <w:sz w:val="24"/>
              <w:szCs w:val="24"/>
            </w:rPr>
          </w:pPr>
          <w:r w:rsidRPr="004B2A26">
            <w:rPr>
              <w:rFonts w:ascii="Times New Roman" w:hAnsi="Times New Roman" w:cs="Times New Roman"/>
              <w:color w:val="auto"/>
              <w:sz w:val="24"/>
              <w:szCs w:val="24"/>
            </w:rPr>
            <w:t>Works Cited</w:t>
          </w:r>
        </w:p>
        <w:p w14:paraId="0813CF2F" w14:textId="77777777" w:rsidR="00F6470D" w:rsidRPr="004B2A26" w:rsidRDefault="00F6470D" w:rsidP="00F6470D">
          <w:pPr>
            <w:pStyle w:val="Bibliography"/>
            <w:spacing w:line="480" w:lineRule="auto"/>
            <w:ind w:left="720" w:hanging="720"/>
            <w:jc w:val="both"/>
            <w:rPr>
              <w:rFonts w:ascii="Times New Roman" w:hAnsi="Times New Roman" w:cs="Times New Roman"/>
              <w:noProof/>
              <w:sz w:val="24"/>
              <w:szCs w:val="24"/>
            </w:rPr>
          </w:pPr>
          <w:r w:rsidRPr="004B2A26">
            <w:rPr>
              <w:rFonts w:ascii="Times New Roman" w:hAnsi="Times New Roman" w:cs="Times New Roman"/>
              <w:sz w:val="24"/>
              <w:szCs w:val="24"/>
            </w:rPr>
            <w:fldChar w:fldCharType="begin"/>
          </w:r>
          <w:r w:rsidRPr="004B2A26">
            <w:rPr>
              <w:rFonts w:ascii="Times New Roman" w:hAnsi="Times New Roman" w:cs="Times New Roman"/>
              <w:sz w:val="24"/>
              <w:szCs w:val="24"/>
            </w:rPr>
            <w:instrText xml:space="preserve"> BIBLIOGRAPHY </w:instrText>
          </w:r>
          <w:r w:rsidRPr="004B2A26">
            <w:rPr>
              <w:rFonts w:ascii="Times New Roman" w:hAnsi="Times New Roman" w:cs="Times New Roman"/>
              <w:sz w:val="24"/>
              <w:szCs w:val="24"/>
            </w:rPr>
            <w:fldChar w:fldCharType="separate"/>
          </w:r>
          <w:r w:rsidRPr="004B2A26">
            <w:rPr>
              <w:rFonts w:ascii="Times New Roman" w:hAnsi="Times New Roman" w:cs="Times New Roman"/>
              <w:noProof/>
              <w:sz w:val="24"/>
              <w:szCs w:val="24"/>
            </w:rPr>
            <w:t xml:space="preserve">Ghosh, Amitav. </w:t>
          </w:r>
          <w:r w:rsidRPr="004B2A26">
            <w:rPr>
              <w:rFonts w:ascii="Times New Roman" w:hAnsi="Times New Roman" w:cs="Times New Roman"/>
              <w:i/>
              <w:iCs/>
              <w:noProof/>
              <w:sz w:val="24"/>
              <w:szCs w:val="24"/>
            </w:rPr>
            <w:t>A Hungry Tide</w:t>
          </w:r>
          <w:r w:rsidRPr="004B2A26">
            <w:rPr>
              <w:rFonts w:ascii="Times New Roman" w:hAnsi="Times New Roman" w:cs="Times New Roman"/>
              <w:noProof/>
              <w:sz w:val="24"/>
              <w:szCs w:val="24"/>
            </w:rPr>
            <w:t>. Houghton Miffin, London, 2005.</w:t>
          </w:r>
        </w:p>
        <w:p w14:paraId="7AFFF525" w14:textId="77777777" w:rsidR="00F6470D" w:rsidRDefault="00F6470D" w:rsidP="00F6470D">
          <w:pPr>
            <w:spacing w:line="480" w:lineRule="auto"/>
            <w:jc w:val="both"/>
          </w:pPr>
          <w:r w:rsidRPr="004B2A26">
            <w:rPr>
              <w:rFonts w:ascii="Times New Roman" w:hAnsi="Times New Roman" w:cs="Times New Roman"/>
              <w:b/>
              <w:bCs/>
              <w:sz w:val="24"/>
              <w:szCs w:val="24"/>
            </w:rPr>
            <w:fldChar w:fldCharType="end"/>
          </w:r>
        </w:p>
      </w:sdtContent>
    </w:sdt>
    <w:p w14:paraId="486C79B0" w14:textId="77777777" w:rsidR="00F6470D" w:rsidRPr="004B2A26" w:rsidRDefault="00F6470D" w:rsidP="00F6470D">
      <w:pPr>
        <w:spacing w:line="480" w:lineRule="auto"/>
        <w:jc w:val="both"/>
        <w:rPr>
          <w:rFonts w:ascii="Times New Roman" w:hAnsi="Times New Roman" w:cs="Times New Roman"/>
          <w:sz w:val="24"/>
          <w:szCs w:val="20"/>
        </w:rPr>
      </w:pPr>
    </w:p>
    <w:bookmarkEnd w:id="0"/>
    <w:p w14:paraId="0485287D" w14:textId="77777777" w:rsidR="00F6470D" w:rsidRDefault="00F6470D"/>
    <w:sectPr w:rsidR="00F6470D">
      <w:headerReference w:type="default" r:id="rId5"/>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4754792"/>
      <w:docPartObj>
        <w:docPartGallery w:val="Page Numbers (Bottom of Page)"/>
        <w:docPartUnique/>
      </w:docPartObj>
    </w:sdtPr>
    <w:sdtEndPr>
      <w:rPr>
        <w:noProof/>
      </w:rPr>
    </w:sdtEndPr>
    <w:sdtContent>
      <w:p w14:paraId="7F567497" w14:textId="77777777" w:rsidR="004B2A26" w:rsidRDefault="00A5683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2C3B7B9" w14:textId="77777777" w:rsidR="004B2A26" w:rsidRDefault="00A5683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5EE2E3" w14:textId="77777777" w:rsidR="004B2A26" w:rsidRPr="004B2A26" w:rsidRDefault="00A5683E" w:rsidP="004B2A26">
    <w:pPr>
      <w:pStyle w:val="Header"/>
      <w:jc w:val="right"/>
      <w:rPr>
        <w:rFonts w:ascii="Times New Roman" w:hAnsi="Times New Roman" w:cs="Times New Roman"/>
        <w:sz w:val="24"/>
        <w:szCs w:val="24"/>
      </w:rPr>
    </w:pPr>
    <w:r>
      <w:rPr>
        <w:rFonts w:ascii="Times New Roman" w:hAnsi="Times New Roman" w:cs="Times New Roman"/>
        <w:sz w:val="24"/>
        <w:szCs w:val="24"/>
      </w:rPr>
      <w:t>Surname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70D"/>
    <w:rsid w:val="001B236C"/>
    <w:rsid w:val="00707ADE"/>
    <w:rsid w:val="00A5683E"/>
    <w:rsid w:val="00BE4191"/>
    <w:rsid w:val="00C14A8C"/>
    <w:rsid w:val="00F64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7C977"/>
  <w15:chartTrackingRefBased/>
  <w15:docId w15:val="{32E4373B-0B66-433D-9D87-F8D57705D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470D"/>
  </w:style>
  <w:style w:type="paragraph" w:styleId="Heading1">
    <w:name w:val="heading 1"/>
    <w:basedOn w:val="Normal"/>
    <w:next w:val="Normal"/>
    <w:link w:val="Heading1Char"/>
    <w:uiPriority w:val="9"/>
    <w:qFormat/>
    <w:rsid w:val="00F6470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470D"/>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F6470D"/>
  </w:style>
  <w:style w:type="paragraph" w:styleId="Header">
    <w:name w:val="header"/>
    <w:basedOn w:val="Normal"/>
    <w:link w:val="HeaderChar"/>
    <w:uiPriority w:val="99"/>
    <w:unhideWhenUsed/>
    <w:rsid w:val="00F647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70D"/>
  </w:style>
  <w:style w:type="paragraph" w:styleId="Footer">
    <w:name w:val="footer"/>
    <w:basedOn w:val="Normal"/>
    <w:link w:val="FooterChar"/>
    <w:uiPriority w:val="99"/>
    <w:unhideWhenUsed/>
    <w:rsid w:val="00F647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7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Ami05</b:Tag>
    <b:SourceType>Book</b:SourceType>
    <b:Guid>{B2FA9265-C14C-48B9-9B3F-2FBCC09BA0E2}</b:Guid>
    <b:Author>
      <b:Author>
        <b:NameList>
          <b:Person>
            <b:Last>Ghosh</b:Last>
            <b:First>Amitav</b:First>
          </b:Person>
        </b:NameList>
      </b:Author>
    </b:Author>
    <b:Title>A Hungry Tide</b:Title>
    <b:Year>2005</b:Year>
    <b:City>Houghton Miffin, London</b:City>
    <b:RefOrder>1</b:RefOrder>
  </b:Source>
</b:Sources>
</file>

<file path=customXml/itemProps1.xml><?xml version="1.0" encoding="utf-8"?>
<ds:datastoreItem xmlns:ds="http://schemas.openxmlformats.org/officeDocument/2006/customXml" ds:itemID="{592B7D31-5757-4E4A-A84C-565A7D0E6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4</Pages>
  <Words>631</Words>
  <Characters>3598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Peter</cp:lastModifiedBy>
  <cp:revision>1</cp:revision>
  <dcterms:created xsi:type="dcterms:W3CDTF">2019-06-19T21:05:00Z</dcterms:created>
  <dcterms:modified xsi:type="dcterms:W3CDTF">2019-06-19T22:11:00Z</dcterms:modified>
</cp:coreProperties>
</file>