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78FE" w:rsidRPr="00FA0C7D" w:rsidRDefault="003A78FE" w:rsidP="00F02AC4">
      <w:pPr>
        <w:spacing w:after="0" w:line="480" w:lineRule="auto"/>
        <w:ind w:firstLine="720"/>
        <w:jc w:val="center"/>
        <w:rPr>
          <w:rFonts w:ascii="Times New Roman" w:hAnsi="Times New Roman" w:cs="Times New Roman"/>
          <w:b/>
          <w:sz w:val="24"/>
          <w:szCs w:val="24"/>
        </w:rPr>
      </w:pPr>
      <w:bookmarkStart w:id="0" w:name="_GoBack"/>
      <w:r w:rsidRPr="00FA0C7D">
        <w:rPr>
          <w:rFonts w:ascii="Times New Roman" w:hAnsi="Times New Roman" w:cs="Times New Roman"/>
          <w:b/>
          <w:sz w:val="24"/>
          <w:szCs w:val="24"/>
        </w:rPr>
        <w:t>Epidemiology</w:t>
      </w:r>
      <w:bookmarkEnd w:id="0"/>
      <w:r w:rsidRPr="00FA0C7D">
        <w:rPr>
          <w:rFonts w:ascii="Times New Roman" w:hAnsi="Times New Roman" w:cs="Times New Roman"/>
          <w:b/>
          <w:sz w:val="24"/>
          <w:szCs w:val="24"/>
        </w:rPr>
        <w:t xml:space="preserve"> in Public and Global Health</w:t>
      </w:r>
    </w:p>
    <w:p w:rsidR="003A78FE" w:rsidRPr="00FA0C7D" w:rsidRDefault="003A78FE" w:rsidP="00F02AC4">
      <w:pPr>
        <w:spacing w:after="0" w:line="480" w:lineRule="auto"/>
        <w:ind w:firstLine="720"/>
        <w:jc w:val="both"/>
        <w:rPr>
          <w:rFonts w:ascii="Times New Roman" w:hAnsi="Times New Roman" w:cs="Times New Roman"/>
          <w:b/>
          <w:sz w:val="24"/>
          <w:szCs w:val="24"/>
        </w:rPr>
      </w:pPr>
      <w:r w:rsidRPr="00FA0C7D">
        <w:rPr>
          <w:rFonts w:ascii="Times New Roman" w:hAnsi="Times New Roman" w:cs="Times New Roman"/>
          <w:b/>
          <w:sz w:val="24"/>
          <w:szCs w:val="24"/>
        </w:rPr>
        <w:t>Introduction</w:t>
      </w:r>
    </w:p>
    <w:p w:rsidR="003A78FE" w:rsidRPr="003A78FE" w:rsidRDefault="003A78FE" w:rsidP="00F02AC4">
      <w:pPr>
        <w:pStyle w:val="Heading2"/>
        <w:spacing w:before="0" w:beforeAutospacing="0" w:after="0" w:afterAutospacing="0" w:line="480" w:lineRule="auto"/>
        <w:ind w:firstLine="720"/>
        <w:jc w:val="both"/>
        <w:rPr>
          <w:b w:val="0"/>
          <w:color w:val="1D1D1D"/>
          <w:sz w:val="24"/>
          <w:szCs w:val="24"/>
        </w:rPr>
      </w:pPr>
      <w:r w:rsidRPr="003A78FE">
        <w:rPr>
          <w:b w:val="0"/>
          <w:color w:val="1D1D1D"/>
          <w:sz w:val="24"/>
          <w:szCs w:val="24"/>
        </w:rPr>
        <w:t>It is true that epidemiology in public health and global health, the use of epidemiologic surveillance has been effective in public as well as global health. The essence of epidemiologic surveillance is to ensure that an epidemic is identified and treated early in advance before it kills many people or before it spread to other parts. The world health organization is always doing all it can do to contain an epidemic outbreak. This essay, therefore, explores a summary “salmonella infections linked with the Maradol papayas sprung up in the multiple US states.” It also looks at the relationship between the causal agents, susceptible persons as well as environmental factors (epidemiological triangle). Also, it also explores the role of a nurse in addressing the outbreak possible health protection or promotion strategies which could be implemented by nurses to mitigate the outbreak</w:t>
      </w:r>
    </w:p>
    <w:p w:rsidR="003A78FE" w:rsidRPr="00FA0C7D" w:rsidRDefault="003A78FE" w:rsidP="00F02AC4">
      <w:pPr>
        <w:pStyle w:val="Heading2"/>
        <w:spacing w:before="0" w:beforeAutospacing="0" w:after="0" w:afterAutospacing="0" w:line="480" w:lineRule="auto"/>
        <w:ind w:firstLine="720"/>
        <w:jc w:val="both"/>
        <w:rPr>
          <w:color w:val="1D1D1D"/>
          <w:sz w:val="24"/>
          <w:szCs w:val="24"/>
        </w:rPr>
      </w:pPr>
      <w:r w:rsidRPr="00FA0C7D">
        <w:rPr>
          <w:color w:val="1D1D1D"/>
          <w:sz w:val="24"/>
          <w:szCs w:val="24"/>
        </w:rPr>
        <w:t>Article Summary</w:t>
      </w:r>
    </w:p>
    <w:p w:rsidR="003A78FE" w:rsidRPr="003A78FE" w:rsidRDefault="003A78FE" w:rsidP="00F02AC4">
      <w:pPr>
        <w:pStyle w:val="Heading2"/>
        <w:spacing w:before="0" w:beforeAutospacing="0" w:after="0" w:afterAutospacing="0" w:line="480" w:lineRule="auto"/>
        <w:ind w:firstLine="720"/>
        <w:jc w:val="both"/>
        <w:rPr>
          <w:b w:val="0"/>
          <w:color w:val="1D1D1D"/>
          <w:sz w:val="24"/>
          <w:szCs w:val="24"/>
        </w:rPr>
      </w:pPr>
      <w:r w:rsidRPr="003A78FE">
        <w:rPr>
          <w:b w:val="0"/>
          <w:color w:val="1D1D1D"/>
          <w:sz w:val="24"/>
          <w:szCs w:val="24"/>
        </w:rPr>
        <w:t xml:space="preserve"> “Salmonella Infections Linked with Maradol Papayas Sprung Up in Multiple US States.” Is among the ten articles authored by Kristi Rosa in December 2017 talking on the biggest infectious diseases outbreaks of 2017. In the article, the author mention that, the outbreak of salmonella infections are closely linked with the Maradol papayas which are a large fruit which had been imported from “Carica de Campeche” a large scale papayas farm in the tension Mexico, and it sprung up quickly in the united states (Jackson et al., 2013). Salmonella outbreak included about five types of salmonella strains such as the Agona, Gaminara, Kiambu, Thomson as well as Senftenberg.</w:t>
      </w:r>
    </w:p>
    <w:p w:rsidR="003A78FE" w:rsidRPr="003A78FE" w:rsidRDefault="003A78FE" w:rsidP="00F02AC4">
      <w:pPr>
        <w:pStyle w:val="Heading2"/>
        <w:spacing w:before="0" w:beforeAutospacing="0" w:after="0" w:afterAutospacing="0" w:line="480" w:lineRule="auto"/>
        <w:ind w:firstLine="720"/>
        <w:jc w:val="both"/>
        <w:rPr>
          <w:b w:val="0"/>
          <w:color w:val="1D1D1D"/>
          <w:sz w:val="24"/>
          <w:szCs w:val="24"/>
        </w:rPr>
      </w:pPr>
      <w:r w:rsidRPr="003A78FE">
        <w:rPr>
          <w:b w:val="0"/>
          <w:color w:val="1D1D1D"/>
          <w:sz w:val="24"/>
          <w:szCs w:val="24"/>
        </w:rPr>
        <w:t xml:space="preserve">According to the author and his reference to the centers of diseases control and Prevention (CDC) reported that the salmonella infections, the first case of illness was reported on May 17 to </w:t>
      </w:r>
      <w:r w:rsidRPr="003A78FE">
        <w:rPr>
          <w:b w:val="0"/>
          <w:color w:val="1D1D1D"/>
          <w:sz w:val="24"/>
          <w:szCs w:val="24"/>
        </w:rPr>
        <w:lastRenderedPageBreak/>
        <w:t>October 4 in the same year. Consequently, one death case was pronounced in New York City. It was described as just one of the four multistate epidemics identified in the same year which were all linked to the Maradol papayas all originating from different farms in Mexico. However, towards the early months of 2018, all the epidemics had been resolved by centers of diseases and prevention (Jackson et al., 2013).</w:t>
      </w:r>
    </w:p>
    <w:p w:rsidR="003A78FE" w:rsidRPr="00FA0C7D" w:rsidRDefault="003A78FE" w:rsidP="00F02AC4">
      <w:pPr>
        <w:pStyle w:val="Heading2"/>
        <w:spacing w:before="0" w:beforeAutospacing="0" w:after="0" w:afterAutospacing="0" w:line="480" w:lineRule="auto"/>
        <w:ind w:firstLine="720"/>
        <w:jc w:val="both"/>
        <w:rPr>
          <w:color w:val="1D1D1D"/>
          <w:sz w:val="24"/>
          <w:szCs w:val="24"/>
        </w:rPr>
      </w:pPr>
      <w:r w:rsidRPr="00FA0C7D">
        <w:rPr>
          <w:color w:val="1D1D1D"/>
          <w:sz w:val="24"/>
          <w:szCs w:val="24"/>
        </w:rPr>
        <w:t>The Relationship among Causal Agents, Susceptible Persons, and Environmental Factors (Epidemiological Triangle)</w:t>
      </w:r>
    </w:p>
    <w:p w:rsidR="003A78FE" w:rsidRPr="003A78FE" w:rsidRDefault="003A78FE" w:rsidP="00F02AC4">
      <w:pPr>
        <w:pStyle w:val="Heading2"/>
        <w:spacing w:before="0" w:beforeAutospacing="0" w:after="0" w:afterAutospacing="0" w:line="480" w:lineRule="auto"/>
        <w:ind w:firstLine="720"/>
        <w:jc w:val="both"/>
        <w:rPr>
          <w:b w:val="0"/>
          <w:color w:val="1D1D1D"/>
          <w:sz w:val="24"/>
          <w:szCs w:val="24"/>
        </w:rPr>
      </w:pPr>
      <w:r w:rsidRPr="003A78FE">
        <w:rPr>
          <w:b w:val="0"/>
          <w:color w:val="1D1D1D"/>
          <w:sz w:val="24"/>
          <w:szCs w:val="24"/>
        </w:rPr>
        <w:t>Epidemiologic triangle involves or instead is a model which is used for explaining the disease-causing organism as well as the conditions which allow such a disease to reproduce and spread. For this case, it is known as the causal agent, susceptible persons and the environmental factors all demonstrating a vital relationship as far as the spread of infectious disease is concerned.</w:t>
      </w:r>
    </w:p>
    <w:p w:rsidR="003A78FE" w:rsidRPr="003A78FE" w:rsidRDefault="003A78FE" w:rsidP="00F02AC4">
      <w:pPr>
        <w:pStyle w:val="Heading2"/>
        <w:spacing w:before="0" w:beforeAutospacing="0" w:after="0" w:afterAutospacing="0" w:line="480" w:lineRule="auto"/>
        <w:ind w:firstLine="720"/>
        <w:jc w:val="both"/>
        <w:rPr>
          <w:b w:val="0"/>
          <w:color w:val="1D1D1D"/>
          <w:sz w:val="24"/>
          <w:szCs w:val="24"/>
        </w:rPr>
      </w:pPr>
      <w:r w:rsidRPr="003A78FE">
        <w:rPr>
          <w:b w:val="0"/>
          <w:color w:val="1D1D1D"/>
          <w:sz w:val="24"/>
          <w:szCs w:val="24"/>
        </w:rPr>
        <w:t>The spread of salmonella infections is a classic example to use in the epidemiological triangle model. As people eat contaminated fruit papayas Maradol, they get bacterial known as Salmonella typhi. As people move from one place to the other and interact with others who are not infected, the persons who are not infected picks up the salmonella typhi. The bacteria spread quickly where hygiene is not good (Mayhall, 2012).  The salmonella typhi bacteria causes typhoid which is an infectious disease, and many people can become a victim is it is not contained with speed. The environmental conditions based on whether it is clean or not is what makes the bacteria to grow and multiply with a very high rate which causes an increase in the disease spread. The relation here is that an agent which is salmonella typhi fined a conducive environment to grow and multiply, a person eats contaminated fruit and becomes a vector. Vector or such a person interact with other persons, and he or she spread the bacteria to others, and the chain will continue at an alarming rate unless swift efforts are made to contain the infections spread (Mayhall, 2012).</w:t>
      </w:r>
    </w:p>
    <w:p w:rsidR="003A78FE" w:rsidRPr="00FA0C7D" w:rsidRDefault="003A78FE" w:rsidP="00F02AC4">
      <w:pPr>
        <w:pStyle w:val="Heading2"/>
        <w:spacing w:before="0" w:beforeAutospacing="0" w:after="0" w:afterAutospacing="0" w:line="480" w:lineRule="auto"/>
        <w:ind w:firstLine="720"/>
        <w:jc w:val="both"/>
        <w:rPr>
          <w:color w:val="1D1D1D"/>
          <w:sz w:val="24"/>
          <w:szCs w:val="24"/>
        </w:rPr>
      </w:pPr>
      <w:r w:rsidRPr="00FA0C7D">
        <w:rPr>
          <w:color w:val="1D1D1D"/>
          <w:sz w:val="24"/>
          <w:szCs w:val="24"/>
        </w:rPr>
        <w:lastRenderedPageBreak/>
        <w:t>Role of the Nurse in Addressing the Outbreak Possible Health Promotion/Health Protection Strategies That Could Have Been Implemented By Nurses to Mitigate the Outbreak.</w:t>
      </w:r>
    </w:p>
    <w:p w:rsidR="00FA0C7D" w:rsidRDefault="003A78FE" w:rsidP="00F02AC4">
      <w:pPr>
        <w:pStyle w:val="Heading2"/>
        <w:spacing w:before="0" w:beforeAutospacing="0" w:after="0" w:afterAutospacing="0" w:line="480" w:lineRule="auto"/>
        <w:ind w:firstLine="720"/>
        <w:jc w:val="both"/>
        <w:rPr>
          <w:b w:val="0"/>
          <w:color w:val="1D1D1D"/>
          <w:sz w:val="24"/>
          <w:szCs w:val="24"/>
        </w:rPr>
      </w:pPr>
      <w:r w:rsidRPr="003A78FE">
        <w:rPr>
          <w:b w:val="0"/>
          <w:color w:val="1D1D1D"/>
          <w:sz w:val="24"/>
          <w:szCs w:val="24"/>
        </w:rPr>
        <w:t xml:space="preserve">The role played by nurses in public health is very fundamental as they serve in the positions of the responsibility at the public health agencies, educational organizations as well as in the non-profit making organizations. In the current world, public health nurses are serving their communities in various capacity and positions (Stanhope &amp; Lancaster, 2015). For example in such roles, the nurses will serve as leaders, educators as well as advocates for researchers in their nursing roles.  The role of nurses in this context and towards addressing the salmonella outbreak is to help lead the public campaigns on the need for proper hygiene and eating healthy foods. </w:t>
      </w:r>
    </w:p>
    <w:p w:rsidR="00FA0C7D" w:rsidRDefault="003A78FE" w:rsidP="00F02AC4">
      <w:pPr>
        <w:pStyle w:val="Heading2"/>
        <w:spacing w:before="0" w:beforeAutospacing="0" w:after="0" w:afterAutospacing="0" w:line="480" w:lineRule="auto"/>
        <w:ind w:firstLine="720"/>
        <w:jc w:val="both"/>
        <w:rPr>
          <w:b w:val="0"/>
          <w:color w:val="1D1D1D"/>
          <w:sz w:val="24"/>
          <w:szCs w:val="24"/>
        </w:rPr>
      </w:pPr>
      <w:r w:rsidRPr="003A78FE">
        <w:rPr>
          <w:b w:val="0"/>
          <w:color w:val="1D1D1D"/>
          <w:sz w:val="24"/>
          <w:szCs w:val="24"/>
        </w:rPr>
        <w:t>Therefore, the nurses were supposed to form a group which would move around educating people in the proper hygiene, giving preventive drugs as well as screening the members of the community to determine if they are infected. Also, nurses should serve as policymakers after learning situations on the ground (Stanhope &amp; Lancaster, 2015). They are well positioned to understand what is happening and this would lead to the development of some of the active policies which would be efficient and effective in th</w:t>
      </w:r>
      <w:r w:rsidR="00944390">
        <w:rPr>
          <w:b w:val="0"/>
          <w:color w:val="1D1D1D"/>
          <w:sz w:val="24"/>
          <w:szCs w:val="24"/>
        </w:rPr>
        <w:t>e control of infectious disease.</w:t>
      </w:r>
    </w:p>
    <w:p w:rsidR="00F02AC4" w:rsidRDefault="00F02AC4">
      <w:pPr>
        <w:rPr>
          <w:rFonts w:ascii="Times New Roman" w:eastAsia="Times New Roman" w:hAnsi="Times New Roman" w:cs="Times New Roman"/>
          <w:b/>
          <w:bCs/>
          <w:color w:val="1D1D1D"/>
          <w:sz w:val="24"/>
          <w:szCs w:val="24"/>
        </w:rPr>
      </w:pPr>
      <w:r>
        <w:rPr>
          <w:color w:val="1D1D1D"/>
          <w:sz w:val="24"/>
          <w:szCs w:val="24"/>
        </w:rPr>
        <w:br w:type="page"/>
      </w:r>
    </w:p>
    <w:p w:rsidR="00ED1DEC" w:rsidRPr="00FA0C7D" w:rsidRDefault="00ED1DEC" w:rsidP="00F02AC4">
      <w:pPr>
        <w:pStyle w:val="Heading2"/>
        <w:spacing w:before="0" w:beforeAutospacing="0" w:after="0" w:afterAutospacing="0" w:line="480" w:lineRule="auto"/>
        <w:jc w:val="center"/>
        <w:rPr>
          <w:color w:val="1D1D1D"/>
          <w:sz w:val="24"/>
          <w:szCs w:val="24"/>
        </w:rPr>
      </w:pPr>
      <w:r w:rsidRPr="00FA0C7D">
        <w:rPr>
          <w:color w:val="1D1D1D"/>
          <w:sz w:val="24"/>
          <w:szCs w:val="24"/>
        </w:rPr>
        <w:lastRenderedPageBreak/>
        <w:t>References</w:t>
      </w:r>
    </w:p>
    <w:p w:rsidR="004052C8" w:rsidRPr="004052C8" w:rsidRDefault="004052C8" w:rsidP="00F02AC4">
      <w:pPr>
        <w:spacing w:after="0" w:line="480" w:lineRule="auto"/>
        <w:ind w:left="810" w:hanging="810"/>
        <w:rPr>
          <w:rFonts w:ascii="Times New Roman" w:eastAsia="Times New Roman" w:hAnsi="Times New Roman" w:cs="Times New Roman"/>
          <w:sz w:val="24"/>
          <w:szCs w:val="24"/>
        </w:rPr>
      </w:pPr>
      <w:r w:rsidRPr="004052C8">
        <w:rPr>
          <w:rFonts w:ascii="Times New Roman" w:eastAsia="Times New Roman" w:hAnsi="Times New Roman" w:cs="Times New Roman"/>
          <w:sz w:val="24"/>
          <w:szCs w:val="24"/>
        </w:rPr>
        <w:t xml:space="preserve">Jackson, B. R., Griffin, P. M., Cole, D., Walsh, K. A., &amp; Chai, S. J. (2013). Outbreak-associated Salmonella enterica serotypes and food commodities, United States, 1998–2008. </w:t>
      </w:r>
      <w:r w:rsidRPr="004052C8">
        <w:rPr>
          <w:rFonts w:ascii="Times New Roman" w:eastAsia="Times New Roman" w:hAnsi="Times New Roman" w:cs="Times New Roman"/>
          <w:i/>
          <w:iCs/>
          <w:sz w:val="24"/>
          <w:szCs w:val="24"/>
        </w:rPr>
        <w:t>Emerging infectious diseases</w:t>
      </w:r>
      <w:r w:rsidRPr="004052C8">
        <w:rPr>
          <w:rFonts w:ascii="Times New Roman" w:eastAsia="Times New Roman" w:hAnsi="Times New Roman" w:cs="Times New Roman"/>
          <w:sz w:val="24"/>
          <w:szCs w:val="24"/>
        </w:rPr>
        <w:t xml:space="preserve">, </w:t>
      </w:r>
      <w:r w:rsidRPr="004052C8">
        <w:rPr>
          <w:rFonts w:ascii="Times New Roman" w:eastAsia="Times New Roman" w:hAnsi="Times New Roman" w:cs="Times New Roman"/>
          <w:i/>
          <w:iCs/>
          <w:sz w:val="24"/>
          <w:szCs w:val="24"/>
        </w:rPr>
        <w:t>19</w:t>
      </w:r>
      <w:r w:rsidRPr="004052C8">
        <w:rPr>
          <w:rFonts w:ascii="Times New Roman" w:eastAsia="Times New Roman" w:hAnsi="Times New Roman" w:cs="Times New Roman"/>
          <w:sz w:val="24"/>
          <w:szCs w:val="24"/>
        </w:rPr>
        <w:t>(8), 1239.</w:t>
      </w:r>
    </w:p>
    <w:p w:rsidR="00ED1DEC" w:rsidRPr="004052C8" w:rsidRDefault="004052C8" w:rsidP="00F02AC4">
      <w:pPr>
        <w:pStyle w:val="Heading2"/>
        <w:spacing w:before="0" w:beforeAutospacing="0" w:after="0" w:afterAutospacing="0" w:line="480" w:lineRule="auto"/>
        <w:ind w:left="810" w:hanging="810"/>
        <w:rPr>
          <w:b w:val="0"/>
          <w:color w:val="1D1D1D"/>
          <w:sz w:val="24"/>
          <w:szCs w:val="24"/>
        </w:rPr>
      </w:pPr>
      <w:r w:rsidRPr="004052C8">
        <w:rPr>
          <w:b w:val="0"/>
          <w:sz w:val="24"/>
          <w:szCs w:val="24"/>
        </w:rPr>
        <w:t xml:space="preserve">Mayhall, C. G. (2012). </w:t>
      </w:r>
      <w:r w:rsidRPr="004052C8">
        <w:rPr>
          <w:b w:val="0"/>
          <w:i/>
          <w:iCs/>
          <w:sz w:val="24"/>
          <w:szCs w:val="24"/>
        </w:rPr>
        <w:t>Hospital epidemiology and infection control</w:t>
      </w:r>
      <w:r w:rsidRPr="004052C8">
        <w:rPr>
          <w:b w:val="0"/>
          <w:sz w:val="24"/>
          <w:szCs w:val="24"/>
        </w:rPr>
        <w:t>. Lippincott Williams &amp; Wilkins</w:t>
      </w:r>
    </w:p>
    <w:p w:rsidR="00232C83" w:rsidRPr="00232C83" w:rsidRDefault="00232C83" w:rsidP="00F02AC4">
      <w:pPr>
        <w:spacing w:after="0" w:line="480" w:lineRule="auto"/>
        <w:ind w:left="810" w:hanging="810"/>
        <w:rPr>
          <w:rFonts w:ascii="Times New Roman" w:eastAsia="Times New Roman" w:hAnsi="Times New Roman" w:cs="Times New Roman"/>
          <w:sz w:val="24"/>
          <w:szCs w:val="24"/>
        </w:rPr>
      </w:pPr>
      <w:r w:rsidRPr="00232C83">
        <w:rPr>
          <w:rFonts w:ascii="Times New Roman" w:eastAsia="Times New Roman" w:hAnsi="Times New Roman" w:cs="Times New Roman"/>
          <w:sz w:val="24"/>
          <w:szCs w:val="24"/>
        </w:rPr>
        <w:t xml:space="preserve">Stanhope, M., &amp; Lancaster, J. (2015). </w:t>
      </w:r>
      <w:r w:rsidRPr="00232C83">
        <w:rPr>
          <w:rFonts w:ascii="Times New Roman" w:eastAsia="Times New Roman" w:hAnsi="Times New Roman" w:cs="Times New Roman"/>
          <w:i/>
          <w:iCs/>
          <w:sz w:val="24"/>
          <w:szCs w:val="24"/>
        </w:rPr>
        <w:t>Public health nursing-e-book: Population-centered health care in the community</w:t>
      </w:r>
      <w:r w:rsidRPr="00232C83">
        <w:rPr>
          <w:rFonts w:ascii="Times New Roman" w:eastAsia="Times New Roman" w:hAnsi="Times New Roman" w:cs="Times New Roman"/>
          <w:sz w:val="24"/>
          <w:szCs w:val="24"/>
        </w:rPr>
        <w:t>. Elsevier Health Sciences.</w:t>
      </w:r>
    </w:p>
    <w:p w:rsidR="0002405D" w:rsidRPr="0002405D" w:rsidRDefault="0002405D" w:rsidP="00F02AC4">
      <w:pPr>
        <w:pStyle w:val="Heading2"/>
        <w:spacing w:before="0" w:beforeAutospacing="0" w:after="0" w:afterAutospacing="0" w:line="480" w:lineRule="auto"/>
        <w:rPr>
          <w:b w:val="0"/>
          <w:sz w:val="24"/>
          <w:szCs w:val="24"/>
        </w:rPr>
      </w:pPr>
    </w:p>
    <w:p w:rsidR="009C1B30" w:rsidRDefault="009C1B30" w:rsidP="00F02AC4">
      <w:pPr>
        <w:spacing w:after="0" w:line="480" w:lineRule="auto"/>
      </w:pPr>
    </w:p>
    <w:sectPr w:rsidR="009C1B3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25A8"/>
    <w:rsid w:val="0002405D"/>
    <w:rsid w:val="00027802"/>
    <w:rsid w:val="001E5C4A"/>
    <w:rsid w:val="001F3B59"/>
    <w:rsid w:val="00232C83"/>
    <w:rsid w:val="00337BFF"/>
    <w:rsid w:val="003A78FE"/>
    <w:rsid w:val="004052C8"/>
    <w:rsid w:val="00417FE1"/>
    <w:rsid w:val="00521EFC"/>
    <w:rsid w:val="0053584F"/>
    <w:rsid w:val="00575877"/>
    <w:rsid w:val="005E579B"/>
    <w:rsid w:val="00607B52"/>
    <w:rsid w:val="00620F28"/>
    <w:rsid w:val="0063115E"/>
    <w:rsid w:val="00676906"/>
    <w:rsid w:val="006E6F6B"/>
    <w:rsid w:val="007A02D8"/>
    <w:rsid w:val="008B06AF"/>
    <w:rsid w:val="00944390"/>
    <w:rsid w:val="009C1B30"/>
    <w:rsid w:val="00A325A8"/>
    <w:rsid w:val="00D72D4E"/>
    <w:rsid w:val="00E01FE0"/>
    <w:rsid w:val="00ED1DEC"/>
    <w:rsid w:val="00F02AC4"/>
    <w:rsid w:val="00F12793"/>
    <w:rsid w:val="00FA0C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13CF5F1-02CF-4F96-A978-BCEE350A1D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2">
    <w:name w:val="heading 2"/>
    <w:basedOn w:val="Normal"/>
    <w:link w:val="Heading2Char"/>
    <w:uiPriority w:val="9"/>
    <w:qFormat/>
    <w:rsid w:val="009C1B30"/>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9C1B30"/>
    <w:rPr>
      <w:rFonts w:ascii="Times New Roman" w:eastAsia="Times New Roman" w:hAnsi="Times New Roman" w:cs="Times New Roman"/>
      <w:b/>
      <w:bCs/>
      <w:sz w:val="36"/>
      <w:szCs w:val="36"/>
    </w:rPr>
  </w:style>
  <w:style w:type="character" w:styleId="Emphasis">
    <w:name w:val="Emphasis"/>
    <w:basedOn w:val="DefaultParagraphFont"/>
    <w:uiPriority w:val="20"/>
    <w:qFormat/>
    <w:rsid w:val="009C1B30"/>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6389789">
      <w:bodyDiv w:val="1"/>
      <w:marLeft w:val="0"/>
      <w:marRight w:val="0"/>
      <w:marTop w:val="0"/>
      <w:marBottom w:val="0"/>
      <w:divBdr>
        <w:top w:val="none" w:sz="0" w:space="0" w:color="auto"/>
        <w:left w:val="none" w:sz="0" w:space="0" w:color="auto"/>
        <w:bottom w:val="none" w:sz="0" w:space="0" w:color="auto"/>
        <w:right w:val="none" w:sz="0" w:space="0" w:color="auto"/>
      </w:divBdr>
      <w:divsChild>
        <w:div w:id="677926041">
          <w:marLeft w:val="0"/>
          <w:marRight w:val="0"/>
          <w:marTop w:val="0"/>
          <w:marBottom w:val="0"/>
          <w:divBdr>
            <w:top w:val="none" w:sz="0" w:space="0" w:color="auto"/>
            <w:left w:val="none" w:sz="0" w:space="0" w:color="auto"/>
            <w:bottom w:val="none" w:sz="0" w:space="0" w:color="auto"/>
            <w:right w:val="none" w:sz="0" w:space="0" w:color="auto"/>
          </w:divBdr>
        </w:div>
      </w:divsChild>
    </w:div>
    <w:div w:id="786703105">
      <w:bodyDiv w:val="1"/>
      <w:marLeft w:val="0"/>
      <w:marRight w:val="0"/>
      <w:marTop w:val="0"/>
      <w:marBottom w:val="0"/>
      <w:divBdr>
        <w:top w:val="none" w:sz="0" w:space="0" w:color="auto"/>
        <w:left w:val="none" w:sz="0" w:space="0" w:color="auto"/>
        <w:bottom w:val="none" w:sz="0" w:space="0" w:color="auto"/>
        <w:right w:val="none" w:sz="0" w:space="0" w:color="auto"/>
      </w:divBdr>
    </w:div>
    <w:div w:id="865291020">
      <w:bodyDiv w:val="1"/>
      <w:marLeft w:val="0"/>
      <w:marRight w:val="0"/>
      <w:marTop w:val="0"/>
      <w:marBottom w:val="0"/>
      <w:divBdr>
        <w:top w:val="none" w:sz="0" w:space="0" w:color="auto"/>
        <w:left w:val="none" w:sz="0" w:space="0" w:color="auto"/>
        <w:bottom w:val="none" w:sz="0" w:space="0" w:color="auto"/>
        <w:right w:val="none" w:sz="0" w:space="0" w:color="auto"/>
      </w:divBdr>
      <w:divsChild>
        <w:div w:id="9569861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856</Words>
  <Characters>4881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dc:creator>
  <cp:keywords/>
  <dc:description/>
  <cp:lastModifiedBy>Windows User</cp:lastModifiedBy>
  <cp:revision>2</cp:revision>
  <dcterms:created xsi:type="dcterms:W3CDTF">2019-04-29T02:03:00Z</dcterms:created>
  <dcterms:modified xsi:type="dcterms:W3CDTF">2019-04-29T02:03:00Z</dcterms:modified>
</cp:coreProperties>
</file>