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83B" w:rsidRPr="007F74F2" w:rsidRDefault="0008483B" w:rsidP="0008483B">
      <w:pPr>
        <w:jc w:val="center"/>
        <w:rPr>
          <w:rFonts w:ascii="Times New Roman" w:hAnsi="Times New Roman" w:cs="Times New Roman"/>
          <w:sz w:val="24"/>
          <w:szCs w:val="24"/>
        </w:rPr>
      </w:pPr>
    </w:p>
    <w:p w:rsidR="0008483B" w:rsidRPr="007F74F2" w:rsidRDefault="0008483B" w:rsidP="0008483B">
      <w:pPr>
        <w:jc w:val="center"/>
        <w:rPr>
          <w:rFonts w:ascii="Times New Roman" w:hAnsi="Times New Roman" w:cs="Times New Roman"/>
          <w:sz w:val="24"/>
          <w:szCs w:val="24"/>
        </w:rPr>
      </w:pPr>
    </w:p>
    <w:p w:rsidR="0008483B" w:rsidRPr="007F74F2" w:rsidRDefault="0008483B" w:rsidP="0008483B">
      <w:pPr>
        <w:jc w:val="center"/>
        <w:rPr>
          <w:rFonts w:ascii="Times New Roman" w:hAnsi="Times New Roman" w:cs="Times New Roman"/>
          <w:sz w:val="24"/>
          <w:szCs w:val="24"/>
        </w:rPr>
      </w:pPr>
    </w:p>
    <w:p w:rsidR="0008483B" w:rsidRPr="007F74F2" w:rsidRDefault="0008483B" w:rsidP="0008483B">
      <w:pPr>
        <w:jc w:val="center"/>
        <w:rPr>
          <w:rFonts w:ascii="Times New Roman" w:hAnsi="Times New Roman" w:cs="Times New Roman"/>
          <w:sz w:val="24"/>
          <w:szCs w:val="24"/>
        </w:rPr>
      </w:pPr>
    </w:p>
    <w:p w:rsidR="0008483B" w:rsidRPr="007F74F2" w:rsidRDefault="0008483B" w:rsidP="0008483B">
      <w:pPr>
        <w:jc w:val="center"/>
        <w:rPr>
          <w:rFonts w:ascii="Times New Roman" w:hAnsi="Times New Roman" w:cs="Times New Roman"/>
          <w:sz w:val="24"/>
          <w:szCs w:val="24"/>
        </w:rPr>
      </w:pPr>
    </w:p>
    <w:p w:rsidR="0008483B" w:rsidRPr="007F74F2" w:rsidRDefault="0008483B" w:rsidP="0008483B">
      <w:pPr>
        <w:jc w:val="center"/>
        <w:rPr>
          <w:rFonts w:ascii="Times New Roman" w:hAnsi="Times New Roman" w:cs="Times New Roman"/>
          <w:sz w:val="24"/>
          <w:szCs w:val="24"/>
        </w:rPr>
      </w:pPr>
    </w:p>
    <w:p w:rsidR="0008483B" w:rsidRPr="007F74F2" w:rsidRDefault="0008483B" w:rsidP="0008483B">
      <w:pPr>
        <w:jc w:val="center"/>
        <w:rPr>
          <w:rFonts w:ascii="Times New Roman" w:hAnsi="Times New Roman" w:cs="Times New Roman"/>
          <w:sz w:val="24"/>
          <w:szCs w:val="24"/>
        </w:rPr>
      </w:pPr>
    </w:p>
    <w:p w:rsidR="00144C5C" w:rsidRPr="007F74F2" w:rsidRDefault="007523E9" w:rsidP="0008483B">
      <w:pPr>
        <w:jc w:val="center"/>
        <w:rPr>
          <w:rFonts w:ascii="Times New Roman" w:hAnsi="Times New Roman" w:cs="Times New Roman"/>
          <w:sz w:val="24"/>
          <w:szCs w:val="24"/>
        </w:rPr>
      </w:pPr>
      <w:r w:rsidRPr="007F74F2">
        <w:rPr>
          <w:rFonts w:ascii="Times New Roman" w:hAnsi="Times New Roman" w:cs="Times New Roman"/>
          <w:sz w:val="24"/>
          <w:szCs w:val="24"/>
        </w:rPr>
        <w:t>Epidemiology</w:t>
      </w:r>
    </w:p>
    <w:p w:rsidR="00144C5C" w:rsidRPr="007F74F2" w:rsidRDefault="007523E9" w:rsidP="0008483B">
      <w:pPr>
        <w:jc w:val="center"/>
        <w:rPr>
          <w:rFonts w:ascii="Times New Roman" w:hAnsi="Times New Roman" w:cs="Times New Roman"/>
          <w:sz w:val="24"/>
          <w:szCs w:val="24"/>
        </w:rPr>
      </w:pPr>
      <w:r w:rsidRPr="007F74F2">
        <w:rPr>
          <w:rFonts w:ascii="Times New Roman" w:hAnsi="Times New Roman" w:cs="Times New Roman"/>
          <w:sz w:val="24"/>
          <w:szCs w:val="24"/>
        </w:rPr>
        <w:t>Institution Affiliation</w:t>
      </w:r>
    </w:p>
    <w:p w:rsidR="00144C5C" w:rsidRPr="007F74F2" w:rsidRDefault="007523E9" w:rsidP="0008483B">
      <w:pPr>
        <w:jc w:val="center"/>
        <w:rPr>
          <w:rFonts w:ascii="Times New Roman" w:hAnsi="Times New Roman" w:cs="Times New Roman"/>
          <w:sz w:val="24"/>
          <w:szCs w:val="24"/>
        </w:rPr>
      </w:pPr>
      <w:r w:rsidRPr="007F74F2">
        <w:rPr>
          <w:rFonts w:ascii="Times New Roman" w:hAnsi="Times New Roman" w:cs="Times New Roman"/>
          <w:sz w:val="24"/>
          <w:szCs w:val="24"/>
        </w:rPr>
        <w:t>Student’s name</w:t>
      </w:r>
    </w:p>
    <w:p w:rsidR="00144C5C" w:rsidRPr="007F74F2" w:rsidRDefault="007523E9" w:rsidP="0008483B">
      <w:pPr>
        <w:jc w:val="center"/>
        <w:rPr>
          <w:rFonts w:ascii="Times New Roman" w:hAnsi="Times New Roman" w:cs="Times New Roman"/>
          <w:sz w:val="24"/>
          <w:szCs w:val="24"/>
        </w:rPr>
      </w:pPr>
      <w:r w:rsidRPr="007F74F2">
        <w:rPr>
          <w:rFonts w:ascii="Times New Roman" w:hAnsi="Times New Roman" w:cs="Times New Roman"/>
          <w:sz w:val="24"/>
          <w:szCs w:val="24"/>
        </w:rPr>
        <w:t>Date of Submission</w:t>
      </w:r>
    </w:p>
    <w:p w:rsidR="00144C5C" w:rsidRPr="007F74F2" w:rsidRDefault="00144C5C" w:rsidP="00144C5C">
      <w:pPr>
        <w:rPr>
          <w:rFonts w:ascii="Times New Roman" w:hAnsi="Times New Roman" w:cs="Times New Roman"/>
          <w:sz w:val="24"/>
          <w:szCs w:val="24"/>
        </w:rPr>
      </w:pPr>
    </w:p>
    <w:p w:rsidR="00144C5C" w:rsidRPr="007F74F2" w:rsidRDefault="00144C5C" w:rsidP="00144C5C">
      <w:pPr>
        <w:rPr>
          <w:rFonts w:ascii="Times New Roman" w:hAnsi="Times New Roman" w:cs="Times New Roman"/>
          <w:sz w:val="24"/>
          <w:szCs w:val="24"/>
        </w:rPr>
      </w:pPr>
    </w:p>
    <w:p w:rsidR="00144C5C" w:rsidRPr="007F74F2" w:rsidRDefault="00144C5C" w:rsidP="00144C5C">
      <w:pPr>
        <w:ind w:left="360"/>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144C5C" w:rsidRPr="007F74F2" w:rsidRDefault="00144C5C" w:rsidP="0008483B">
      <w:pPr>
        <w:rPr>
          <w:rFonts w:ascii="Times New Roman" w:hAnsi="Times New Roman" w:cs="Times New Roman"/>
          <w:sz w:val="24"/>
          <w:szCs w:val="24"/>
        </w:rPr>
      </w:pPr>
    </w:p>
    <w:p w:rsidR="00144C5C" w:rsidRPr="007F74F2" w:rsidRDefault="00144C5C" w:rsidP="00144C5C">
      <w:pPr>
        <w:pStyle w:val="ListParagraph"/>
        <w:rPr>
          <w:rFonts w:ascii="Times New Roman" w:hAnsi="Times New Roman" w:cs="Times New Roman"/>
          <w:sz w:val="24"/>
          <w:szCs w:val="24"/>
        </w:rPr>
      </w:pPr>
    </w:p>
    <w:p w:rsidR="00ED4B03" w:rsidRDefault="007523E9" w:rsidP="00D342BA">
      <w:pPr>
        <w:pStyle w:val="ListParagraph"/>
        <w:numPr>
          <w:ilvl w:val="0"/>
          <w:numId w:val="3"/>
        </w:numPr>
        <w:rPr>
          <w:rFonts w:ascii="Times New Roman" w:hAnsi="Times New Roman" w:cs="Times New Roman"/>
          <w:sz w:val="24"/>
          <w:szCs w:val="24"/>
        </w:rPr>
      </w:pPr>
      <w:r w:rsidRPr="007F74F2">
        <w:rPr>
          <w:rFonts w:ascii="Times New Roman" w:hAnsi="Times New Roman" w:cs="Times New Roman"/>
          <w:sz w:val="24"/>
          <w:szCs w:val="24"/>
        </w:rPr>
        <w:t xml:space="preserve">What is meant by odds ratio (OR)? Choose one value for OR from the paper and explain what it means. </w:t>
      </w:r>
    </w:p>
    <w:p w:rsidR="00FA6D7E" w:rsidRPr="007F74F2" w:rsidRDefault="00D342BA" w:rsidP="00150F9E">
      <w:pPr>
        <w:rPr>
          <w:rFonts w:ascii="Times New Roman" w:hAnsi="Times New Roman" w:cs="Times New Roman"/>
          <w:sz w:val="24"/>
          <w:szCs w:val="24"/>
        </w:rPr>
      </w:pPr>
      <w:r>
        <w:rPr>
          <w:rFonts w:ascii="Times New Roman" w:hAnsi="Times New Roman" w:cs="Times New Roman"/>
          <w:sz w:val="24"/>
          <w:szCs w:val="24"/>
        </w:rPr>
        <w:t xml:space="preserve">It is </w:t>
      </w:r>
      <w:r w:rsidRPr="00D342BA">
        <w:rPr>
          <w:rFonts w:ascii="Times New Roman" w:hAnsi="Times New Roman" w:cs="Times New Roman"/>
          <w:sz w:val="24"/>
          <w:szCs w:val="24"/>
        </w:rPr>
        <w:t xml:space="preserve">the chance of </w:t>
      </w:r>
      <w:r>
        <w:rPr>
          <w:rFonts w:ascii="Times New Roman" w:hAnsi="Times New Roman" w:cs="Times New Roman"/>
          <w:sz w:val="24"/>
          <w:szCs w:val="24"/>
        </w:rPr>
        <w:t>being exposed</w:t>
      </w:r>
      <w:r w:rsidRPr="00D342BA">
        <w:rPr>
          <w:rFonts w:ascii="Times New Roman" w:hAnsi="Times New Roman" w:cs="Times New Roman"/>
          <w:sz w:val="24"/>
          <w:szCs w:val="24"/>
        </w:rPr>
        <w:t xml:space="preserve"> between cases associated</w:t>
      </w:r>
      <w:r>
        <w:rPr>
          <w:rFonts w:ascii="Times New Roman" w:hAnsi="Times New Roman" w:cs="Times New Roman"/>
          <w:sz w:val="24"/>
          <w:szCs w:val="24"/>
        </w:rPr>
        <w:t xml:space="preserve"> to the probability</w:t>
      </w:r>
      <w:r w:rsidRPr="00D342BA">
        <w:rPr>
          <w:rFonts w:ascii="Times New Roman" w:hAnsi="Times New Roman" w:cs="Times New Roman"/>
          <w:sz w:val="24"/>
          <w:szCs w:val="24"/>
        </w:rPr>
        <w:t xml:space="preserve"> of exposure among controls</w:t>
      </w:r>
      <w:r>
        <w:rPr>
          <w:rFonts w:ascii="Times New Roman" w:hAnsi="Times New Roman" w:cs="Times New Roman"/>
          <w:sz w:val="24"/>
          <w:szCs w:val="24"/>
        </w:rPr>
        <w:t xml:space="preserve">. </w:t>
      </w:r>
      <w:r w:rsidR="007523E9" w:rsidRPr="007F74F2">
        <w:rPr>
          <w:rFonts w:ascii="Times New Roman" w:hAnsi="Times New Roman" w:cs="Times New Roman"/>
          <w:sz w:val="24"/>
          <w:szCs w:val="24"/>
        </w:rPr>
        <w:t>For example, 95 percent confidence interval: 0.49, 0.79, with OR of 0.62,</w:t>
      </w:r>
      <w:r w:rsidR="006D2493" w:rsidRPr="006D2493">
        <w:t xml:space="preserve"> </w:t>
      </w:r>
      <w:r w:rsidR="006D2493">
        <w:t xml:space="preserve">it indicates that there is a </w:t>
      </w:r>
      <w:r w:rsidR="006D2493" w:rsidRPr="006D2493">
        <w:rPr>
          <w:rFonts w:ascii="Times New Roman" w:hAnsi="Times New Roman" w:cs="Times New Roman"/>
          <w:sz w:val="24"/>
          <w:szCs w:val="24"/>
        </w:rPr>
        <w:t>decreased frequency of exposure or a decreased risk is associated with the factor</w:t>
      </w:r>
      <w:r w:rsidR="00CD1131">
        <w:rPr>
          <w:rFonts w:ascii="Times New Roman" w:hAnsi="Times New Roman" w:cs="Times New Roman"/>
          <w:sz w:val="24"/>
          <w:szCs w:val="24"/>
        </w:rPr>
        <w:t xml:space="preserve"> </w:t>
      </w:r>
      <w:r w:rsidR="007523E9" w:rsidRPr="007F74F2">
        <w:rPr>
          <w:rFonts w:ascii="Times New Roman" w:hAnsi="Times New Roman" w:cs="Times New Roman"/>
          <w:sz w:val="24"/>
          <w:szCs w:val="24"/>
        </w:rPr>
        <w:t>for those with high fatty acid intakes and those with low intakes.</w:t>
      </w:r>
    </w:p>
    <w:p w:rsidR="00FA6D7E" w:rsidRPr="007F74F2" w:rsidRDefault="007523E9" w:rsidP="00D342BA">
      <w:pPr>
        <w:pStyle w:val="ListParagraph"/>
        <w:numPr>
          <w:ilvl w:val="0"/>
          <w:numId w:val="3"/>
        </w:numPr>
        <w:rPr>
          <w:rFonts w:ascii="Times New Roman" w:hAnsi="Times New Roman" w:cs="Times New Roman"/>
          <w:sz w:val="24"/>
          <w:szCs w:val="24"/>
        </w:rPr>
      </w:pPr>
      <w:r w:rsidRPr="007F74F2">
        <w:rPr>
          <w:rFonts w:ascii="Times New Roman" w:hAnsi="Times New Roman" w:cs="Times New Roman"/>
          <w:sz w:val="24"/>
          <w:szCs w:val="24"/>
        </w:rPr>
        <w:t xml:space="preserve">Explain how the OR you quoted in answer to question 4 was calculated, using the information presented in the paper. </w:t>
      </w:r>
    </w:p>
    <w:p w:rsidR="009E5BCC" w:rsidRPr="007F74F2" w:rsidRDefault="006D2493" w:rsidP="00150F9E">
      <w:pPr>
        <w:rPr>
          <w:rFonts w:ascii="Times New Roman" w:hAnsi="Times New Roman" w:cs="Times New Roman"/>
          <w:sz w:val="24"/>
          <w:szCs w:val="24"/>
        </w:rPr>
      </w:pPr>
      <w:r>
        <w:rPr>
          <w:rFonts w:ascii="Times New Roman" w:hAnsi="Times New Roman" w:cs="Times New Roman"/>
          <w:sz w:val="24"/>
          <w:szCs w:val="24"/>
        </w:rPr>
        <w:t>The ω3/ω6 ratio was</w:t>
      </w:r>
      <w:r w:rsidR="007523E9" w:rsidRPr="007F74F2">
        <w:rPr>
          <w:rFonts w:ascii="Times New Roman" w:hAnsi="Times New Roman" w:cs="Times New Roman"/>
          <w:sz w:val="24"/>
          <w:szCs w:val="24"/>
        </w:rPr>
        <w:t xml:space="preserve"> inversely related to colorectal cancer, whereby there was high quartile against low quartile. Therefore; OR = 0.49/0.79 = 0.62, at 95 percent CI.</w:t>
      </w:r>
      <w:r w:rsidR="001A36EE" w:rsidRPr="007F74F2">
        <w:rPr>
          <w:rFonts w:ascii="Times New Roman" w:hAnsi="Times New Roman" w:cs="Times New Roman"/>
          <w:sz w:val="24"/>
          <w:szCs w:val="24"/>
        </w:rPr>
        <w:t xml:space="preserve"> </w:t>
      </w:r>
    </w:p>
    <w:p w:rsidR="009E5BCC" w:rsidRPr="007F74F2" w:rsidRDefault="007523E9" w:rsidP="00D342BA">
      <w:pPr>
        <w:pStyle w:val="ListParagraph"/>
        <w:numPr>
          <w:ilvl w:val="0"/>
          <w:numId w:val="3"/>
        </w:numPr>
        <w:rPr>
          <w:rFonts w:ascii="Times New Roman" w:hAnsi="Times New Roman" w:cs="Times New Roman"/>
          <w:sz w:val="24"/>
          <w:szCs w:val="24"/>
        </w:rPr>
      </w:pPr>
      <w:r w:rsidRPr="007F74F2">
        <w:rPr>
          <w:rFonts w:ascii="Times New Roman" w:hAnsi="Times New Roman" w:cs="Times New Roman"/>
          <w:sz w:val="24"/>
          <w:szCs w:val="24"/>
        </w:rPr>
        <w:t xml:space="preserve">What is meant by the confidence interval for an OR? Illustrate your answer with an example from the paper. </w:t>
      </w:r>
    </w:p>
    <w:p w:rsidR="009E5BCC" w:rsidRPr="007F74F2" w:rsidRDefault="006D2493" w:rsidP="00150F9E">
      <w:pPr>
        <w:rPr>
          <w:rFonts w:ascii="Times New Roman" w:hAnsi="Times New Roman" w:cs="Times New Roman"/>
          <w:sz w:val="24"/>
          <w:szCs w:val="24"/>
        </w:rPr>
      </w:pPr>
      <w:r>
        <w:rPr>
          <w:rFonts w:ascii="Times New Roman" w:hAnsi="Times New Roman" w:cs="Times New Roman"/>
          <w:sz w:val="24"/>
          <w:szCs w:val="24"/>
        </w:rPr>
        <w:t xml:space="preserve">The confidence interval is related to </w:t>
      </w:r>
      <w:r w:rsidR="007523E9" w:rsidRPr="007F74F2">
        <w:rPr>
          <w:rFonts w:ascii="Times New Roman" w:hAnsi="Times New Roman" w:cs="Times New Roman"/>
          <w:sz w:val="24"/>
          <w:szCs w:val="24"/>
        </w:rPr>
        <w:t xml:space="preserve">the OR </w:t>
      </w:r>
      <w:r>
        <w:rPr>
          <w:rFonts w:ascii="Times New Roman" w:hAnsi="Times New Roman" w:cs="Times New Roman"/>
          <w:sz w:val="24"/>
          <w:szCs w:val="24"/>
        </w:rPr>
        <w:t xml:space="preserve">and it </w:t>
      </w:r>
      <w:r w:rsidR="007523E9" w:rsidRPr="007F74F2">
        <w:rPr>
          <w:rFonts w:ascii="Times New Roman" w:hAnsi="Times New Roman" w:cs="Times New Roman"/>
          <w:sz w:val="24"/>
          <w:szCs w:val="24"/>
        </w:rPr>
        <w:t>shows the degree of improbability related to that ratio. A confidence interval of 95% was commonly used in the paper.</w:t>
      </w:r>
    </w:p>
    <w:p w:rsidR="00654646" w:rsidRPr="007F74F2" w:rsidRDefault="007523E9" w:rsidP="00D342BA">
      <w:pPr>
        <w:pStyle w:val="ListParagraph"/>
        <w:numPr>
          <w:ilvl w:val="0"/>
          <w:numId w:val="3"/>
        </w:numPr>
        <w:rPr>
          <w:rFonts w:ascii="Times New Roman" w:hAnsi="Times New Roman" w:cs="Times New Roman"/>
          <w:sz w:val="24"/>
          <w:szCs w:val="24"/>
        </w:rPr>
      </w:pPr>
      <w:r w:rsidRPr="007F74F2">
        <w:rPr>
          <w:rFonts w:ascii="Times New Roman" w:hAnsi="Times New Roman" w:cs="Times New Roman"/>
          <w:sz w:val="24"/>
          <w:szCs w:val="24"/>
        </w:rPr>
        <w:t>What is the meaning of p for trend (p-trend)? Illustrate your answer with an example from the paper.</w:t>
      </w:r>
    </w:p>
    <w:p w:rsidR="009B5D05" w:rsidRPr="007F74F2" w:rsidRDefault="007523E9" w:rsidP="00150F9E">
      <w:pPr>
        <w:rPr>
          <w:rFonts w:ascii="Times New Roman" w:hAnsi="Times New Roman" w:cs="Times New Roman"/>
          <w:sz w:val="24"/>
          <w:szCs w:val="24"/>
        </w:rPr>
      </w:pPr>
      <w:r w:rsidRPr="007F74F2">
        <w:rPr>
          <w:rFonts w:ascii="Times New Roman" w:hAnsi="Times New Roman" w:cs="Times New Roman"/>
          <w:sz w:val="24"/>
          <w:szCs w:val="24"/>
        </w:rPr>
        <w:t>P-trend means an illustration of the monotone relationship between the patients' response and their exposure to colorectal cancer — for example, the relationship between the causes of colorectal cancer and their exposure to the patients. In the paper, the researcher showed that the taking of</w:t>
      </w:r>
      <w:r w:rsidR="001107E6">
        <w:rPr>
          <w:rFonts w:ascii="Times New Roman" w:hAnsi="Times New Roman" w:cs="Times New Roman"/>
          <w:sz w:val="24"/>
          <w:szCs w:val="24"/>
        </w:rPr>
        <w:t xml:space="preserve"> the following variable;</w:t>
      </w:r>
      <w:r w:rsidRPr="007F74F2">
        <w:rPr>
          <w:rFonts w:ascii="Times New Roman" w:hAnsi="Times New Roman" w:cs="Times New Roman"/>
          <w:sz w:val="24"/>
          <w:szCs w:val="24"/>
        </w:rPr>
        <w:t xml:space="preserve"> ω3 PUFAs, </w:t>
      </w:r>
      <w:proofErr w:type="spellStart"/>
      <w:r w:rsidRPr="007F74F2">
        <w:rPr>
          <w:rFonts w:ascii="Times New Roman" w:hAnsi="Times New Roman" w:cs="Times New Roman"/>
          <w:sz w:val="24"/>
          <w:szCs w:val="24"/>
        </w:rPr>
        <w:t>eicosapentaenoic</w:t>
      </w:r>
      <w:proofErr w:type="spellEnd"/>
      <w:r w:rsidRPr="007F74F2">
        <w:rPr>
          <w:rFonts w:ascii="Times New Roman" w:hAnsi="Times New Roman" w:cs="Times New Roman"/>
          <w:sz w:val="24"/>
          <w:szCs w:val="24"/>
        </w:rPr>
        <w:t xml:space="preserve"> and docosahexaenoic fatty acids is contrariwise and related to colorectal cancer with the following p for trends respectively, p for trend &lt; 0.0005, p for trend &lt; 0.0005, and p for trend &lt; 0.0005. </w:t>
      </w:r>
    </w:p>
    <w:p w:rsidR="009B5D05" w:rsidRPr="007F74F2" w:rsidRDefault="007523E9" w:rsidP="00D342BA">
      <w:pPr>
        <w:pStyle w:val="ListParagraph"/>
        <w:numPr>
          <w:ilvl w:val="0"/>
          <w:numId w:val="3"/>
        </w:numPr>
        <w:rPr>
          <w:rFonts w:ascii="Times New Roman" w:hAnsi="Times New Roman" w:cs="Times New Roman"/>
          <w:sz w:val="24"/>
          <w:szCs w:val="24"/>
        </w:rPr>
      </w:pPr>
      <w:r w:rsidRPr="007F74F2">
        <w:rPr>
          <w:rFonts w:ascii="Times New Roman" w:hAnsi="Times New Roman" w:cs="Times New Roman"/>
          <w:sz w:val="24"/>
          <w:szCs w:val="24"/>
        </w:rPr>
        <w:t>For a given analysis of exposure versus the risk of colon cancer, why is it possible for the p-trend to be statistically significant, but all the individual ORs to be non-significant? Illustrate your answer with an example from the paper.</w:t>
      </w:r>
    </w:p>
    <w:p w:rsidR="009B5D05" w:rsidRPr="007F74F2" w:rsidRDefault="007523E9" w:rsidP="00150F9E">
      <w:pPr>
        <w:rPr>
          <w:rFonts w:ascii="Times New Roman" w:hAnsi="Times New Roman" w:cs="Times New Roman"/>
          <w:sz w:val="24"/>
          <w:szCs w:val="24"/>
        </w:rPr>
      </w:pPr>
      <w:r w:rsidRPr="007F74F2">
        <w:rPr>
          <w:rFonts w:ascii="Times New Roman" w:hAnsi="Times New Roman" w:cs="Times New Roman"/>
          <w:sz w:val="24"/>
          <w:szCs w:val="24"/>
        </w:rPr>
        <w:t>Firstly, consider that when the value for P is used, then one might assume that the data is entirely linear.</w:t>
      </w:r>
      <w:r w:rsidR="00D37FBC" w:rsidRPr="007F74F2">
        <w:rPr>
          <w:rFonts w:ascii="Times New Roman" w:hAnsi="Times New Roman" w:cs="Times New Roman"/>
          <w:sz w:val="24"/>
          <w:szCs w:val="24"/>
        </w:rPr>
        <w:t xml:space="preserve"> Also, to conclude that there is no more association as the value of the confidence interval in the case is 95 percent show that one is not appropriate. On the other side, it indicates that the probability of extreme data is very low than the value of the alpha level by 5% and also below the hypothesis of OR of 1. Therefore, this shows that </w:t>
      </w:r>
      <w:r w:rsidRPr="007F74F2">
        <w:rPr>
          <w:rFonts w:ascii="Times New Roman" w:hAnsi="Times New Roman" w:cs="Times New Roman"/>
          <w:sz w:val="24"/>
          <w:szCs w:val="24"/>
        </w:rPr>
        <w:t>the P</w:t>
      </w:r>
      <w:r w:rsidR="00D37FBC" w:rsidRPr="007F74F2">
        <w:rPr>
          <w:rFonts w:ascii="Times New Roman" w:hAnsi="Times New Roman" w:cs="Times New Roman"/>
          <w:sz w:val="24"/>
          <w:szCs w:val="24"/>
        </w:rPr>
        <w:t>-value for</w:t>
      </w:r>
      <w:r w:rsidRPr="007F74F2">
        <w:rPr>
          <w:rFonts w:ascii="Times New Roman" w:hAnsi="Times New Roman" w:cs="Times New Roman"/>
          <w:sz w:val="24"/>
          <w:szCs w:val="24"/>
        </w:rPr>
        <w:t xml:space="preserve"> test</w:t>
      </w:r>
      <w:r w:rsidR="00D37FBC" w:rsidRPr="007F74F2">
        <w:rPr>
          <w:rFonts w:ascii="Times New Roman" w:hAnsi="Times New Roman" w:cs="Times New Roman"/>
          <w:sz w:val="24"/>
          <w:szCs w:val="24"/>
        </w:rPr>
        <w:t xml:space="preserve">ing while one assumes OR </w:t>
      </w:r>
      <w:r w:rsidRPr="007F74F2">
        <w:rPr>
          <w:rFonts w:ascii="Times New Roman" w:hAnsi="Times New Roman" w:cs="Times New Roman"/>
          <w:sz w:val="24"/>
          <w:szCs w:val="24"/>
        </w:rPr>
        <w:t>of 1 is higher than 0.05</w:t>
      </w:r>
      <w:r w:rsidR="00D37FBC" w:rsidRPr="007F74F2">
        <w:rPr>
          <w:rFonts w:ascii="Times New Roman" w:hAnsi="Times New Roman" w:cs="Times New Roman"/>
          <w:sz w:val="24"/>
          <w:szCs w:val="24"/>
        </w:rPr>
        <w:t xml:space="preserve"> and not good enough to provide the conclusion by interpreting the exten</w:t>
      </w:r>
      <w:r w:rsidRPr="007F74F2">
        <w:rPr>
          <w:rFonts w:ascii="Times New Roman" w:hAnsi="Times New Roman" w:cs="Times New Roman"/>
          <w:sz w:val="24"/>
          <w:szCs w:val="24"/>
        </w:rPr>
        <w:t xml:space="preserve">t of the </w:t>
      </w:r>
      <w:r w:rsidR="00D37FBC" w:rsidRPr="007F74F2">
        <w:rPr>
          <w:rFonts w:ascii="Times New Roman" w:hAnsi="Times New Roman" w:cs="Times New Roman"/>
          <w:sz w:val="24"/>
          <w:szCs w:val="24"/>
        </w:rPr>
        <w:t>probable effect</w:t>
      </w:r>
      <w:r w:rsidR="001107E6">
        <w:rPr>
          <w:rFonts w:ascii="Times New Roman" w:hAnsi="Times New Roman" w:cs="Times New Roman"/>
          <w:sz w:val="24"/>
          <w:szCs w:val="24"/>
        </w:rPr>
        <w:t xml:space="preserve"> of colon cancer</w:t>
      </w:r>
      <w:r w:rsidR="00D37FBC" w:rsidRPr="007F74F2">
        <w:rPr>
          <w:rFonts w:ascii="Times New Roman" w:hAnsi="Times New Roman" w:cs="Times New Roman"/>
          <w:sz w:val="24"/>
          <w:szCs w:val="24"/>
        </w:rPr>
        <w:t>.</w:t>
      </w:r>
    </w:p>
    <w:p w:rsidR="00D37FBC" w:rsidRPr="007F74F2" w:rsidRDefault="007523E9" w:rsidP="00D342BA">
      <w:pPr>
        <w:pStyle w:val="ListParagraph"/>
        <w:numPr>
          <w:ilvl w:val="0"/>
          <w:numId w:val="3"/>
        </w:numPr>
        <w:rPr>
          <w:rFonts w:ascii="Times New Roman" w:hAnsi="Times New Roman" w:cs="Times New Roman"/>
          <w:sz w:val="24"/>
          <w:szCs w:val="24"/>
        </w:rPr>
      </w:pPr>
      <w:r w:rsidRPr="007F74F2">
        <w:rPr>
          <w:rFonts w:ascii="Times New Roman" w:hAnsi="Times New Roman" w:cs="Times New Roman"/>
          <w:sz w:val="24"/>
          <w:szCs w:val="24"/>
        </w:rPr>
        <w:t xml:space="preserve"> Explain why some OR differ between different analytical models, illustrating your answer with examples from the paper. How do you interpret such differences in OR?</w:t>
      </w:r>
    </w:p>
    <w:p w:rsidR="00D37FBC" w:rsidRDefault="007523E9" w:rsidP="003F0572">
      <w:pPr>
        <w:rPr>
          <w:rFonts w:ascii="Times New Roman" w:hAnsi="Times New Roman" w:cs="Times New Roman"/>
          <w:sz w:val="24"/>
          <w:szCs w:val="24"/>
        </w:rPr>
      </w:pPr>
      <w:r w:rsidRPr="007F74F2">
        <w:rPr>
          <w:rFonts w:ascii="Times New Roman" w:hAnsi="Times New Roman" w:cs="Times New Roman"/>
          <w:sz w:val="24"/>
          <w:szCs w:val="24"/>
        </w:rPr>
        <w:t>Some OR differ in different analytical models because of the confounding factors. This is where a non-casual relation is identified between a given exposure, and the results are affected by the third variable</w:t>
      </w:r>
      <w:r w:rsidR="001107E6">
        <w:rPr>
          <w:rFonts w:ascii="Times New Roman" w:hAnsi="Times New Roman" w:cs="Times New Roman"/>
          <w:sz w:val="24"/>
          <w:szCs w:val="24"/>
        </w:rPr>
        <w:t>s</w:t>
      </w:r>
      <w:r w:rsidRPr="007F74F2">
        <w:rPr>
          <w:rFonts w:ascii="Times New Roman" w:hAnsi="Times New Roman" w:cs="Times New Roman"/>
          <w:sz w:val="24"/>
          <w:szCs w:val="24"/>
        </w:rPr>
        <w:t>.</w:t>
      </w:r>
      <w:r w:rsidR="001107E6">
        <w:rPr>
          <w:rFonts w:ascii="Times New Roman" w:hAnsi="Times New Roman" w:cs="Times New Roman"/>
          <w:sz w:val="24"/>
          <w:szCs w:val="24"/>
        </w:rPr>
        <w:t xml:space="preserve"> </w:t>
      </w:r>
      <w:r w:rsidR="00D04B88">
        <w:rPr>
          <w:rFonts w:ascii="Times New Roman" w:hAnsi="Times New Roman" w:cs="Times New Roman"/>
          <w:sz w:val="24"/>
          <w:szCs w:val="24"/>
        </w:rPr>
        <w:t xml:space="preserve">In this case, the estimations for OR by using logistic regression model looks specific where is requires adjustments for the confounding factors thus resulting to different OR in different analytical models. </w:t>
      </w:r>
    </w:p>
    <w:p w:rsidR="003F0572" w:rsidRPr="007F74F2" w:rsidRDefault="007523E9" w:rsidP="00D342BA">
      <w:pPr>
        <w:pStyle w:val="ListParagraph"/>
        <w:numPr>
          <w:ilvl w:val="0"/>
          <w:numId w:val="3"/>
        </w:numPr>
        <w:rPr>
          <w:rFonts w:ascii="Times New Roman" w:hAnsi="Times New Roman" w:cs="Times New Roman"/>
          <w:sz w:val="24"/>
          <w:szCs w:val="24"/>
        </w:rPr>
      </w:pPr>
      <w:bookmarkStart w:id="0" w:name="_GoBack"/>
      <w:bookmarkEnd w:id="0"/>
      <w:r w:rsidRPr="007F74F2">
        <w:rPr>
          <w:rFonts w:ascii="Times New Roman" w:hAnsi="Times New Roman" w:cs="Times New Roman"/>
          <w:sz w:val="24"/>
          <w:szCs w:val="24"/>
        </w:rPr>
        <w:t xml:space="preserve"> Which dietary factor or factors showed a consistent association with the risk of colorectal cancer in this paper, and in which direction was the association?</w:t>
      </w:r>
    </w:p>
    <w:p w:rsidR="005C0A54" w:rsidRPr="007F74F2" w:rsidRDefault="007523E9" w:rsidP="003F0572">
      <w:pPr>
        <w:rPr>
          <w:rFonts w:ascii="Times New Roman" w:hAnsi="Times New Roman" w:cs="Times New Roman"/>
          <w:sz w:val="24"/>
          <w:szCs w:val="24"/>
        </w:rPr>
      </w:pPr>
      <w:r w:rsidRPr="007F74F2">
        <w:rPr>
          <w:rFonts w:ascii="Times New Roman" w:hAnsi="Times New Roman" w:cs="Times New Roman"/>
          <w:sz w:val="24"/>
          <w:szCs w:val="24"/>
        </w:rPr>
        <w:t>Colorectal cancer is associated with environmental factors and most dietary factors like fats that bring about fatty acids. In this case, the most common fatty acid is oleic, palmitic, and linoleic. Several varieties of foodstuffs are the contributing factors to the intake of these fatty acid subclasses and particular fatty acids.</w:t>
      </w:r>
      <w:r w:rsidR="005C0A54">
        <w:rPr>
          <w:rFonts w:ascii="Times New Roman" w:hAnsi="Times New Roman" w:cs="Times New Roman"/>
          <w:sz w:val="24"/>
          <w:szCs w:val="24"/>
        </w:rPr>
        <w:t xml:space="preserve"> Averagely,</w:t>
      </w:r>
      <w:r w:rsidR="005C0A54" w:rsidRPr="005C0A54">
        <w:rPr>
          <w:rFonts w:ascii="Times New Roman" w:hAnsi="Times New Roman" w:cs="Times New Roman"/>
          <w:sz w:val="24"/>
          <w:szCs w:val="24"/>
        </w:rPr>
        <w:t xml:space="preserve"> dose-d</w:t>
      </w:r>
      <w:r w:rsidR="00342D97">
        <w:rPr>
          <w:rFonts w:ascii="Times New Roman" w:hAnsi="Times New Roman" w:cs="Times New Roman"/>
          <w:sz w:val="24"/>
          <w:szCs w:val="24"/>
        </w:rPr>
        <w:t>ependent associations were identified</w:t>
      </w:r>
      <w:r w:rsidR="005C0A54" w:rsidRPr="005C0A54">
        <w:rPr>
          <w:rFonts w:ascii="Times New Roman" w:hAnsi="Times New Roman" w:cs="Times New Roman"/>
          <w:sz w:val="24"/>
          <w:szCs w:val="24"/>
        </w:rPr>
        <w:t xml:space="preserve"> in multivariate logistic regression models between colorectal cancer risk and intake of</w:t>
      </w:r>
      <w:r w:rsidR="00342D97">
        <w:rPr>
          <w:rFonts w:ascii="Times New Roman" w:hAnsi="Times New Roman" w:cs="Times New Roman"/>
          <w:sz w:val="24"/>
          <w:szCs w:val="24"/>
        </w:rPr>
        <w:t xml:space="preserve"> ω3 PUFAs and its components such as</w:t>
      </w:r>
      <w:r w:rsidR="005C0A54" w:rsidRPr="005C0A54">
        <w:rPr>
          <w:rFonts w:ascii="Times New Roman" w:hAnsi="Times New Roman" w:cs="Times New Roman"/>
          <w:sz w:val="24"/>
          <w:szCs w:val="24"/>
        </w:rPr>
        <w:t xml:space="preserve">, </w:t>
      </w:r>
      <w:proofErr w:type="spellStart"/>
      <w:r w:rsidR="005C0A54" w:rsidRPr="005C0A54">
        <w:rPr>
          <w:rFonts w:ascii="Times New Roman" w:hAnsi="Times New Roman" w:cs="Times New Roman"/>
          <w:sz w:val="24"/>
          <w:szCs w:val="24"/>
        </w:rPr>
        <w:t>eicosapentaenoic</w:t>
      </w:r>
      <w:proofErr w:type="spellEnd"/>
      <w:r w:rsidR="005C0A54" w:rsidRPr="005C0A54">
        <w:rPr>
          <w:rFonts w:ascii="Times New Roman" w:hAnsi="Times New Roman" w:cs="Times New Roman"/>
          <w:sz w:val="24"/>
          <w:szCs w:val="24"/>
        </w:rPr>
        <w:t xml:space="preserve"> acid and </w:t>
      </w:r>
      <w:proofErr w:type="spellStart"/>
      <w:r w:rsidR="005C0A54" w:rsidRPr="005C0A54">
        <w:rPr>
          <w:rFonts w:ascii="Times New Roman" w:hAnsi="Times New Roman" w:cs="Times New Roman"/>
          <w:sz w:val="24"/>
          <w:szCs w:val="24"/>
        </w:rPr>
        <w:t>docosahexaenoic</w:t>
      </w:r>
      <w:proofErr w:type="spellEnd"/>
      <w:r w:rsidR="005C0A54" w:rsidRPr="005C0A54">
        <w:rPr>
          <w:rFonts w:ascii="Times New Roman" w:hAnsi="Times New Roman" w:cs="Times New Roman"/>
          <w:sz w:val="24"/>
          <w:szCs w:val="24"/>
        </w:rPr>
        <w:t xml:space="preserve"> acid.</w:t>
      </w:r>
    </w:p>
    <w:p w:rsidR="00144C5C" w:rsidRPr="007F74F2" w:rsidRDefault="00144C5C" w:rsidP="003F0572">
      <w:pPr>
        <w:rPr>
          <w:rFonts w:ascii="Times New Roman" w:hAnsi="Times New Roman" w:cs="Times New Roman"/>
          <w:sz w:val="24"/>
          <w:szCs w:val="24"/>
        </w:rPr>
      </w:pPr>
    </w:p>
    <w:p w:rsidR="00144C5C" w:rsidRPr="007F74F2" w:rsidRDefault="00144C5C"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342D97" w:rsidRDefault="00342D97" w:rsidP="003F0572">
      <w:pPr>
        <w:rPr>
          <w:rFonts w:ascii="Times New Roman" w:hAnsi="Times New Roman" w:cs="Times New Roman"/>
          <w:sz w:val="24"/>
          <w:szCs w:val="24"/>
        </w:rPr>
      </w:pPr>
    </w:p>
    <w:p w:rsidR="00144C5C" w:rsidRPr="007F74F2" w:rsidRDefault="007523E9" w:rsidP="003F0572">
      <w:pPr>
        <w:rPr>
          <w:rFonts w:ascii="Times New Roman" w:hAnsi="Times New Roman" w:cs="Times New Roman"/>
          <w:sz w:val="24"/>
          <w:szCs w:val="24"/>
        </w:rPr>
      </w:pPr>
      <w:r w:rsidRPr="007F74F2">
        <w:rPr>
          <w:rFonts w:ascii="Times New Roman" w:hAnsi="Times New Roman" w:cs="Times New Roman"/>
          <w:sz w:val="24"/>
          <w:szCs w:val="24"/>
        </w:rPr>
        <w:t xml:space="preserve">References </w:t>
      </w:r>
    </w:p>
    <w:p w:rsidR="00144C5C" w:rsidRPr="007F74F2" w:rsidRDefault="007523E9" w:rsidP="00144C5C">
      <w:pPr>
        <w:rPr>
          <w:rFonts w:ascii="Times New Roman" w:hAnsi="Times New Roman" w:cs="Times New Roman"/>
          <w:sz w:val="24"/>
          <w:szCs w:val="24"/>
        </w:rPr>
      </w:pPr>
      <w:r w:rsidRPr="007F74F2">
        <w:rPr>
          <w:rFonts w:ascii="Times New Roman" w:hAnsi="Times New Roman" w:cs="Times New Roman"/>
          <w:sz w:val="24"/>
          <w:szCs w:val="24"/>
        </w:rPr>
        <w:t>Theodoratou E, McNeill G, Cetnarskyj R, Farrington SM, Tenesa A, Barnetson R, Porteous M, Dunlop M, Campbell H. Dietary fatty acids and colorectal cancer: a case-control study. Am J Epidemiol. 2007 Jul 15; 166(2):181-95. (</w:t>
      </w:r>
      <w:hyperlink r:id="rId7" w:history="1">
        <w:r w:rsidRPr="007F74F2">
          <w:rPr>
            <w:rStyle w:val="Hyperlink"/>
            <w:rFonts w:ascii="Times New Roman" w:hAnsi="Times New Roman" w:cs="Times New Roman"/>
            <w:sz w:val="24"/>
            <w:szCs w:val="24"/>
          </w:rPr>
          <w:t>https://academic.oup.com/aje/article/166/2/181/98730</w:t>
        </w:r>
      </w:hyperlink>
      <w:r w:rsidRPr="007F74F2">
        <w:rPr>
          <w:rFonts w:ascii="Times New Roman" w:hAnsi="Times New Roman" w:cs="Times New Roman"/>
          <w:sz w:val="24"/>
          <w:szCs w:val="24"/>
        </w:rPr>
        <w:t xml:space="preserve">) </w:t>
      </w:r>
    </w:p>
    <w:p w:rsidR="00654646" w:rsidRPr="007F74F2" w:rsidRDefault="007523E9" w:rsidP="00150F9E">
      <w:pPr>
        <w:rPr>
          <w:rFonts w:ascii="Times New Roman" w:hAnsi="Times New Roman" w:cs="Times New Roman"/>
          <w:sz w:val="24"/>
          <w:szCs w:val="24"/>
        </w:rPr>
      </w:pPr>
      <w:r w:rsidRPr="007F74F2">
        <w:rPr>
          <w:rFonts w:ascii="Times New Roman" w:hAnsi="Times New Roman" w:cs="Times New Roman"/>
          <w:sz w:val="24"/>
          <w:szCs w:val="24"/>
        </w:rPr>
        <w:t xml:space="preserve"> </w:t>
      </w:r>
      <w:r w:rsidR="009E5BCC" w:rsidRPr="007F74F2">
        <w:rPr>
          <w:rFonts w:ascii="Times New Roman" w:hAnsi="Times New Roman" w:cs="Times New Roman"/>
          <w:sz w:val="24"/>
          <w:szCs w:val="24"/>
        </w:rPr>
        <w:t xml:space="preserve"> </w:t>
      </w:r>
    </w:p>
    <w:p w:rsidR="00ED4B03" w:rsidRPr="007F74F2" w:rsidRDefault="007523E9" w:rsidP="00150F9E">
      <w:pPr>
        <w:rPr>
          <w:rFonts w:ascii="Times New Roman" w:hAnsi="Times New Roman" w:cs="Times New Roman"/>
          <w:sz w:val="24"/>
          <w:szCs w:val="24"/>
        </w:rPr>
      </w:pPr>
      <w:r w:rsidRPr="007F74F2">
        <w:rPr>
          <w:rFonts w:ascii="Times New Roman" w:hAnsi="Times New Roman" w:cs="Times New Roman"/>
          <w:sz w:val="24"/>
          <w:szCs w:val="24"/>
        </w:rPr>
        <w:t xml:space="preserve">   </w:t>
      </w:r>
    </w:p>
    <w:p w:rsidR="00150F9E" w:rsidRPr="007F74F2" w:rsidRDefault="00150F9E" w:rsidP="00150F9E">
      <w:pPr>
        <w:rPr>
          <w:rFonts w:ascii="Times New Roman" w:hAnsi="Times New Roman" w:cs="Times New Roman"/>
          <w:sz w:val="24"/>
          <w:szCs w:val="24"/>
        </w:rPr>
      </w:pPr>
    </w:p>
    <w:p w:rsidR="002911E1" w:rsidRPr="007F74F2" w:rsidRDefault="007523E9" w:rsidP="002911E1">
      <w:pPr>
        <w:rPr>
          <w:rFonts w:ascii="Times New Roman" w:hAnsi="Times New Roman" w:cs="Times New Roman"/>
          <w:sz w:val="24"/>
          <w:szCs w:val="24"/>
        </w:rPr>
      </w:pPr>
      <w:r w:rsidRPr="007F74F2">
        <w:rPr>
          <w:rFonts w:ascii="Times New Roman" w:hAnsi="Times New Roman" w:cs="Times New Roman"/>
          <w:sz w:val="24"/>
          <w:szCs w:val="24"/>
        </w:rPr>
        <w:t xml:space="preserve"> </w:t>
      </w:r>
    </w:p>
    <w:p w:rsidR="005C23C4" w:rsidRPr="007F74F2" w:rsidRDefault="005C23C4">
      <w:pPr>
        <w:rPr>
          <w:rFonts w:ascii="Times New Roman" w:hAnsi="Times New Roman" w:cs="Times New Roman"/>
          <w:sz w:val="24"/>
          <w:szCs w:val="24"/>
        </w:rPr>
      </w:pPr>
    </w:p>
    <w:sectPr w:rsidR="005C23C4" w:rsidRPr="007F74F2" w:rsidSect="000848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BD0" w:rsidRDefault="00352BD0">
      <w:pPr>
        <w:spacing w:after="0" w:line="240" w:lineRule="auto"/>
      </w:pPr>
      <w:r>
        <w:separator/>
      </w:r>
    </w:p>
  </w:endnote>
  <w:endnote w:type="continuationSeparator" w:id="0">
    <w:p w:rsidR="00352BD0" w:rsidRDefault="0035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BD0" w:rsidRDefault="00352BD0">
      <w:pPr>
        <w:spacing w:after="0" w:line="240" w:lineRule="auto"/>
      </w:pPr>
      <w:r>
        <w:separator/>
      </w:r>
    </w:p>
  </w:footnote>
  <w:footnote w:type="continuationSeparator" w:id="0">
    <w:p w:rsidR="00352BD0" w:rsidRDefault="00352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83B" w:rsidRDefault="007523E9">
    <w:pPr>
      <w:pStyle w:val="Header"/>
    </w:pPr>
    <w:r w:rsidRPr="0008483B">
      <w:t>Epidemiology</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83B" w:rsidRDefault="007523E9">
    <w:pPr>
      <w:pStyle w:val="Header"/>
    </w:pPr>
    <w:r>
      <w:t xml:space="preserve">Running Head: </w:t>
    </w:r>
    <w:r w:rsidRPr="0008483B">
      <w:t>Epidemiology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E1D09"/>
    <w:multiLevelType w:val="hybridMultilevel"/>
    <w:tmpl w:val="DFBE031E"/>
    <w:lvl w:ilvl="0" w:tplc="8216281E">
      <w:start w:val="1"/>
      <w:numFmt w:val="decimal"/>
      <w:lvlText w:val="%1."/>
      <w:lvlJc w:val="left"/>
      <w:pPr>
        <w:ind w:left="1080" w:hanging="360"/>
      </w:pPr>
      <w:rPr>
        <w:rFonts w:hint="default"/>
      </w:rPr>
    </w:lvl>
    <w:lvl w:ilvl="1" w:tplc="80ACB65E" w:tentative="1">
      <w:start w:val="1"/>
      <w:numFmt w:val="lowerLetter"/>
      <w:lvlText w:val="%2."/>
      <w:lvlJc w:val="left"/>
      <w:pPr>
        <w:ind w:left="1800" w:hanging="360"/>
      </w:pPr>
    </w:lvl>
    <w:lvl w:ilvl="2" w:tplc="D31452C2" w:tentative="1">
      <w:start w:val="1"/>
      <w:numFmt w:val="lowerRoman"/>
      <w:lvlText w:val="%3."/>
      <w:lvlJc w:val="right"/>
      <w:pPr>
        <w:ind w:left="2520" w:hanging="180"/>
      </w:pPr>
    </w:lvl>
    <w:lvl w:ilvl="3" w:tplc="591CFA1E" w:tentative="1">
      <w:start w:val="1"/>
      <w:numFmt w:val="decimal"/>
      <w:lvlText w:val="%4."/>
      <w:lvlJc w:val="left"/>
      <w:pPr>
        <w:ind w:left="3240" w:hanging="360"/>
      </w:pPr>
    </w:lvl>
    <w:lvl w:ilvl="4" w:tplc="DA1CE282" w:tentative="1">
      <w:start w:val="1"/>
      <w:numFmt w:val="lowerLetter"/>
      <w:lvlText w:val="%5."/>
      <w:lvlJc w:val="left"/>
      <w:pPr>
        <w:ind w:left="3960" w:hanging="360"/>
      </w:pPr>
    </w:lvl>
    <w:lvl w:ilvl="5" w:tplc="4FA2831E" w:tentative="1">
      <w:start w:val="1"/>
      <w:numFmt w:val="lowerRoman"/>
      <w:lvlText w:val="%6."/>
      <w:lvlJc w:val="right"/>
      <w:pPr>
        <w:ind w:left="4680" w:hanging="180"/>
      </w:pPr>
    </w:lvl>
    <w:lvl w:ilvl="6" w:tplc="BFF6B29E" w:tentative="1">
      <w:start w:val="1"/>
      <w:numFmt w:val="decimal"/>
      <w:lvlText w:val="%7."/>
      <w:lvlJc w:val="left"/>
      <w:pPr>
        <w:ind w:left="5400" w:hanging="360"/>
      </w:pPr>
    </w:lvl>
    <w:lvl w:ilvl="7" w:tplc="D5524554" w:tentative="1">
      <w:start w:val="1"/>
      <w:numFmt w:val="lowerLetter"/>
      <w:lvlText w:val="%8."/>
      <w:lvlJc w:val="left"/>
      <w:pPr>
        <w:ind w:left="6120" w:hanging="360"/>
      </w:pPr>
    </w:lvl>
    <w:lvl w:ilvl="8" w:tplc="0FC09C0E" w:tentative="1">
      <w:start w:val="1"/>
      <w:numFmt w:val="lowerRoman"/>
      <w:lvlText w:val="%9."/>
      <w:lvlJc w:val="right"/>
      <w:pPr>
        <w:ind w:left="6840" w:hanging="180"/>
      </w:pPr>
    </w:lvl>
  </w:abstractNum>
  <w:abstractNum w:abstractNumId="1">
    <w:nsid w:val="4DB25C2A"/>
    <w:multiLevelType w:val="hybridMultilevel"/>
    <w:tmpl w:val="B406F7D8"/>
    <w:lvl w:ilvl="0" w:tplc="D44612DC">
      <w:start w:val="1"/>
      <w:numFmt w:val="decimal"/>
      <w:lvlText w:val="%1."/>
      <w:lvlJc w:val="left"/>
      <w:pPr>
        <w:ind w:left="720" w:hanging="360"/>
      </w:pPr>
      <w:rPr>
        <w:rFonts w:hint="default"/>
      </w:rPr>
    </w:lvl>
    <w:lvl w:ilvl="1" w:tplc="04407BDE" w:tentative="1">
      <w:start w:val="1"/>
      <w:numFmt w:val="lowerLetter"/>
      <w:lvlText w:val="%2."/>
      <w:lvlJc w:val="left"/>
      <w:pPr>
        <w:ind w:left="1440" w:hanging="360"/>
      </w:pPr>
    </w:lvl>
    <w:lvl w:ilvl="2" w:tplc="80D4EA46" w:tentative="1">
      <w:start w:val="1"/>
      <w:numFmt w:val="lowerRoman"/>
      <w:lvlText w:val="%3."/>
      <w:lvlJc w:val="right"/>
      <w:pPr>
        <w:ind w:left="2160" w:hanging="180"/>
      </w:pPr>
    </w:lvl>
    <w:lvl w:ilvl="3" w:tplc="1FA8D728" w:tentative="1">
      <w:start w:val="1"/>
      <w:numFmt w:val="decimal"/>
      <w:lvlText w:val="%4."/>
      <w:lvlJc w:val="left"/>
      <w:pPr>
        <w:ind w:left="2880" w:hanging="360"/>
      </w:pPr>
    </w:lvl>
    <w:lvl w:ilvl="4" w:tplc="C9988876" w:tentative="1">
      <w:start w:val="1"/>
      <w:numFmt w:val="lowerLetter"/>
      <w:lvlText w:val="%5."/>
      <w:lvlJc w:val="left"/>
      <w:pPr>
        <w:ind w:left="3600" w:hanging="360"/>
      </w:pPr>
    </w:lvl>
    <w:lvl w:ilvl="5" w:tplc="A9A23D24" w:tentative="1">
      <w:start w:val="1"/>
      <w:numFmt w:val="lowerRoman"/>
      <w:lvlText w:val="%6."/>
      <w:lvlJc w:val="right"/>
      <w:pPr>
        <w:ind w:left="4320" w:hanging="180"/>
      </w:pPr>
    </w:lvl>
    <w:lvl w:ilvl="6" w:tplc="1CDED0F8" w:tentative="1">
      <w:start w:val="1"/>
      <w:numFmt w:val="decimal"/>
      <w:lvlText w:val="%7."/>
      <w:lvlJc w:val="left"/>
      <w:pPr>
        <w:ind w:left="5040" w:hanging="360"/>
      </w:pPr>
    </w:lvl>
    <w:lvl w:ilvl="7" w:tplc="66461BE4" w:tentative="1">
      <w:start w:val="1"/>
      <w:numFmt w:val="lowerLetter"/>
      <w:lvlText w:val="%8."/>
      <w:lvlJc w:val="left"/>
      <w:pPr>
        <w:ind w:left="5760" w:hanging="360"/>
      </w:pPr>
    </w:lvl>
    <w:lvl w:ilvl="8" w:tplc="7D8E46F2" w:tentative="1">
      <w:start w:val="1"/>
      <w:numFmt w:val="lowerRoman"/>
      <w:lvlText w:val="%9."/>
      <w:lvlJc w:val="right"/>
      <w:pPr>
        <w:ind w:left="6480" w:hanging="180"/>
      </w:pPr>
    </w:lvl>
  </w:abstractNum>
  <w:abstractNum w:abstractNumId="2">
    <w:nsid w:val="4FE83533"/>
    <w:multiLevelType w:val="hybridMultilevel"/>
    <w:tmpl w:val="91026C74"/>
    <w:lvl w:ilvl="0" w:tplc="1F7638C6">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1E1"/>
    <w:rsid w:val="00022789"/>
    <w:rsid w:val="0008483B"/>
    <w:rsid w:val="000D5762"/>
    <w:rsid w:val="001107E6"/>
    <w:rsid w:val="00144C5C"/>
    <w:rsid w:val="00150F9E"/>
    <w:rsid w:val="001A36EE"/>
    <w:rsid w:val="002911E1"/>
    <w:rsid w:val="0033179B"/>
    <w:rsid w:val="00342D97"/>
    <w:rsid w:val="00352BD0"/>
    <w:rsid w:val="003F0572"/>
    <w:rsid w:val="004600CA"/>
    <w:rsid w:val="00481A6F"/>
    <w:rsid w:val="0052071E"/>
    <w:rsid w:val="005C0A54"/>
    <w:rsid w:val="005C23C4"/>
    <w:rsid w:val="005C3B5A"/>
    <w:rsid w:val="005C4AFA"/>
    <w:rsid w:val="006130D8"/>
    <w:rsid w:val="00654646"/>
    <w:rsid w:val="0067069F"/>
    <w:rsid w:val="006843BF"/>
    <w:rsid w:val="006C632B"/>
    <w:rsid w:val="006D2493"/>
    <w:rsid w:val="007523E9"/>
    <w:rsid w:val="007F74F2"/>
    <w:rsid w:val="008F168D"/>
    <w:rsid w:val="008F33EF"/>
    <w:rsid w:val="00946B62"/>
    <w:rsid w:val="009B5D05"/>
    <w:rsid w:val="009E5BCC"/>
    <w:rsid w:val="00A84AED"/>
    <w:rsid w:val="00AE02C5"/>
    <w:rsid w:val="00CA0745"/>
    <w:rsid w:val="00CD1131"/>
    <w:rsid w:val="00D04B88"/>
    <w:rsid w:val="00D342BA"/>
    <w:rsid w:val="00D37FBC"/>
    <w:rsid w:val="00DE47BC"/>
    <w:rsid w:val="00E31CA8"/>
    <w:rsid w:val="00E44318"/>
    <w:rsid w:val="00ED4B03"/>
    <w:rsid w:val="00F475F6"/>
    <w:rsid w:val="00FA6D7E"/>
    <w:rsid w:val="00FC4633"/>
    <w:rsid w:val="00FF7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79672A-DC07-49D7-A249-068D6B33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C5C"/>
    <w:pPr>
      <w:ind w:left="720"/>
      <w:contextualSpacing/>
    </w:pPr>
  </w:style>
  <w:style w:type="character" w:styleId="Hyperlink">
    <w:name w:val="Hyperlink"/>
    <w:basedOn w:val="DefaultParagraphFont"/>
    <w:uiPriority w:val="99"/>
    <w:unhideWhenUsed/>
    <w:rsid w:val="00144C5C"/>
    <w:rPr>
      <w:color w:val="0563C1" w:themeColor="hyperlink"/>
      <w:u w:val="single"/>
    </w:rPr>
  </w:style>
  <w:style w:type="paragraph" w:styleId="Header">
    <w:name w:val="header"/>
    <w:basedOn w:val="Normal"/>
    <w:link w:val="HeaderChar"/>
    <w:uiPriority w:val="99"/>
    <w:unhideWhenUsed/>
    <w:rsid w:val="000848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83B"/>
  </w:style>
  <w:style w:type="paragraph" w:styleId="Footer">
    <w:name w:val="footer"/>
    <w:basedOn w:val="Normal"/>
    <w:link w:val="FooterChar"/>
    <w:uiPriority w:val="99"/>
    <w:unhideWhenUsed/>
    <w:rsid w:val="000848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8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cademic.oup.com/aje/article/166/2/181/987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2020-01-15T21:42:00Z</dcterms:created>
  <dcterms:modified xsi:type="dcterms:W3CDTF">2020-01-15T21:42:00Z</dcterms:modified>
</cp:coreProperties>
</file>