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09D" w:rsidRDefault="0038009D" w:rsidP="0038009D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</w:t>
      </w:r>
    </w:p>
    <w:p w:rsidR="0038009D" w:rsidRDefault="0038009D" w:rsidP="0038009D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</w:t>
      </w:r>
    </w:p>
    <w:p w:rsidR="0038009D" w:rsidRDefault="0038009D" w:rsidP="0038009D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Title</w:t>
      </w:r>
    </w:p>
    <w:p w:rsidR="0038009D" w:rsidRDefault="0038009D" w:rsidP="0038009D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 []</w:t>
      </w:r>
    </w:p>
    <w:p w:rsidR="006F7B0C" w:rsidRPr="0038009D" w:rsidRDefault="006F2635" w:rsidP="0038009D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8009D">
        <w:rPr>
          <w:rFonts w:ascii="Times New Roman" w:hAnsi="Times New Roman" w:cs="Times New Roman"/>
          <w:b/>
          <w:sz w:val="24"/>
          <w:szCs w:val="24"/>
        </w:rPr>
        <w:t>Greek Theaters</w:t>
      </w:r>
      <w:r w:rsidR="00113EF1" w:rsidRPr="0038009D">
        <w:rPr>
          <w:rFonts w:ascii="Times New Roman" w:hAnsi="Times New Roman" w:cs="Times New Roman"/>
          <w:b/>
          <w:sz w:val="24"/>
          <w:szCs w:val="24"/>
        </w:rPr>
        <w:t xml:space="preserve"> and Plays</w:t>
      </w:r>
    </w:p>
    <w:p w:rsidR="00EF07E6" w:rsidRPr="00783964" w:rsidRDefault="006F2635" w:rsidP="0078396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ancient Greece, the most ever-present structures are the theatres. The theatres in Greece were famous in both the urban and the countryside of Greece, </w:t>
      </w:r>
      <w:r w:rsidR="00A843DE" w:rsidRPr="00783964">
        <w:rPr>
          <w:rFonts w:ascii="Times New Roman" w:hAnsi="Times New Roman" w:cs="Times New Roman"/>
          <w:sz w:val="24"/>
          <w:szCs w:val="24"/>
        </w:rPr>
        <w:t>Asia Minor, and southern Italy and Sicily (</w:t>
      </w:r>
      <w:r w:rsidR="0038009D">
        <w:rPr>
          <w:rFonts w:ascii="Times New Roman" w:hAnsi="Times New Roman" w:cs="Times New Roman"/>
          <w:sz w:val="24"/>
          <w:szCs w:val="24"/>
        </w:rPr>
        <w:t>Paga 112</w:t>
      </w:r>
      <w:r w:rsidR="00A843DE" w:rsidRPr="00783964">
        <w:rPr>
          <w:rFonts w:ascii="Times New Roman" w:hAnsi="Times New Roman" w:cs="Times New Roman"/>
          <w:sz w:val="24"/>
          <w:szCs w:val="24"/>
        </w:rPr>
        <w:t xml:space="preserve">). </w:t>
      </w:r>
      <w:r w:rsidR="000A759F" w:rsidRPr="00783964">
        <w:rPr>
          <w:rFonts w:ascii="Times New Roman" w:hAnsi="Times New Roman" w:cs="Times New Roman"/>
          <w:sz w:val="24"/>
          <w:szCs w:val="24"/>
        </w:rPr>
        <w:t xml:space="preserve">The design of the Greek theaters is outstanding and magnificent, which makes it leave a telling depression of the landscape in both the modern and the ancient world. </w:t>
      </w:r>
      <w:r w:rsidR="00090C73" w:rsidRPr="00783964">
        <w:rPr>
          <w:rFonts w:ascii="Times New Roman" w:hAnsi="Times New Roman" w:cs="Times New Roman"/>
          <w:sz w:val="24"/>
          <w:szCs w:val="24"/>
        </w:rPr>
        <w:t xml:space="preserve">In Greece, theaters act as a representation </w:t>
      </w:r>
      <w:r w:rsidR="00E21E50" w:rsidRPr="00783964">
        <w:rPr>
          <w:rFonts w:ascii="Times New Roman" w:hAnsi="Times New Roman" w:cs="Times New Roman"/>
          <w:sz w:val="24"/>
          <w:szCs w:val="24"/>
        </w:rPr>
        <w:t>of the old society of Greece; the structures in the theater give voice to both religious and cultural concerns.</w:t>
      </w:r>
    </w:p>
    <w:p w:rsidR="001B5D17" w:rsidRPr="00783964" w:rsidRDefault="006F2635" w:rsidP="0078396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83964">
        <w:rPr>
          <w:rFonts w:ascii="Times New Roman" w:hAnsi="Times New Roman" w:cs="Times New Roman"/>
          <w:b/>
          <w:sz w:val="24"/>
          <w:szCs w:val="24"/>
        </w:rPr>
        <w:t>Form: Space, Plan, and Design</w:t>
      </w:r>
    </w:p>
    <w:p w:rsidR="008E2D6F" w:rsidRPr="00783964" w:rsidRDefault="006F2635" w:rsidP="0078396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Three unique structures identified with the theaters. </w:t>
      </w:r>
      <w:r w:rsidRPr="0078396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unique structures </w:t>
      </w:r>
      <w:r w:rsidR="00A843DE" w:rsidRPr="00783964">
        <w:rPr>
          <w:rFonts w:ascii="Times New Roman" w:hAnsi="Times New Roman" w:cs="Times New Roman"/>
          <w:sz w:val="24"/>
          <w:szCs w:val="24"/>
        </w:rPr>
        <w:t xml:space="preserve">canonized by their abundant representation in the later Classical and Hellenistic periods. </w:t>
      </w:r>
      <w:r>
        <w:rPr>
          <w:rFonts w:ascii="Times New Roman" w:hAnsi="Times New Roman" w:cs="Times New Roman"/>
          <w:sz w:val="24"/>
          <w:szCs w:val="24"/>
        </w:rPr>
        <w:t xml:space="preserve">The first different </w:t>
      </w:r>
      <w:r w:rsidR="004D71F6" w:rsidRPr="00783964">
        <w:rPr>
          <w:rFonts w:ascii="Times New Roman" w:hAnsi="Times New Roman" w:cs="Times New Roman"/>
          <w:sz w:val="24"/>
          <w:szCs w:val="24"/>
        </w:rPr>
        <w:t xml:space="preserve">part is </w:t>
      </w:r>
      <w:r w:rsidR="003A3C10" w:rsidRPr="00783964">
        <w:rPr>
          <w:rFonts w:ascii="Times New Roman" w:hAnsi="Times New Roman" w:cs="Times New Roman"/>
          <w:sz w:val="24"/>
          <w:szCs w:val="24"/>
        </w:rPr>
        <w:t xml:space="preserve">the cavea, which is also known as </w:t>
      </w:r>
      <w:r w:rsidR="00AA5C3F" w:rsidRPr="00783964">
        <w:rPr>
          <w:rFonts w:ascii="Times New Roman" w:hAnsi="Times New Roman" w:cs="Times New Roman"/>
          <w:sz w:val="24"/>
          <w:szCs w:val="24"/>
        </w:rPr>
        <w:t xml:space="preserve">koilon, which </w:t>
      </w:r>
      <w:r w:rsidR="007A3105" w:rsidRPr="00783964">
        <w:rPr>
          <w:rFonts w:ascii="Times New Roman" w:hAnsi="Times New Roman" w:cs="Times New Roman"/>
          <w:sz w:val="24"/>
          <w:szCs w:val="24"/>
        </w:rPr>
        <w:t>means hollow or theatron.</w:t>
      </w:r>
      <w:r w:rsidR="00142A38" w:rsidRPr="00783964">
        <w:rPr>
          <w:rFonts w:ascii="Times New Roman" w:hAnsi="Times New Roman" w:cs="Times New Roman"/>
          <w:sz w:val="24"/>
          <w:szCs w:val="24"/>
        </w:rPr>
        <w:t xml:space="preserve"> In the theaters, the cavea was the seating area, </w:t>
      </w:r>
      <w:r>
        <w:rPr>
          <w:rFonts w:ascii="Times New Roman" w:hAnsi="Times New Roman" w:cs="Times New Roman"/>
          <w:sz w:val="24"/>
          <w:szCs w:val="24"/>
        </w:rPr>
        <w:t>and the girdle divides the seating area into horizontal sections</w:t>
      </w:r>
      <w:r w:rsidR="00142A38" w:rsidRPr="00783964">
        <w:rPr>
          <w:rFonts w:ascii="Times New Roman" w:hAnsi="Times New Roman" w:cs="Times New Roman"/>
          <w:sz w:val="24"/>
          <w:szCs w:val="24"/>
        </w:rPr>
        <w:t xml:space="preserve"> termed as the diazomata. The seating area separated by wedges of seating </w:t>
      </w:r>
      <w:r>
        <w:rPr>
          <w:rFonts w:ascii="Times New Roman" w:hAnsi="Times New Roman" w:cs="Times New Roman"/>
          <w:sz w:val="24"/>
          <w:szCs w:val="24"/>
        </w:rPr>
        <w:t xml:space="preserve">and vertical access stairways </w:t>
      </w:r>
      <w:r w:rsidR="00142A38" w:rsidRPr="00783964">
        <w:rPr>
          <w:rFonts w:ascii="Times New Roman" w:hAnsi="Times New Roman" w:cs="Times New Roman"/>
          <w:sz w:val="24"/>
          <w:szCs w:val="24"/>
        </w:rPr>
        <w:t xml:space="preserve">termed as klimakes.  </w:t>
      </w:r>
    </w:p>
    <w:p w:rsidR="001B5D17" w:rsidRPr="00783964" w:rsidRDefault="006F2635" w:rsidP="0078396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3964">
        <w:rPr>
          <w:rFonts w:ascii="Times New Roman" w:hAnsi="Times New Roman" w:cs="Times New Roman"/>
          <w:sz w:val="24"/>
          <w:szCs w:val="24"/>
        </w:rPr>
        <w:t xml:space="preserve">The second distinct part of the Greek theaters is the circular orchestra, which is the performance area. </w:t>
      </w:r>
      <w:r w:rsidR="00FE6362" w:rsidRPr="00783964">
        <w:rPr>
          <w:rFonts w:ascii="Times New Roman" w:hAnsi="Times New Roman" w:cs="Times New Roman"/>
          <w:sz w:val="24"/>
          <w:szCs w:val="24"/>
        </w:rPr>
        <w:t>The third distinct part is the skene or the scaenae frons used as a backdrop to dramatic as well as serving as an adaptable and generic façade for an interior space capable of representing everything from a palace to a cave (</w:t>
      </w:r>
      <w:r w:rsidR="0038009D">
        <w:rPr>
          <w:rFonts w:ascii="Times New Roman" w:hAnsi="Times New Roman" w:cs="Times New Roman"/>
          <w:sz w:val="24"/>
          <w:szCs w:val="24"/>
        </w:rPr>
        <w:t>Paga 125</w:t>
      </w:r>
      <w:r w:rsidR="00FE6362" w:rsidRPr="0078396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04429" w:rsidRPr="00783964" w:rsidRDefault="006F2635" w:rsidP="0078396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3964">
        <w:rPr>
          <w:rFonts w:ascii="Times New Roman" w:hAnsi="Times New Roman" w:cs="Times New Roman"/>
          <w:sz w:val="24"/>
          <w:szCs w:val="24"/>
        </w:rPr>
        <w:lastRenderedPageBreak/>
        <w:t xml:space="preserve">Two passageways </w:t>
      </w:r>
      <w:r w:rsidR="00EE576D">
        <w:rPr>
          <w:rFonts w:ascii="Times New Roman" w:hAnsi="Times New Roman" w:cs="Times New Roman"/>
          <w:sz w:val="24"/>
          <w:szCs w:val="24"/>
        </w:rPr>
        <w:t xml:space="preserve">positioned </w:t>
      </w:r>
      <w:r w:rsidRPr="00783964">
        <w:rPr>
          <w:rFonts w:ascii="Times New Roman" w:hAnsi="Times New Roman" w:cs="Times New Roman"/>
          <w:sz w:val="24"/>
          <w:szCs w:val="24"/>
        </w:rPr>
        <w:t xml:space="preserve">the cavea </w:t>
      </w:r>
      <w:r w:rsidR="00EE576D">
        <w:rPr>
          <w:rFonts w:ascii="Times New Roman" w:hAnsi="Times New Roman" w:cs="Times New Roman"/>
          <w:sz w:val="24"/>
          <w:szCs w:val="24"/>
        </w:rPr>
        <w:t>on the opposite side</w:t>
      </w:r>
      <w:r w:rsidR="00EA4FEB">
        <w:rPr>
          <w:rFonts w:ascii="Times New Roman" w:hAnsi="Times New Roman" w:cs="Times New Roman"/>
          <w:sz w:val="24"/>
          <w:szCs w:val="24"/>
        </w:rPr>
        <w:t xml:space="preserve">s </w:t>
      </w:r>
      <w:r w:rsidRPr="00783964">
        <w:rPr>
          <w:rFonts w:ascii="Times New Roman" w:hAnsi="Times New Roman" w:cs="Times New Roman"/>
          <w:sz w:val="24"/>
          <w:szCs w:val="24"/>
        </w:rPr>
        <w:t>and provided access to and from the orchestra. The passage also served as exits and entry for the actors or chorus for dramatic entrances and exits during the performance (</w:t>
      </w:r>
      <w:r w:rsidR="0038009D">
        <w:rPr>
          <w:rFonts w:ascii="Times New Roman" w:hAnsi="Times New Roman" w:cs="Times New Roman"/>
          <w:sz w:val="24"/>
          <w:szCs w:val="24"/>
        </w:rPr>
        <w:t>Paga 201</w:t>
      </w:r>
      <w:r w:rsidRPr="00783964">
        <w:rPr>
          <w:rFonts w:ascii="Times New Roman" w:hAnsi="Times New Roman" w:cs="Times New Roman"/>
          <w:sz w:val="24"/>
          <w:szCs w:val="24"/>
        </w:rPr>
        <w:t xml:space="preserve">). </w:t>
      </w:r>
      <w:r w:rsidR="008A60DF" w:rsidRPr="00783964">
        <w:rPr>
          <w:rFonts w:ascii="Times New Roman" w:hAnsi="Times New Roman" w:cs="Times New Roman"/>
          <w:sz w:val="24"/>
          <w:szCs w:val="24"/>
        </w:rPr>
        <w:t xml:space="preserve">Through the years, the three distinct parts </w:t>
      </w:r>
      <w:r w:rsidR="00E85692" w:rsidRPr="00783964">
        <w:rPr>
          <w:rFonts w:ascii="Times New Roman" w:hAnsi="Times New Roman" w:cs="Times New Roman"/>
          <w:sz w:val="24"/>
          <w:szCs w:val="24"/>
        </w:rPr>
        <w:t>have received a minimal modification, thus maintaining the original architecture and design of the theater.</w:t>
      </w:r>
    </w:p>
    <w:p w:rsidR="00E85692" w:rsidRPr="00783964" w:rsidRDefault="006F2635" w:rsidP="0078396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83964">
        <w:rPr>
          <w:rFonts w:ascii="Times New Roman" w:hAnsi="Times New Roman" w:cs="Times New Roman"/>
          <w:b/>
          <w:sz w:val="24"/>
          <w:szCs w:val="24"/>
        </w:rPr>
        <w:t>Function: Use and Purpose</w:t>
      </w:r>
    </w:p>
    <w:p w:rsidR="003A011C" w:rsidRPr="00783964" w:rsidRDefault="006F2635" w:rsidP="0078396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3964">
        <w:rPr>
          <w:rFonts w:ascii="Times New Roman" w:hAnsi="Times New Roman" w:cs="Times New Roman"/>
          <w:sz w:val="24"/>
          <w:szCs w:val="24"/>
        </w:rPr>
        <w:t xml:space="preserve">The primary role of a theatre is a venue for dramatic performance. </w:t>
      </w:r>
      <w:r w:rsidR="00EA2418" w:rsidRPr="00783964">
        <w:rPr>
          <w:rFonts w:ascii="Times New Roman" w:hAnsi="Times New Roman" w:cs="Times New Roman"/>
          <w:sz w:val="24"/>
          <w:szCs w:val="24"/>
        </w:rPr>
        <w:t>The versatility of the form of the Greek theater within the basic tripartite scheme is possibly one of the reasons for its popularity and widespread replication (</w:t>
      </w:r>
      <w:r w:rsidR="0038009D">
        <w:rPr>
          <w:rFonts w:ascii="Times New Roman" w:hAnsi="Times New Roman" w:cs="Times New Roman"/>
          <w:sz w:val="24"/>
          <w:szCs w:val="24"/>
        </w:rPr>
        <w:t>Paga 117</w:t>
      </w:r>
      <w:r w:rsidR="00EA2418" w:rsidRPr="00783964">
        <w:rPr>
          <w:rFonts w:ascii="Times New Roman" w:hAnsi="Times New Roman" w:cs="Times New Roman"/>
          <w:sz w:val="24"/>
          <w:szCs w:val="24"/>
        </w:rPr>
        <w:t>). Due to its popularity, the Gr</w:t>
      </w:r>
      <w:r w:rsidR="00E369BB">
        <w:rPr>
          <w:rFonts w:ascii="Times New Roman" w:hAnsi="Times New Roman" w:cs="Times New Roman"/>
          <w:sz w:val="24"/>
          <w:szCs w:val="24"/>
        </w:rPr>
        <w:t>eek theaters hosted several dram</w:t>
      </w:r>
      <w:r w:rsidR="00EA2418" w:rsidRPr="00783964">
        <w:rPr>
          <w:rFonts w:ascii="Times New Roman" w:hAnsi="Times New Roman" w:cs="Times New Roman"/>
          <w:sz w:val="24"/>
          <w:szCs w:val="24"/>
        </w:rPr>
        <w:t xml:space="preserve">atic performances in the ancient and modern centuries. </w:t>
      </w:r>
      <w:r w:rsidR="00C654C7" w:rsidRPr="00783964">
        <w:rPr>
          <w:rFonts w:ascii="Times New Roman" w:hAnsi="Times New Roman" w:cs="Times New Roman"/>
          <w:sz w:val="24"/>
          <w:szCs w:val="24"/>
        </w:rPr>
        <w:t>Besides being an avenue for spectacular concerts, the theaters used for other purposes, such as for holding political meetings, holding general gatherings. They were also used as courts of law.</w:t>
      </w:r>
    </w:p>
    <w:p w:rsidR="00C654C7" w:rsidRPr="00783964" w:rsidRDefault="006F2635" w:rsidP="0078396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83964">
        <w:rPr>
          <w:rFonts w:ascii="Times New Roman" w:hAnsi="Times New Roman" w:cs="Times New Roman"/>
          <w:b/>
          <w:sz w:val="24"/>
          <w:szCs w:val="24"/>
        </w:rPr>
        <w:t>Economy, Geometry, and Multiplicity: Moving beyond Dramatic Performance</w:t>
      </w:r>
    </w:p>
    <w:p w:rsidR="00F35B13" w:rsidRPr="00783964" w:rsidRDefault="006F2635" w:rsidP="0078396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3964">
        <w:rPr>
          <w:rFonts w:ascii="Times New Roman" w:hAnsi="Times New Roman" w:cs="Times New Roman"/>
          <w:sz w:val="24"/>
          <w:szCs w:val="24"/>
        </w:rPr>
        <w:t xml:space="preserve">In recent studies, research on other significant measures shows that the Greeks contributed besides being a venue for hosting dramatic performances. </w:t>
      </w:r>
      <w:r w:rsidR="00187B5B" w:rsidRPr="00783964">
        <w:rPr>
          <w:rFonts w:ascii="Times New Roman" w:hAnsi="Times New Roman" w:cs="Times New Roman"/>
          <w:sz w:val="24"/>
          <w:szCs w:val="24"/>
        </w:rPr>
        <w:t>The very fact that these theatrical areas were adaptable encourages a broader approach to their overall significance within Classical and Hellenistic Greek society (</w:t>
      </w:r>
      <w:r w:rsidR="0038009D">
        <w:rPr>
          <w:rFonts w:ascii="Times New Roman" w:hAnsi="Times New Roman" w:cs="Times New Roman"/>
          <w:sz w:val="24"/>
          <w:szCs w:val="24"/>
        </w:rPr>
        <w:t>Paga 217</w:t>
      </w:r>
      <w:r w:rsidR="00187B5B" w:rsidRPr="00783964">
        <w:rPr>
          <w:rFonts w:ascii="Times New Roman" w:hAnsi="Times New Roman" w:cs="Times New Roman"/>
          <w:sz w:val="24"/>
          <w:szCs w:val="24"/>
        </w:rPr>
        <w:t xml:space="preserve">). </w:t>
      </w:r>
      <w:r w:rsidR="005E5E79" w:rsidRPr="00783964">
        <w:rPr>
          <w:rFonts w:ascii="Times New Roman" w:hAnsi="Times New Roman" w:cs="Times New Roman"/>
          <w:sz w:val="24"/>
          <w:szCs w:val="24"/>
        </w:rPr>
        <w:t xml:space="preserve">The structure of the theatres was accommodative, hence used to host other events. The theater could be rented or leased to individual groups, organizations, or the government. </w:t>
      </w:r>
      <w:r w:rsidR="00553DD4" w:rsidRPr="00783964">
        <w:rPr>
          <w:rFonts w:ascii="Times New Roman" w:hAnsi="Times New Roman" w:cs="Times New Roman"/>
          <w:sz w:val="24"/>
          <w:szCs w:val="24"/>
        </w:rPr>
        <w:t>The theatres posed an income-generating possibility, and thus they contributed to the economy of the country.</w:t>
      </w:r>
    </w:p>
    <w:p w:rsidR="00553DD4" w:rsidRPr="00783964" w:rsidRDefault="006F2635" w:rsidP="0078396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3964">
        <w:rPr>
          <w:rFonts w:ascii="Times New Roman" w:hAnsi="Times New Roman" w:cs="Times New Roman"/>
          <w:sz w:val="24"/>
          <w:szCs w:val="24"/>
        </w:rPr>
        <w:t>The theatres also posed as income-generating venues in the repairs required in keepi</w:t>
      </w:r>
      <w:r w:rsidR="0040007B" w:rsidRPr="00783964">
        <w:rPr>
          <w:rFonts w:ascii="Times New Roman" w:hAnsi="Times New Roman" w:cs="Times New Roman"/>
          <w:sz w:val="24"/>
          <w:szCs w:val="24"/>
        </w:rPr>
        <w:t xml:space="preserve">ng the theater in the right conditions. </w:t>
      </w:r>
      <w:r w:rsidR="00EB6AE8" w:rsidRPr="00783964">
        <w:rPr>
          <w:rFonts w:ascii="Times New Roman" w:hAnsi="Times New Roman" w:cs="Times New Roman"/>
          <w:sz w:val="24"/>
          <w:szCs w:val="24"/>
        </w:rPr>
        <w:t xml:space="preserve">The seats in the theater were made of timber; thus, there were requirements for an annual repair. </w:t>
      </w:r>
      <w:r w:rsidR="00F45350" w:rsidRPr="00783964">
        <w:rPr>
          <w:rFonts w:ascii="Times New Roman" w:hAnsi="Times New Roman" w:cs="Times New Roman"/>
          <w:sz w:val="24"/>
          <w:szCs w:val="24"/>
        </w:rPr>
        <w:t xml:space="preserve">The polis paid for the repair; therefore, the theater became an income-generating venue. Whereas if the polis paid for these repairs but then charged entrance fees, the theater again accumulated profits into the state treasury. </w:t>
      </w:r>
      <w:r w:rsidR="0005157C" w:rsidRPr="00783964">
        <w:rPr>
          <w:rFonts w:ascii="Times New Roman" w:hAnsi="Times New Roman" w:cs="Times New Roman"/>
          <w:sz w:val="24"/>
          <w:szCs w:val="24"/>
        </w:rPr>
        <w:t>Also, the dramatic festivals w</w:t>
      </w:r>
      <w:r w:rsidR="00FA464F">
        <w:rPr>
          <w:rFonts w:ascii="Times New Roman" w:hAnsi="Times New Roman" w:cs="Times New Roman"/>
          <w:sz w:val="24"/>
          <w:szCs w:val="24"/>
        </w:rPr>
        <w:t>ere an income-generating factor</w:t>
      </w:r>
      <w:r w:rsidR="0005157C" w:rsidRPr="00783964">
        <w:rPr>
          <w:rFonts w:ascii="Times New Roman" w:hAnsi="Times New Roman" w:cs="Times New Roman"/>
          <w:sz w:val="24"/>
          <w:szCs w:val="24"/>
        </w:rPr>
        <w:t>.</w:t>
      </w:r>
    </w:p>
    <w:p w:rsidR="00FA464F" w:rsidRDefault="00FA464F" w:rsidP="007839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9BB" w:rsidRDefault="00E369BB" w:rsidP="00E369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8009D" w:rsidRDefault="00380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83964" w:rsidRPr="00783964" w:rsidRDefault="0038009D" w:rsidP="00E369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Cited</w:t>
      </w:r>
    </w:p>
    <w:p w:rsidR="00783964" w:rsidRPr="00783964" w:rsidRDefault="0038009D" w:rsidP="0078396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Jessica, Paga</w:t>
      </w:r>
      <w:r w:rsidR="006F2635" w:rsidRPr="007839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6F2635" w:rsidRPr="0078396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Companion to Greek Architecture</w:t>
      </w:r>
      <w:r w:rsidR="006F2635" w:rsidRPr="007839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360. </w:t>
      </w:r>
      <w:r w:rsidRPr="007839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Gre</w:t>
      </w:r>
      <w:bookmarkStart w:id="0" w:name="_GoBack"/>
      <w:bookmarkEnd w:id="0"/>
      <w:r w:rsidRPr="007839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ek Theater. 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</w:t>
      </w:r>
    </w:p>
    <w:p w:rsidR="00F35B13" w:rsidRPr="00783964" w:rsidRDefault="00F35B13" w:rsidP="0078396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5692" w:rsidRPr="00783964" w:rsidRDefault="00E85692" w:rsidP="0078396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B5D17" w:rsidRPr="00783964" w:rsidRDefault="001B5D17" w:rsidP="0078396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B5D17" w:rsidRPr="00783964" w:rsidRDefault="001B5D17" w:rsidP="0078396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21E50" w:rsidRPr="00783964" w:rsidRDefault="00E21E50" w:rsidP="0078396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E21E50" w:rsidRPr="00783964" w:rsidSect="003F6BFC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FAF" w:rsidRDefault="00C37FAF">
      <w:pPr>
        <w:spacing w:after="0" w:line="240" w:lineRule="auto"/>
      </w:pPr>
      <w:r>
        <w:separator/>
      </w:r>
    </w:p>
  </w:endnote>
  <w:endnote w:type="continuationSeparator" w:id="0">
    <w:p w:rsidR="00C37FAF" w:rsidRDefault="00C37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FAF" w:rsidRDefault="00C37FAF">
      <w:pPr>
        <w:spacing w:after="0" w:line="240" w:lineRule="auto"/>
      </w:pPr>
      <w:r>
        <w:separator/>
      </w:r>
    </w:p>
  </w:footnote>
  <w:footnote w:type="continuationSeparator" w:id="0">
    <w:p w:rsidR="00C37FAF" w:rsidRDefault="00C37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BFC" w:rsidRPr="00D1655B" w:rsidRDefault="006F2635" w:rsidP="00D1655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1655B">
      <w:rPr>
        <w:rFonts w:ascii="Times New Roman" w:hAnsi="Times New Roman" w:cs="Times New Roman"/>
        <w:sz w:val="24"/>
        <w:szCs w:val="24"/>
      </w:rPr>
      <w:t>GREEK THEATERS AND PLAYS</w:t>
    </w:r>
    <w:r w:rsidRPr="00D1655B">
      <w:rPr>
        <w:rFonts w:ascii="Times New Roman" w:hAnsi="Times New Roman" w:cs="Times New Roman"/>
        <w:sz w:val="24"/>
        <w:szCs w:val="24"/>
      </w:rPr>
      <w:tab/>
    </w:r>
    <w:r w:rsidRPr="00D1655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0560747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165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65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65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09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165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09D" w:rsidRDefault="0038009D" w:rsidP="0038009D">
    <w:pPr>
      <w:pStyle w:val="Header"/>
      <w:jc w:val="right"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Surname </w:t>
    </w: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 w:rsidR="00C37FAF">
      <w:rPr>
        <w:rFonts w:ascii="Times New Roman" w:hAnsi="Times New Roman"/>
        <w:noProof/>
        <w:sz w:val="24"/>
        <w:szCs w:val="24"/>
      </w:rPr>
      <w:t>1</w:t>
    </w:r>
    <w:r>
      <w:rPr>
        <w:rFonts w:ascii="Times New Roman" w:hAnsi="Times New Roman"/>
        <w:sz w:val="24"/>
        <w:szCs w:val="24"/>
      </w:rPr>
      <w:fldChar w:fldCharType="end"/>
    </w:r>
  </w:p>
  <w:p w:rsidR="0038009D" w:rsidRDefault="003800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9DC"/>
    <w:rsid w:val="0003589D"/>
    <w:rsid w:val="0005157C"/>
    <w:rsid w:val="00090C73"/>
    <w:rsid w:val="000A759F"/>
    <w:rsid w:val="00113EF1"/>
    <w:rsid w:val="00142A38"/>
    <w:rsid w:val="00187B5B"/>
    <w:rsid w:val="001B5D17"/>
    <w:rsid w:val="002765BC"/>
    <w:rsid w:val="003704AA"/>
    <w:rsid w:val="0038009D"/>
    <w:rsid w:val="003A011C"/>
    <w:rsid w:val="003A3C10"/>
    <w:rsid w:val="003F6BFC"/>
    <w:rsid w:val="0040007B"/>
    <w:rsid w:val="00416A37"/>
    <w:rsid w:val="004A69DC"/>
    <w:rsid w:val="004D71F6"/>
    <w:rsid w:val="004E2D9D"/>
    <w:rsid w:val="00553DD4"/>
    <w:rsid w:val="005E5E79"/>
    <w:rsid w:val="00681A8C"/>
    <w:rsid w:val="006F2635"/>
    <w:rsid w:val="006F7B0C"/>
    <w:rsid w:val="007243F2"/>
    <w:rsid w:val="0077753F"/>
    <w:rsid w:val="00783964"/>
    <w:rsid w:val="007A3105"/>
    <w:rsid w:val="008A60DF"/>
    <w:rsid w:val="008E1355"/>
    <w:rsid w:val="008E2D6F"/>
    <w:rsid w:val="00A843DE"/>
    <w:rsid w:val="00AA5C3F"/>
    <w:rsid w:val="00B04429"/>
    <w:rsid w:val="00BF12CB"/>
    <w:rsid w:val="00C37FAF"/>
    <w:rsid w:val="00C654C7"/>
    <w:rsid w:val="00CB708D"/>
    <w:rsid w:val="00CE6605"/>
    <w:rsid w:val="00D1655B"/>
    <w:rsid w:val="00E21E50"/>
    <w:rsid w:val="00E369BB"/>
    <w:rsid w:val="00E85692"/>
    <w:rsid w:val="00EA2418"/>
    <w:rsid w:val="00EA4FEB"/>
    <w:rsid w:val="00EB6AE8"/>
    <w:rsid w:val="00EE576D"/>
    <w:rsid w:val="00EF07E6"/>
    <w:rsid w:val="00F35B13"/>
    <w:rsid w:val="00F45350"/>
    <w:rsid w:val="00FA464F"/>
    <w:rsid w:val="00FE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BFC"/>
  </w:style>
  <w:style w:type="paragraph" w:styleId="Footer">
    <w:name w:val="footer"/>
    <w:basedOn w:val="Normal"/>
    <w:link w:val="FooterChar"/>
    <w:uiPriority w:val="99"/>
    <w:unhideWhenUsed/>
    <w:rsid w:val="003F6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BFC"/>
  </w:style>
  <w:style w:type="paragraph" w:styleId="BalloonText">
    <w:name w:val="Balloon Text"/>
    <w:basedOn w:val="Normal"/>
    <w:link w:val="BalloonTextChar"/>
    <w:uiPriority w:val="99"/>
    <w:semiHidden/>
    <w:unhideWhenUsed/>
    <w:rsid w:val="003F6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B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BFC"/>
  </w:style>
  <w:style w:type="paragraph" w:styleId="Footer">
    <w:name w:val="footer"/>
    <w:basedOn w:val="Normal"/>
    <w:link w:val="FooterChar"/>
    <w:uiPriority w:val="99"/>
    <w:unhideWhenUsed/>
    <w:rsid w:val="003F6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BFC"/>
  </w:style>
  <w:style w:type="paragraph" w:styleId="BalloonText">
    <w:name w:val="Balloon Text"/>
    <w:basedOn w:val="Normal"/>
    <w:link w:val="BalloonTextChar"/>
    <w:uiPriority w:val="99"/>
    <w:semiHidden/>
    <w:unhideWhenUsed/>
    <w:rsid w:val="003F6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B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2020-04-12T19:53:00Z</dcterms:created>
  <dcterms:modified xsi:type="dcterms:W3CDTF">2020-04-12T19:53:00Z</dcterms:modified>
</cp:coreProperties>
</file>