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2A1" w:rsidRPr="00546FD7" w:rsidRDefault="00D802A1" w:rsidP="00546FD7">
      <w:pPr>
        <w:spacing w:line="480" w:lineRule="auto"/>
        <w:rPr>
          <w:rFonts w:ascii="Times New Roman" w:hAnsi="Times New Roman" w:cs="Times New Roman"/>
          <w:sz w:val="24"/>
          <w:szCs w:val="24"/>
        </w:rPr>
      </w:pPr>
      <w:r w:rsidRPr="00546FD7">
        <w:rPr>
          <w:rFonts w:ascii="Times New Roman" w:hAnsi="Times New Roman" w:cs="Times New Roman"/>
          <w:sz w:val="24"/>
          <w:szCs w:val="24"/>
        </w:rPr>
        <w:t>Name of student</w:t>
      </w:r>
    </w:p>
    <w:p w:rsidR="00D802A1" w:rsidRPr="00546FD7" w:rsidRDefault="00D802A1" w:rsidP="00546FD7">
      <w:pPr>
        <w:spacing w:line="480" w:lineRule="auto"/>
        <w:rPr>
          <w:rFonts w:ascii="Times New Roman" w:hAnsi="Times New Roman" w:cs="Times New Roman"/>
          <w:sz w:val="24"/>
          <w:szCs w:val="24"/>
        </w:rPr>
      </w:pPr>
      <w:r w:rsidRPr="00546FD7">
        <w:rPr>
          <w:rFonts w:ascii="Times New Roman" w:hAnsi="Times New Roman" w:cs="Times New Roman"/>
          <w:sz w:val="24"/>
          <w:szCs w:val="24"/>
        </w:rPr>
        <w:t xml:space="preserve">Professor’s name </w:t>
      </w:r>
    </w:p>
    <w:p w:rsidR="00D802A1" w:rsidRPr="00546FD7" w:rsidRDefault="00D802A1" w:rsidP="00546FD7">
      <w:pPr>
        <w:spacing w:line="480" w:lineRule="auto"/>
        <w:rPr>
          <w:rFonts w:ascii="Times New Roman" w:hAnsi="Times New Roman" w:cs="Times New Roman"/>
          <w:sz w:val="24"/>
          <w:szCs w:val="24"/>
        </w:rPr>
      </w:pPr>
      <w:r w:rsidRPr="00546FD7">
        <w:rPr>
          <w:rFonts w:ascii="Times New Roman" w:hAnsi="Times New Roman" w:cs="Times New Roman"/>
          <w:sz w:val="24"/>
          <w:szCs w:val="24"/>
        </w:rPr>
        <w:t xml:space="preserve">Subject </w:t>
      </w:r>
    </w:p>
    <w:p w:rsidR="00D802A1" w:rsidRPr="00546FD7" w:rsidRDefault="00D802A1" w:rsidP="00546FD7">
      <w:pPr>
        <w:spacing w:line="480" w:lineRule="auto"/>
        <w:rPr>
          <w:rFonts w:ascii="Times New Roman" w:hAnsi="Times New Roman" w:cs="Times New Roman"/>
          <w:sz w:val="24"/>
          <w:szCs w:val="24"/>
        </w:rPr>
      </w:pPr>
      <w:r w:rsidRPr="00546FD7">
        <w:rPr>
          <w:rFonts w:ascii="Times New Roman" w:hAnsi="Times New Roman" w:cs="Times New Roman"/>
          <w:sz w:val="24"/>
          <w:szCs w:val="24"/>
        </w:rPr>
        <w:t>12</w:t>
      </w:r>
      <w:r w:rsidRPr="00546FD7">
        <w:rPr>
          <w:rFonts w:ascii="Times New Roman" w:hAnsi="Times New Roman" w:cs="Times New Roman"/>
          <w:sz w:val="24"/>
          <w:szCs w:val="24"/>
          <w:vertAlign w:val="superscript"/>
        </w:rPr>
        <w:t>th</w:t>
      </w:r>
      <w:r w:rsidRPr="00546FD7">
        <w:rPr>
          <w:rFonts w:ascii="Times New Roman" w:hAnsi="Times New Roman" w:cs="Times New Roman"/>
          <w:sz w:val="24"/>
          <w:szCs w:val="24"/>
        </w:rPr>
        <w:t xml:space="preserve"> December 2019 </w:t>
      </w:r>
    </w:p>
    <w:p w:rsidR="00D802A1" w:rsidRPr="003069AD" w:rsidRDefault="00D802A1" w:rsidP="00546FD7">
      <w:pPr>
        <w:spacing w:line="480" w:lineRule="auto"/>
        <w:ind w:left="720" w:firstLine="720"/>
        <w:rPr>
          <w:rFonts w:ascii="Times New Roman" w:hAnsi="Times New Roman" w:cs="Times New Roman"/>
          <w:sz w:val="24"/>
          <w:szCs w:val="24"/>
        </w:rPr>
      </w:pPr>
      <w:r w:rsidRPr="003069AD">
        <w:rPr>
          <w:rFonts w:ascii="Times New Roman" w:hAnsi="Times New Roman" w:cs="Times New Roman"/>
          <w:sz w:val="24"/>
          <w:szCs w:val="24"/>
        </w:rPr>
        <w:t>Effectiv</w:t>
      </w:r>
      <w:bookmarkStart w:id="0" w:name="_GoBack"/>
      <w:bookmarkEnd w:id="0"/>
      <w:r w:rsidRPr="003069AD">
        <w:rPr>
          <w:rFonts w:ascii="Times New Roman" w:hAnsi="Times New Roman" w:cs="Times New Roman"/>
          <w:sz w:val="24"/>
          <w:szCs w:val="24"/>
        </w:rPr>
        <w:t>eness of Ethnography in addressing misunderstandings and prejudice</w:t>
      </w:r>
    </w:p>
    <w:p w:rsidR="00FB3920" w:rsidRPr="00546FD7" w:rsidRDefault="0004460D"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 xml:space="preserve">Ethnography is the study of people in their places of life or environment through a face to face engagement and using methods such as interviews and observation. </w:t>
      </w:r>
      <w:r w:rsidR="00D137C7" w:rsidRPr="00546FD7">
        <w:rPr>
          <w:rFonts w:ascii="Times New Roman" w:hAnsi="Times New Roman" w:cs="Times New Roman"/>
          <w:sz w:val="24"/>
          <w:szCs w:val="24"/>
        </w:rPr>
        <w:t xml:space="preserve">The documents of ethnography on cultural similarities and differences that are achieved through fieldwork are helpful in making generalizations on the human behavior and the working of the cultural systems. Ethnography is </w:t>
      </w:r>
      <w:r w:rsidR="00E6778D" w:rsidRPr="00546FD7">
        <w:rPr>
          <w:rFonts w:ascii="Times New Roman" w:hAnsi="Times New Roman" w:cs="Times New Roman"/>
          <w:sz w:val="24"/>
          <w:szCs w:val="24"/>
        </w:rPr>
        <w:t>a</w:t>
      </w:r>
      <w:r w:rsidR="00D137C7" w:rsidRPr="00546FD7">
        <w:rPr>
          <w:rFonts w:ascii="Times New Roman" w:hAnsi="Times New Roman" w:cs="Times New Roman"/>
          <w:sz w:val="24"/>
          <w:szCs w:val="24"/>
        </w:rPr>
        <w:t xml:space="preserve"> holistic approach at the ways of life considering the past, the present and the future of a community so that the situations of the people being studied is acquired right from the beginning. </w:t>
      </w:r>
      <w:r w:rsidR="00E6778D" w:rsidRPr="00546FD7">
        <w:rPr>
          <w:rFonts w:ascii="Times New Roman" w:hAnsi="Times New Roman" w:cs="Times New Roman"/>
          <w:sz w:val="24"/>
          <w:szCs w:val="24"/>
        </w:rPr>
        <w:t xml:space="preserve">It is therefore an important and reliable source of information as it gives first hand </w:t>
      </w:r>
      <w:r w:rsidR="00D802A1" w:rsidRPr="00546FD7">
        <w:rPr>
          <w:rFonts w:ascii="Times New Roman" w:hAnsi="Times New Roman" w:cs="Times New Roman"/>
          <w:sz w:val="24"/>
          <w:szCs w:val="24"/>
        </w:rPr>
        <w:t>data (Harry F. Wolcott, 2018)</w:t>
      </w:r>
      <w:r w:rsidR="00E6778D" w:rsidRPr="00546FD7">
        <w:rPr>
          <w:rFonts w:ascii="Times New Roman" w:hAnsi="Times New Roman" w:cs="Times New Roman"/>
          <w:sz w:val="24"/>
          <w:szCs w:val="24"/>
        </w:rPr>
        <w:t xml:space="preserve">. </w:t>
      </w:r>
      <w:r w:rsidR="00494F2B" w:rsidRPr="00546FD7">
        <w:rPr>
          <w:rFonts w:ascii="Times New Roman" w:hAnsi="Times New Roman" w:cs="Times New Roman"/>
          <w:sz w:val="24"/>
          <w:szCs w:val="24"/>
        </w:rPr>
        <w:t xml:space="preserve">It is through this type of study that the ethnographers records the way of life of the people as seen by the people and by the ethnographers themselves. </w:t>
      </w:r>
    </w:p>
    <w:p w:rsidR="000160A2" w:rsidRPr="00546FD7" w:rsidRDefault="00A97E0B"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 xml:space="preserve">Ethnography brings people together through the understanding of other people’s culture. Individuals from different cultures </w:t>
      </w:r>
      <w:r w:rsidR="004C56E9" w:rsidRPr="00546FD7">
        <w:rPr>
          <w:rFonts w:ascii="Times New Roman" w:hAnsi="Times New Roman" w:cs="Times New Roman"/>
          <w:sz w:val="24"/>
          <w:szCs w:val="24"/>
        </w:rPr>
        <w:t xml:space="preserve">do things in a different ways and this is a way others learn that there is nothing weird in the difference in approach. Cultural difference is always brought by the difference in cultural background and is shown through language, race, religion and ethnicity. </w:t>
      </w:r>
      <w:r w:rsidR="005857CD" w:rsidRPr="00546FD7">
        <w:rPr>
          <w:rFonts w:ascii="Times New Roman" w:hAnsi="Times New Roman" w:cs="Times New Roman"/>
          <w:sz w:val="24"/>
          <w:szCs w:val="24"/>
        </w:rPr>
        <w:t>This will therefore mean that there will be differences in expression of things like music, food</w:t>
      </w:r>
      <w:r w:rsidR="00FC78F8" w:rsidRPr="00546FD7">
        <w:rPr>
          <w:rFonts w:ascii="Times New Roman" w:hAnsi="Times New Roman" w:cs="Times New Roman"/>
          <w:sz w:val="24"/>
          <w:szCs w:val="24"/>
        </w:rPr>
        <w:t xml:space="preserve"> arts and way of communication. Discrimination</w:t>
      </w:r>
      <w:r w:rsidR="005857CD" w:rsidRPr="00546FD7">
        <w:rPr>
          <w:rFonts w:ascii="Times New Roman" w:hAnsi="Times New Roman" w:cs="Times New Roman"/>
          <w:sz w:val="24"/>
          <w:szCs w:val="24"/>
        </w:rPr>
        <w:t xml:space="preserve"> makes an individual feel less favorable because of cultural aspects of identity like religion, race and gender. Discrimination has effects like anger </w:t>
      </w:r>
      <w:r w:rsidR="005857CD" w:rsidRPr="00546FD7">
        <w:rPr>
          <w:rFonts w:ascii="Times New Roman" w:hAnsi="Times New Roman" w:cs="Times New Roman"/>
          <w:sz w:val="24"/>
          <w:szCs w:val="24"/>
        </w:rPr>
        <w:lastRenderedPageBreak/>
        <w:t xml:space="preserve">and feeling of retaliation, anxiety or fear of being attacked both verbally and </w:t>
      </w:r>
      <w:r w:rsidR="00D802A1" w:rsidRPr="00546FD7">
        <w:rPr>
          <w:rFonts w:ascii="Times New Roman" w:hAnsi="Times New Roman" w:cs="Times New Roman"/>
          <w:sz w:val="24"/>
          <w:szCs w:val="24"/>
        </w:rPr>
        <w:t>physically (Atkinson, et al. 2017)</w:t>
      </w:r>
      <w:r w:rsidR="005857CD" w:rsidRPr="00546FD7">
        <w:rPr>
          <w:rFonts w:ascii="Times New Roman" w:hAnsi="Times New Roman" w:cs="Times New Roman"/>
          <w:sz w:val="24"/>
          <w:szCs w:val="24"/>
        </w:rPr>
        <w:t xml:space="preserve">. At workplace individuals might not be able to concentrate and therefore producing poor results. </w:t>
      </w:r>
      <w:r w:rsidR="00FC78F8" w:rsidRPr="00546FD7">
        <w:rPr>
          <w:rFonts w:ascii="Times New Roman" w:hAnsi="Times New Roman" w:cs="Times New Roman"/>
          <w:sz w:val="24"/>
          <w:szCs w:val="24"/>
        </w:rPr>
        <w:t xml:space="preserve">It causes reduced self-confidence, identity and a reduced self-worth. </w:t>
      </w:r>
    </w:p>
    <w:p w:rsidR="00FC78F8" w:rsidRPr="00546FD7" w:rsidRDefault="00FC78F8"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Ethnography can be an effective approach to solving these problems in different ways. It encourages individuals to learn other people’s culture and language and the most effective way is to learn a few key phrases.  Clear communication is essential at workplace and in the society so that proper functioning is enabled. It is important to ensure that the employees are able to understand the needs of the clients and customers. Because work environment involves a large number of clients and customers, employees might not be able to learn the whole language but few phrases. Such things as greetings and key phrases will create</w:t>
      </w:r>
      <w:r w:rsidR="006D69D6" w:rsidRPr="00546FD7">
        <w:rPr>
          <w:rFonts w:ascii="Times New Roman" w:hAnsi="Times New Roman" w:cs="Times New Roman"/>
          <w:sz w:val="24"/>
          <w:szCs w:val="24"/>
        </w:rPr>
        <w:t xml:space="preserve"> a cohesive </w:t>
      </w:r>
      <w:r w:rsidR="00D802A1" w:rsidRPr="00546FD7">
        <w:rPr>
          <w:rFonts w:ascii="Times New Roman" w:hAnsi="Times New Roman" w:cs="Times New Roman"/>
          <w:sz w:val="24"/>
          <w:szCs w:val="24"/>
        </w:rPr>
        <w:t>environment (Harry F. Wolcott, 2018)</w:t>
      </w:r>
      <w:proofErr w:type="gramStart"/>
      <w:r w:rsidR="00D802A1" w:rsidRPr="00546FD7">
        <w:rPr>
          <w:rFonts w:ascii="Times New Roman" w:hAnsi="Times New Roman" w:cs="Times New Roman"/>
          <w:sz w:val="24"/>
          <w:szCs w:val="24"/>
        </w:rPr>
        <w:t>.</w:t>
      </w:r>
      <w:r w:rsidR="006D69D6" w:rsidRPr="00546FD7">
        <w:rPr>
          <w:rFonts w:ascii="Times New Roman" w:hAnsi="Times New Roman" w:cs="Times New Roman"/>
          <w:sz w:val="24"/>
          <w:szCs w:val="24"/>
        </w:rPr>
        <w:t>.</w:t>
      </w:r>
      <w:proofErr w:type="gramEnd"/>
      <w:r w:rsidR="006D69D6" w:rsidRPr="00546FD7">
        <w:rPr>
          <w:rFonts w:ascii="Times New Roman" w:hAnsi="Times New Roman" w:cs="Times New Roman"/>
          <w:sz w:val="24"/>
          <w:szCs w:val="24"/>
        </w:rPr>
        <w:t xml:space="preserve"> Management may also consider the teaching of foreign languages and having cross-cultural training so that employees that deal with the clients of specific cultures can associate effectively. </w:t>
      </w:r>
    </w:p>
    <w:p w:rsidR="006D69D6" w:rsidRPr="00546FD7" w:rsidRDefault="006D69D6"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The idea in ethnography is to learn the other person’s culture. This is done through a well-</w:t>
      </w:r>
      <w:r w:rsidR="00F26FFD" w:rsidRPr="00546FD7">
        <w:rPr>
          <w:rFonts w:ascii="Times New Roman" w:hAnsi="Times New Roman" w:cs="Times New Roman"/>
          <w:sz w:val="24"/>
          <w:szCs w:val="24"/>
        </w:rPr>
        <w:t>designed research</w:t>
      </w:r>
      <w:r w:rsidRPr="00546FD7">
        <w:rPr>
          <w:rFonts w:ascii="Times New Roman" w:hAnsi="Times New Roman" w:cs="Times New Roman"/>
          <w:sz w:val="24"/>
          <w:szCs w:val="24"/>
        </w:rPr>
        <w:t xml:space="preserve"> </w:t>
      </w:r>
      <w:r w:rsidR="00F26FFD" w:rsidRPr="00546FD7">
        <w:rPr>
          <w:rFonts w:ascii="Times New Roman" w:hAnsi="Times New Roman" w:cs="Times New Roman"/>
          <w:sz w:val="24"/>
          <w:szCs w:val="24"/>
        </w:rPr>
        <w:t>and inquiries on another person’s culture which is important in ensuring that the person feels comfortable. At work place, employees should learn what the customer like or value most. The type of food, their customs, protocol and practices that are related to business will enable the two parties to engage amicably. With a dynamic world today, meeting this people in person outside work can be difficult and employees are therefore encouraged to find out about the cultures through readily available online readings</w:t>
      </w:r>
      <w:r w:rsidR="00D802A1" w:rsidRPr="00546FD7">
        <w:rPr>
          <w:rFonts w:ascii="Times New Roman" w:hAnsi="Times New Roman" w:cs="Times New Roman"/>
          <w:sz w:val="24"/>
          <w:szCs w:val="24"/>
        </w:rPr>
        <w:t xml:space="preserve"> (</w:t>
      </w:r>
      <w:proofErr w:type="spellStart"/>
      <w:r w:rsidR="00D802A1" w:rsidRPr="00546FD7">
        <w:rPr>
          <w:rFonts w:ascii="Times New Roman" w:hAnsi="Times New Roman" w:cs="Times New Roman"/>
          <w:sz w:val="24"/>
          <w:szCs w:val="24"/>
        </w:rPr>
        <w:t>Jessor</w:t>
      </w:r>
      <w:proofErr w:type="spellEnd"/>
      <w:r w:rsidR="00D802A1" w:rsidRPr="00546FD7">
        <w:rPr>
          <w:rFonts w:ascii="Times New Roman" w:hAnsi="Times New Roman" w:cs="Times New Roman"/>
          <w:sz w:val="24"/>
          <w:szCs w:val="24"/>
        </w:rPr>
        <w:t>, et al. 2016)</w:t>
      </w:r>
      <w:r w:rsidR="00F26FFD" w:rsidRPr="00546FD7">
        <w:rPr>
          <w:rFonts w:ascii="Times New Roman" w:hAnsi="Times New Roman" w:cs="Times New Roman"/>
          <w:sz w:val="24"/>
          <w:szCs w:val="24"/>
        </w:rPr>
        <w:t xml:space="preserve">. </w:t>
      </w:r>
      <w:r w:rsidR="004443AE" w:rsidRPr="00546FD7">
        <w:rPr>
          <w:rFonts w:ascii="Times New Roman" w:hAnsi="Times New Roman" w:cs="Times New Roman"/>
          <w:sz w:val="24"/>
          <w:szCs w:val="24"/>
        </w:rPr>
        <w:t xml:space="preserve">This extra effort will make those you work with feel appreciated and are more probable to make recommendations and do more business with you. </w:t>
      </w:r>
    </w:p>
    <w:p w:rsidR="004443AE" w:rsidRPr="00546FD7" w:rsidRDefault="004443AE"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lastRenderedPageBreak/>
        <w:t xml:space="preserve">The process of learning other people’s culture can be interesting especially when designed in a way of entertainment in such things as cultural days. This involves setting aside of special days </w:t>
      </w:r>
      <w:r w:rsidR="006A37AB" w:rsidRPr="00546FD7">
        <w:rPr>
          <w:rFonts w:ascii="Times New Roman" w:hAnsi="Times New Roman" w:cs="Times New Roman"/>
          <w:sz w:val="24"/>
          <w:szCs w:val="24"/>
        </w:rPr>
        <w:t>where employees and coworkers share their cultural identities with those present. The types of days are always full of fun. This may come in form of presentations featuring foods, dance and many other aspects in cultural differences. Through such methods, both socialization and opportunity creation are created</w:t>
      </w:r>
      <w:r w:rsidR="00D802A1" w:rsidRPr="00546FD7">
        <w:rPr>
          <w:rFonts w:ascii="Times New Roman" w:hAnsi="Times New Roman" w:cs="Times New Roman"/>
          <w:sz w:val="24"/>
          <w:szCs w:val="24"/>
        </w:rPr>
        <w:t xml:space="preserve"> (</w:t>
      </w:r>
      <w:proofErr w:type="spellStart"/>
      <w:r w:rsidR="00D802A1" w:rsidRPr="00546FD7">
        <w:rPr>
          <w:rFonts w:ascii="Times New Roman" w:hAnsi="Times New Roman" w:cs="Times New Roman"/>
          <w:sz w:val="24"/>
          <w:szCs w:val="24"/>
        </w:rPr>
        <w:t>Jessor</w:t>
      </w:r>
      <w:proofErr w:type="spellEnd"/>
      <w:r w:rsidR="00D802A1" w:rsidRPr="00546FD7">
        <w:rPr>
          <w:rFonts w:ascii="Times New Roman" w:hAnsi="Times New Roman" w:cs="Times New Roman"/>
          <w:sz w:val="24"/>
          <w:szCs w:val="24"/>
        </w:rPr>
        <w:t>, et al. 2016)</w:t>
      </w:r>
      <w:r w:rsidR="006A37AB" w:rsidRPr="00546FD7">
        <w:rPr>
          <w:rFonts w:ascii="Times New Roman" w:hAnsi="Times New Roman" w:cs="Times New Roman"/>
          <w:sz w:val="24"/>
          <w:szCs w:val="24"/>
        </w:rPr>
        <w:t xml:space="preserve">. Through this ways the individuals are able to appreciate the importance of cultural differences such that they can understand that it brings in diversity and value for different tastes. </w:t>
      </w:r>
    </w:p>
    <w:p w:rsidR="00565E52" w:rsidRPr="00546FD7" w:rsidRDefault="00565E52"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 xml:space="preserve">Ethnography gives you an opportunity to try new things in life. This involves putting yourself in the cultural practices of another person for some time. It doesn’t matter whether you like it or not but the person will appreciate that you made an effort. It is also important to ensure that you don’t compromise your own values while trying to accommodate others but rather ensure that their values are accommodated. The declines however are not meant to create boundaries but to ensure that bridges are build and give a new dimension to the cultural difference. Driving a successful strategy in diversity always start with the senior management of the team but to ensure that its goals are delivered, all of us must participate fully. There is a proven link between a workplace that is diverse and </w:t>
      </w:r>
      <w:r w:rsidR="00D802A1" w:rsidRPr="00546FD7">
        <w:rPr>
          <w:rFonts w:ascii="Times New Roman" w:hAnsi="Times New Roman" w:cs="Times New Roman"/>
          <w:sz w:val="24"/>
          <w:szCs w:val="24"/>
        </w:rPr>
        <w:t>productivity (Atkinson, et al. 2017)</w:t>
      </w:r>
      <w:r w:rsidRPr="00546FD7">
        <w:rPr>
          <w:rFonts w:ascii="Times New Roman" w:hAnsi="Times New Roman" w:cs="Times New Roman"/>
          <w:sz w:val="24"/>
          <w:szCs w:val="24"/>
        </w:rPr>
        <w:t xml:space="preserve">. When people are able to work in a more direct way, and compete with a person they consider to be with a least diverse trait, this encourages them to work harder and in return produces quality. </w:t>
      </w:r>
    </w:p>
    <w:p w:rsidR="00565E52" w:rsidRDefault="00565E52" w:rsidP="00546FD7">
      <w:pPr>
        <w:spacing w:line="480" w:lineRule="auto"/>
        <w:ind w:firstLine="720"/>
        <w:rPr>
          <w:rFonts w:ascii="Times New Roman" w:hAnsi="Times New Roman" w:cs="Times New Roman"/>
          <w:sz w:val="24"/>
          <w:szCs w:val="24"/>
        </w:rPr>
      </w:pPr>
      <w:r w:rsidRPr="00546FD7">
        <w:rPr>
          <w:rFonts w:ascii="Times New Roman" w:hAnsi="Times New Roman" w:cs="Times New Roman"/>
          <w:sz w:val="24"/>
          <w:szCs w:val="24"/>
        </w:rPr>
        <w:t xml:space="preserve">This cultural understanding brings harmony and focuses on strength carried by the different people. It is important to challenge ourselves so that we are able to appreciate the differences in others and view that as a big drive towards success and change. When more opinions exist, there are better opportunities and variety. Through this we can bring more to the </w:t>
      </w:r>
      <w:r w:rsidRPr="00546FD7">
        <w:rPr>
          <w:rFonts w:ascii="Times New Roman" w:hAnsi="Times New Roman" w:cs="Times New Roman"/>
          <w:sz w:val="24"/>
          <w:szCs w:val="24"/>
        </w:rPr>
        <w:lastRenderedPageBreak/>
        <w:t xml:space="preserve">table </w:t>
      </w:r>
      <w:r w:rsidR="0086087D" w:rsidRPr="00546FD7">
        <w:rPr>
          <w:rFonts w:ascii="Times New Roman" w:hAnsi="Times New Roman" w:cs="Times New Roman"/>
          <w:sz w:val="24"/>
          <w:szCs w:val="24"/>
        </w:rPr>
        <w:t xml:space="preserve">and ensure creativity that could otherwise be hidden in individual’s life. Autistic people are very successful in repetitive tasks a value that takes workplace success to greater </w:t>
      </w:r>
      <w:r w:rsidR="00D802A1" w:rsidRPr="00546FD7">
        <w:rPr>
          <w:rFonts w:ascii="Times New Roman" w:hAnsi="Times New Roman" w:cs="Times New Roman"/>
          <w:sz w:val="24"/>
          <w:szCs w:val="24"/>
        </w:rPr>
        <w:t>heights (Harry F. Wolcott, 2018)</w:t>
      </w:r>
      <w:r w:rsidR="0086087D" w:rsidRPr="00546FD7">
        <w:rPr>
          <w:rFonts w:ascii="Times New Roman" w:hAnsi="Times New Roman" w:cs="Times New Roman"/>
          <w:sz w:val="24"/>
          <w:szCs w:val="24"/>
        </w:rPr>
        <w:t xml:space="preserve">. </w:t>
      </w: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Default="00546FD7" w:rsidP="00546FD7">
      <w:pPr>
        <w:spacing w:line="480" w:lineRule="auto"/>
        <w:ind w:firstLine="720"/>
        <w:rPr>
          <w:rFonts w:ascii="Times New Roman" w:hAnsi="Times New Roman" w:cs="Times New Roman"/>
          <w:sz w:val="24"/>
          <w:szCs w:val="24"/>
        </w:rPr>
      </w:pPr>
    </w:p>
    <w:p w:rsidR="00546FD7" w:rsidRPr="00546FD7" w:rsidRDefault="00546FD7" w:rsidP="00546FD7">
      <w:pPr>
        <w:spacing w:line="480" w:lineRule="auto"/>
        <w:ind w:firstLine="720"/>
        <w:rPr>
          <w:rFonts w:ascii="Times New Roman" w:hAnsi="Times New Roman" w:cs="Times New Roman"/>
          <w:sz w:val="24"/>
          <w:szCs w:val="24"/>
        </w:rPr>
      </w:pPr>
    </w:p>
    <w:p w:rsidR="00D802A1" w:rsidRPr="00D802A1" w:rsidRDefault="00D802A1" w:rsidP="00546FD7">
      <w:pPr>
        <w:shd w:val="clear" w:color="auto" w:fill="FFFFFF"/>
        <w:spacing w:after="0" w:line="480" w:lineRule="auto"/>
        <w:jc w:val="center"/>
        <w:rPr>
          <w:rFonts w:ascii="Times New Roman" w:eastAsia="Times New Roman" w:hAnsi="Times New Roman" w:cs="Times New Roman"/>
          <w:color w:val="000000"/>
          <w:sz w:val="24"/>
          <w:szCs w:val="24"/>
        </w:rPr>
      </w:pPr>
      <w:r w:rsidRPr="00D802A1">
        <w:rPr>
          <w:rFonts w:ascii="Times New Roman" w:eastAsia="Times New Roman" w:hAnsi="Times New Roman" w:cs="Times New Roman"/>
          <w:color w:val="000000"/>
          <w:sz w:val="24"/>
          <w:szCs w:val="24"/>
        </w:rPr>
        <w:lastRenderedPageBreak/>
        <w:t>Works Cited</w:t>
      </w:r>
    </w:p>
    <w:p w:rsidR="00D802A1" w:rsidRPr="00D802A1" w:rsidRDefault="00D802A1" w:rsidP="00546FD7">
      <w:pPr>
        <w:shd w:val="clear" w:color="auto" w:fill="FFFFFF"/>
        <w:spacing w:after="0" w:line="480" w:lineRule="auto"/>
        <w:ind w:left="720" w:right="75" w:hanging="720"/>
        <w:jc w:val="center"/>
        <w:rPr>
          <w:rFonts w:ascii="Times New Roman" w:eastAsia="Times New Roman" w:hAnsi="Times New Roman" w:cs="Times New Roman"/>
          <w:color w:val="000000"/>
          <w:sz w:val="24"/>
          <w:szCs w:val="24"/>
        </w:rPr>
      </w:pPr>
      <w:r w:rsidRPr="00D802A1">
        <w:rPr>
          <w:rFonts w:ascii="Times New Roman" w:eastAsia="Times New Roman" w:hAnsi="Times New Roman" w:cs="Times New Roman"/>
          <w:color w:val="000000"/>
          <w:sz w:val="24"/>
          <w:szCs w:val="24"/>
        </w:rPr>
        <w:t>Atkinson, Paul, et al. </w:t>
      </w:r>
      <w:r w:rsidRPr="00546FD7">
        <w:rPr>
          <w:rFonts w:ascii="Times New Roman" w:eastAsia="Times New Roman" w:hAnsi="Times New Roman" w:cs="Times New Roman"/>
          <w:i/>
          <w:iCs/>
          <w:color w:val="000000"/>
          <w:sz w:val="24"/>
          <w:szCs w:val="24"/>
        </w:rPr>
        <w:t>Handbook of Ethnography</w:t>
      </w:r>
      <w:r w:rsidRPr="00546FD7">
        <w:rPr>
          <w:rFonts w:ascii="Times New Roman" w:eastAsia="Times New Roman" w:hAnsi="Times New Roman" w:cs="Times New Roman"/>
          <w:color w:val="000000"/>
          <w:sz w:val="24"/>
          <w:szCs w:val="24"/>
        </w:rPr>
        <w:t xml:space="preserve">. </w:t>
      </w:r>
      <w:proofErr w:type="gramStart"/>
      <w:r w:rsidRPr="00546FD7">
        <w:rPr>
          <w:rFonts w:ascii="Times New Roman" w:eastAsia="Times New Roman" w:hAnsi="Times New Roman" w:cs="Times New Roman"/>
          <w:color w:val="000000"/>
          <w:sz w:val="24"/>
          <w:szCs w:val="24"/>
        </w:rPr>
        <w:t>SAGE, 201</w:t>
      </w:r>
      <w:r w:rsidRPr="00D802A1">
        <w:rPr>
          <w:rFonts w:ascii="Times New Roman" w:eastAsia="Times New Roman" w:hAnsi="Times New Roman" w:cs="Times New Roman"/>
          <w:color w:val="000000"/>
          <w:sz w:val="24"/>
          <w:szCs w:val="24"/>
        </w:rPr>
        <w:t>7.</w:t>
      </w:r>
      <w:proofErr w:type="gramEnd"/>
    </w:p>
    <w:p w:rsidR="00D802A1" w:rsidRPr="00D802A1" w:rsidRDefault="00D802A1" w:rsidP="00546FD7">
      <w:pPr>
        <w:shd w:val="clear" w:color="auto" w:fill="FFFFFF"/>
        <w:spacing w:after="0" w:line="480" w:lineRule="auto"/>
        <w:ind w:left="720" w:right="75" w:hanging="720"/>
        <w:jc w:val="center"/>
        <w:rPr>
          <w:rFonts w:ascii="Times New Roman" w:eastAsia="Times New Roman" w:hAnsi="Times New Roman" w:cs="Times New Roman"/>
          <w:color w:val="000000"/>
          <w:sz w:val="24"/>
          <w:szCs w:val="24"/>
        </w:rPr>
      </w:pPr>
      <w:r w:rsidRPr="00D802A1">
        <w:rPr>
          <w:rFonts w:ascii="Times New Roman" w:eastAsia="Times New Roman" w:hAnsi="Times New Roman" w:cs="Times New Roman"/>
          <w:color w:val="000000"/>
          <w:sz w:val="24"/>
          <w:szCs w:val="24"/>
        </w:rPr>
        <w:t>Harry F. Wolcott; University of Oregon</w:t>
      </w:r>
      <w:proofErr w:type="gramStart"/>
      <w:r w:rsidRPr="00D802A1">
        <w:rPr>
          <w:rFonts w:ascii="Times New Roman" w:eastAsia="Times New Roman" w:hAnsi="Times New Roman" w:cs="Times New Roman"/>
          <w:color w:val="000000"/>
          <w:sz w:val="24"/>
          <w:szCs w:val="24"/>
        </w:rPr>
        <w:t>;.</w:t>
      </w:r>
      <w:proofErr w:type="gramEnd"/>
      <w:r w:rsidRPr="00D802A1">
        <w:rPr>
          <w:rFonts w:ascii="Times New Roman" w:eastAsia="Times New Roman" w:hAnsi="Times New Roman" w:cs="Times New Roman"/>
          <w:color w:val="000000"/>
          <w:sz w:val="24"/>
          <w:szCs w:val="24"/>
        </w:rPr>
        <w:t> </w:t>
      </w:r>
      <w:r w:rsidRPr="00546FD7">
        <w:rPr>
          <w:rFonts w:ascii="Times New Roman" w:eastAsia="Times New Roman" w:hAnsi="Times New Roman" w:cs="Times New Roman"/>
          <w:i/>
          <w:iCs/>
          <w:color w:val="000000"/>
          <w:sz w:val="24"/>
          <w:szCs w:val="24"/>
        </w:rPr>
        <w:t>Ethnography: A Way of Seeing</w:t>
      </w:r>
      <w:r w:rsidRPr="00546FD7">
        <w:rPr>
          <w:rFonts w:ascii="Times New Roman" w:eastAsia="Times New Roman" w:hAnsi="Times New Roman" w:cs="Times New Roman"/>
          <w:color w:val="000000"/>
          <w:sz w:val="24"/>
          <w:szCs w:val="24"/>
        </w:rPr>
        <w:t xml:space="preserve">. </w:t>
      </w:r>
      <w:proofErr w:type="spellStart"/>
      <w:proofErr w:type="gramStart"/>
      <w:r w:rsidRPr="00546FD7">
        <w:rPr>
          <w:rFonts w:ascii="Times New Roman" w:eastAsia="Times New Roman" w:hAnsi="Times New Roman" w:cs="Times New Roman"/>
          <w:color w:val="000000"/>
          <w:sz w:val="24"/>
          <w:szCs w:val="24"/>
        </w:rPr>
        <w:t>AltaMira</w:t>
      </w:r>
      <w:proofErr w:type="spellEnd"/>
      <w:r w:rsidRPr="00546FD7">
        <w:rPr>
          <w:rFonts w:ascii="Times New Roman" w:eastAsia="Times New Roman" w:hAnsi="Times New Roman" w:cs="Times New Roman"/>
          <w:color w:val="000000"/>
          <w:sz w:val="24"/>
          <w:szCs w:val="24"/>
        </w:rPr>
        <w:t xml:space="preserve"> P, 201</w:t>
      </w:r>
      <w:r w:rsidRPr="00D802A1">
        <w:rPr>
          <w:rFonts w:ascii="Times New Roman" w:eastAsia="Times New Roman" w:hAnsi="Times New Roman" w:cs="Times New Roman"/>
          <w:color w:val="000000"/>
          <w:sz w:val="24"/>
          <w:szCs w:val="24"/>
        </w:rPr>
        <w:t>8.</w:t>
      </w:r>
      <w:proofErr w:type="gramEnd"/>
    </w:p>
    <w:p w:rsidR="00D802A1" w:rsidRPr="00D802A1" w:rsidRDefault="00D802A1" w:rsidP="00546FD7">
      <w:pPr>
        <w:shd w:val="clear" w:color="auto" w:fill="FFFFFF"/>
        <w:spacing w:after="0" w:line="480" w:lineRule="auto"/>
        <w:ind w:left="720" w:right="75" w:hanging="720"/>
        <w:jc w:val="center"/>
        <w:rPr>
          <w:rFonts w:ascii="Times New Roman" w:eastAsia="Times New Roman" w:hAnsi="Times New Roman" w:cs="Times New Roman"/>
          <w:color w:val="000000"/>
          <w:sz w:val="24"/>
          <w:szCs w:val="24"/>
        </w:rPr>
      </w:pPr>
      <w:proofErr w:type="spellStart"/>
      <w:r w:rsidRPr="00D802A1">
        <w:rPr>
          <w:rFonts w:ascii="Times New Roman" w:eastAsia="Times New Roman" w:hAnsi="Times New Roman" w:cs="Times New Roman"/>
          <w:color w:val="000000"/>
          <w:sz w:val="24"/>
          <w:szCs w:val="24"/>
        </w:rPr>
        <w:t>Jessor</w:t>
      </w:r>
      <w:proofErr w:type="spellEnd"/>
      <w:r w:rsidRPr="00D802A1">
        <w:rPr>
          <w:rFonts w:ascii="Times New Roman" w:eastAsia="Times New Roman" w:hAnsi="Times New Roman" w:cs="Times New Roman"/>
          <w:color w:val="000000"/>
          <w:sz w:val="24"/>
          <w:szCs w:val="24"/>
        </w:rPr>
        <w:t>, Richard, et al. </w:t>
      </w:r>
      <w:r w:rsidRPr="00546FD7">
        <w:rPr>
          <w:rFonts w:ascii="Times New Roman" w:eastAsia="Times New Roman" w:hAnsi="Times New Roman" w:cs="Times New Roman"/>
          <w:i/>
          <w:iCs/>
          <w:color w:val="000000"/>
          <w:sz w:val="24"/>
          <w:szCs w:val="24"/>
        </w:rPr>
        <w:t>Ethnography and Human Development: Context and Meaning in Social Inquiry</w:t>
      </w:r>
      <w:r w:rsidRPr="00546FD7">
        <w:rPr>
          <w:rFonts w:ascii="Times New Roman" w:eastAsia="Times New Roman" w:hAnsi="Times New Roman" w:cs="Times New Roman"/>
          <w:color w:val="000000"/>
          <w:sz w:val="24"/>
          <w:szCs w:val="24"/>
        </w:rPr>
        <w:t xml:space="preserve">. </w:t>
      </w:r>
      <w:proofErr w:type="gramStart"/>
      <w:r w:rsidRPr="00546FD7">
        <w:rPr>
          <w:rFonts w:ascii="Times New Roman" w:eastAsia="Times New Roman" w:hAnsi="Times New Roman" w:cs="Times New Roman"/>
          <w:color w:val="000000"/>
          <w:sz w:val="24"/>
          <w:szCs w:val="24"/>
        </w:rPr>
        <w:t>U of Chicago P, 201</w:t>
      </w:r>
      <w:r w:rsidRPr="00D802A1">
        <w:rPr>
          <w:rFonts w:ascii="Times New Roman" w:eastAsia="Times New Roman" w:hAnsi="Times New Roman" w:cs="Times New Roman"/>
          <w:color w:val="000000"/>
          <w:sz w:val="24"/>
          <w:szCs w:val="24"/>
        </w:rPr>
        <w:t>6.</w:t>
      </w:r>
      <w:proofErr w:type="gramEnd"/>
    </w:p>
    <w:p w:rsidR="00D802A1" w:rsidRPr="00546FD7" w:rsidRDefault="00D802A1" w:rsidP="00546FD7">
      <w:pPr>
        <w:spacing w:line="480" w:lineRule="auto"/>
        <w:ind w:firstLine="720"/>
        <w:rPr>
          <w:rFonts w:ascii="Times New Roman" w:hAnsi="Times New Roman" w:cs="Times New Roman"/>
          <w:sz w:val="24"/>
          <w:szCs w:val="24"/>
        </w:rPr>
      </w:pPr>
    </w:p>
    <w:p w:rsidR="00FC78F8" w:rsidRPr="00546FD7" w:rsidRDefault="00FC78F8" w:rsidP="00546FD7">
      <w:pPr>
        <w:spacing w:line="480" w:lineRule="auto"/>
        <w:ind w:firstLine="720"/>
        <w:rPr>
          <w:rFonts w:ascii="Times New Roman" w:hAnsi="Times New Roman" w:cs="Times New Roman"/>
          <w:sz w:val="24"/>
          <w:szCs w:val="24"/>
        </w:rPr>
      </w:pPr>
    </w:p>
    <w:sectPr w:rsidR="00FC78F8" w:rsidRPr="00546F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9B2" w:rsidRDefault="00A449B2" w:rsidP="00D802A1">
      <w:pPr>
        <w:spacing w:after="0" w:line="240" w:lineRule="auto"/>
      </w:pPr>
      <w:r>
        <w:separator/>
      </w:r>
    </w:p>
  </w:endnote>
  <w:endnote w:type="continuationSeparator" w:id="0">
    <w:p w:rsidR="00A449B2" w:rsidRDefault="00A449B2" w:rsidP="00D8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9B2" w:rsidRDefault="00A449B2" w:rsidP="00D802A1">
      <w:pPr>
        <w:spacing w:after="0" w:line="240" w:lineRule="auto"/>
      </w:pPr>
      <w:r>
        <w:separator/>
      </w:r>
    </w:p>
  </w:footnote>
  <w:footnote w:type="continuationSeparator" w:id="0">
    <w:p w:rsidR="00A449B2" w:rsidRDefault="00A449B2" w:rsidP="00D80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2A1" w:rsidRDefault="00D802A1">
    <w:pPr>
      <w:pStyle w:val="Header"/>
      <w:jc w:val="right"/>
    </w:pPr>
    <w:r>
      <w:t xml:space="preserve">SURNAME                                                                                                                                                                     </w:t>
    </w:r>
    <w:sdt>
      <w:sdtPr>
        <w:id w:val="-1212033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69AD">
          <w:rPr>
            <w:noProof/>
          </w:rPr>
          <w:t>1</w:t>
        </w:r>
        <w:r>
          <w:rPr>
            <w:noProof/>
          </w:rPr>
          <w:fldChar w:fldCharType="end"/>
        </w:r>
      </w:sdtContent>
    </w:sdt>
  </w:p>
  <w:p w:rsidR="00D802A1" w:rsidRDefault="00D80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0D"/>
    <w:rsid w:val="000160A2"/>
    <w:rsid w:val="0004460D"/>
    <w:rsid w:val="003069AD"/>
    <w:rsid w:val="004443AE"/>
    <w:rsid w:val="00494F2B"/>
    <w:rsid w:val="004C56E9"/>
    <w:rsid w:val="005143E9"/>
    <w:rsid w:val="00546FD7"/>
    <w:rsid w:val="00565E52"/>
    <w:rsid w:val="005857CD"/>
    <w:rsid w:val="006A37AB"/>
    <w:rsid w:val="006D69D6"/>
    <w:rsid w:val="007804C6"/>
    <w:rsid w:val="0086087D"/>
    <w:rsid w:val="00A449B2"/>
    <w:rsid w:val="00A97E0B"/>
    <w:rsid w:val="00D137C7"/>
    <w:rsid w:val="00D802A1"/>
    <w:rsid w:val="00E6778D"/>
    <w:rsid w:val="00F26FFD"/>
    <w:rsid w:val="00FC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802A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2A1"/>
    <w:rPr>
      <w:i/>
      <w:iCs/>
    </w:rPr>
  </w:style>
  <w:style w:type="paragraph" w:styleId="Header">
    <w:name w:val="header"/>
    <w:basedOn w:val="Normal"/>
    <w:link w:val="HeaderChar"/>
    <w:uiPriority w:val="99"/>
    <w:unhideWhenUsed/>
    <w:rsid w:val="00D8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2A1"/>
  </w:style>
  <w:style w:type="paragraph" w:styleId="Footer">
    <w:name w:val="footer"/>
    <w:basedOn w:val="Normal"/>
    <w:link w:val="FooterChar"/>
    <w:uiPriority w:val="99"/>
    <w:unhideWhenUsed/>
    <w:rsid w:val="00D80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802A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2A1"/>
    <w:rPr>
      <w:i/>
      <w:iCs/>
    </w:rPr>
  </w:style>
  <w:style w:type="paragraph" w:styleId="Header">
    <w:name w:val="header"/>
    <w:basedOn w:val="Normal"/>
    <w:link w:val="HeaderChar"/>
    <w:uiPriority w:val="99"/>
    <w:unhideWhenUsed/>
    <w:rsid w:val="00D8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2A1"/>
  </w:style>
  <w:style w:type="paragraph" w:styleId="Footer">
    <w:name w:val="footer"/>
    <w:basedOn w:val="Normal"/>
    <w:link w:val="FooterChar"/>
    <w:uiPriority w:val="99"/>
    <w:unhideWhenUsed/>
    <w:rsid w:val="00D80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34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3</cp:revision>
  <dcterms:created xsi:type="dcterms:W3CDTF">2019-12-12T03:29:00Z</dcterms:created>
  <dcterms:modified xsi:type="dcterms:W3CDTF">2019-12-12T03:29:00Z</dcterms:modified>
</cp:coreProperties>
</file>