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AD1" w:rsidRDefault="00245AD1" w:rsidP="00245AD1">
      <w:pPr>
        <w:spacing w:line="480" w:lineRule="auto"/>
        <w:rPr>
          <w:sz w:val="24"/>
          <w:szCs w:val="24"/>
        </w:rPr>
      </w:pPr>
      <w:r>
        <w:rPr>
          <w:sz w:val="24"/>
          <w:szCs w:val="24"/>
        </w:rPr>
        <w:t>Name</w:t>
      </w:r>
    </w:p>
    <w:p w:rsidR="00245AD1" w:rsidRDefault="00245AD1" w:rsidP="00245AD1">
      <w:pPr>
        <w:spacing w:line="480" w:lineRule="auto"/>
        <w:rPr>
          <w:sz w:val="24"/>
          <w:szCs w:val="24"/>
        </w:rPr>
      </w:pPr>
      <w:r>
        <w:rPr>
          <w:sz w:val="24"/>
          <w:szCs w:val="24"/>
        </w:rPr>
        <w:t>Tutor</w:t>
      </w:r>
    </w:p>
    <w:p w:rsidR="00245AD1" w:rsidRDefault="00245AD1" w:rsidP="00245AD1">
      <w:pPr>
        <w:spacing w:line="480" w:lineRule="auto"/>
        <w:rPr>
          <w:sz w:val="24"/>
          <w:szCs w:val="24"/>
        </w:rPr>
      </w:pPr>
      <w:r>
        <w:rPr>
          <w:sz w:val="24"/>
          <w:szCs w:val="24"/>
        </w:rPr>
        <w:t>Course</w:t>
      </w:r>
    </w:p>
    <w:p w:rsidR="00245AD1" w:rsidRDefault="00245AD1" w:rsidP="00245AD1">
      <w:pPr>
        <w:spacing w:line="480" w:lineRule="auto"/>
        <w:rPr>
          <w:sz w:val="24"/>
          <w:szCs w:val="24"/>
        </w:rPr>
      </w:pPr>
      <w:r>
        <w:rPr>
          <w:sz w:val="24"/>
          <w:szCs w:val="24"/>
        </w:rPr>
        <w:t xml:space="preserve">Date </w:t>
      </w:r>
    </w:p>
    <w:p w:rsidR="00776BA2" w:rsidRPr="00245AD1" w:rsidRDefault="00FD76E2" w:rsidP="00245AD1">
      <w:pPr>
        <w:spacing w:line="480" w:lineRule="auto"/>
        <w:jc w:val="center"/>
        <w:rPr>
          <w:sz w:val="24"/>
          <w:szCs w:val="24"/>
        </w:rPr>
      </w:pPr>
      <w:r>
        <w:rPr>
          <w:sz w:val="24"/>
          <w:szCs w:val="24"/>
        </w:rPr>
        <w:t>Euripides’</w:t>
      </w:r>
      <w:r w:rsidR="00776BA2" w:rsidRPr="00245AD1">
        <w:rPr>
          <w:sz w:val="24"/>
          <w:szCs w:val="24"/>
        </w:rPr>
        <w:t xml:space="preserve"> Medea</w:t>
      </w:r>
    </w:p>
    <w:p w:rsidR="00776BA2" w:rsidRPr="00245AD1" w:rsidRDefault="00FD76E2" w:rsidP="00245AD1">
      <w:pPr>
        <w:spacing w:line="480" w:lineRule="auto"/>
        <w:ind w:firstLine="720"/>
        <w:rPr>
          <w:sz w:val="24"/>
          <w:szCs w:val="24"/>
        </w:rPr>
      </w:pPr>
      <w:r>
        <w:rPr>
          <w:sz w:val="24"/>
          <w:szCs w:val="24"/>
        </w:rPr>
        <w:t>Medea is a classical Athenian play which has</w:t>
      </w:r>
      <w:r w:rsidR="00776BA2" w:rsidRPr="00245AD1">
        <w:rPr>
          <w:sz w:val="24"/>
          <w:szCs w:val="24"/>
        </w:rPr>
        <w:t xml:space="preserve"> eight characters </w:t>
      </w:r>
      <w:r w:rsidRPr="00245AD1">
        <w:rPr>
          <w:sz w:val="24"/>
          <w:szCs w:val="24"/>
        </w:rPr>
        <w:t>that</w:t>
      </w:r>
      <w:r w:rsidR="00776BA2" w:rsidRPr="00245AD1">
        <w:rPr>
          <w:sz w:val="24"/>
          <w:szCs w:val="24"/>
        </w:rPr>
        <w:t xml:space="preserve"> are expected to speak. </w:t>
      </w:r>
      <w:r>
        <w:rPr>
          <w:sz w:val="24"/>
          <w:szCs w:val="24"/>
        </w:rPr>
        <w:t>The play paints an ideal picture of Athenian tragedy. In the play, t</w:t>
      </w:r>
      <w:r w:rsidR="00776BA2" w:rsidRPr="00245AD1">
        <w:rPr>
          <w:sz w:val="24"/>
          <w:szCs w:val="24"/>
        </w:rPr>
        <w:t xml:space="preserve">he nurse has a speaking role, </w:t>
      </w:r>
      <w:r>
        <w:rPr>
          <w:sz w:val="24"/>
          <w:szCs w:val="24"/>
        </w:rPr>
        <w:t xml:space="preserve">and other characters include; </w:t>
      </w:r>
      <w:r w:rsidR="00776BA2" w:rsidRPr="00245AD1">
        <w:rPr>
          <w:sz w:val="24"/>
          <w:szCs w:val="24"/>
        </w:rPr>
        <w:t xml:space="preserve">Medea, Pedagogue, Creon, Jason, Aegeus, the messenger and the Corinthian women. Critics have argued that the play could use two characters with speaking roles. However, since the town could produce three for the play, then they would be given the roles according to their availability. When the critics say that the play could use characters with speaking roles, they refer to the male characters using one character while the female characters used the other one. </w:t>
      </w:r>
    </w:p>
    <w:p w:rsidR="00776BA2" w:rsidRPr="00245AD1" w:rsidRDefault="00776BA2" w:rsidP="00245AD1">
      <w:pPr>
        <w:spacing w:line="480" w:lineRule="auto"/>
        <w:ind w:firstLine="720"/>
        <w:rPr>
          <w:sz w:val="24"/>
          <w:szCs w:val="24"/>
        </w:rPr>
      </w:pPr>
      <w:r w:rsidRPr="00245AD1">
        <w:rPr>
          <w:sz w:val="24"/>
          <w:szCs w:val="24"/>
        </w:rPr>
        <w:t>The play has two kings, all who have a certain appeal, power, and authority. One character could be used to speak on their parts. The character would have to be authoritative and showing the command a king's voice has. Since Aigeus doesn't have a major role, the character co</w:t>
      </w:r>
      <w:r w:rsidR="000E268F">
        <w:rPr>
          <w:sz w:val="24"/>
          <w:szCs w:val="24"/>
        </w:rPr>
        <w:t xml:space="preserve">uld also be used in other parts </w:t>
      </w:r>
      <w:r w:rsidRPr="00245AD1">
        <w:rPr>
          <w:sz w:val="24"/>
          <w:szCs w:val="24"/>
        </w:rPr>
        <w:t>of the play. However, he has to be commanding, with an intimidating vo</w:t>
      </w:r>
      <w:r w:rsidR="000E268F">
        <w:rPr>
          <w:sz w:val="24"/>
          <w:szCs w:val="24"/>
        </w:rPr>
        <w:t>ice to make the people respect and recognize his authority.</w:t>
      </w:r>
      <w:r w:rsidRPr="00245AD1">
        <w:rPr>
          <w:sz w:val="24"/>
          <w:szCs w:val="24"/>
        </w:rPr>
        <w:t xml:space="preserve"> </w:t>
      </w:r>
    </w:p>
    <w:p w:rsidR="00776BA2" w:rsidRPr="00245AD1" w:rsidRDefault="00776BA2" w:rsidP="00245AD1">
      <w:pPr>
        <w:spacing w:line="480" w:lineRule="auto"/>
        <w:ind w:firstLine="720"/>
        <w:rPr>
          <w:sz w:val="24"/>
          <w:szCs w:val="24"/>
        </w:rPr>
      </w:pPr>
      <w:r w:rsidRPr="00245AD1">
        <w:rPr>
          <w:sz w:val="24"/>
          <w:szCs w:val="24"/>
        </w:rPr>
        <w:t>There are several female characters who require a speaker. A single female character could handle all the parts that require a female v</w:t>
      </w:r>
      <w:r w:rsidR="000E268F">
        <w:rPr>
          <w:sz w:val="24"/>
          <w:szCs w:val="24"/>
        </w:rPr>
        <w:t>o</w:t>
      </w:r>
      <w:r w:rsidRPr="00245AD1">
        <w:rPr>
          <w:sz w:val="24"/>
          <w:szCs w:val="24"/>
        </w:rPr>
        <w:t xml:space="preserve">ice. The character will act on the part of the Nurse, Medea, and the Corinthian women. Though people have argued that the chorus does not </w:t>
      </w:r>
      <w:r w:rsidRPr="00245AD1">
        <w:rPr>
          <w:sz w:val="24"/>
          <w:szCs w:val="24"/>
        </w:rPr>
        <w:lastRenderedPageBreak/>
        <w:t xml:space="preserve">affect the plot of the story having it in the performance would be good. A single character could handle the part, no matter how insignificant it is to the plot. The character should be able to handle different personalities since Medea, the nurse and Creon's daughter have different personalities. She should be able to alter her tone to show the status </w:t>
      </w:r>
      <w:r w:rsidR="000E268F">
        <w:rPr>
          <w:sz w:val="24"/>
          <w:szCs w:val="24"/>
        </w:rPr>
        <w:t xml:space="preserve">of </w:t>
      </w:r>
      <w:r w:rsidRPr="00245AD1">
        <w:rPr>
          <w:sz w:val="24"/>
          <w:szCs w:val="24"/>
        </w:rPr>
        <w:t>the character</w:t>
      </w:r>
      <w:r w:rsidR="000E268F">
        <w:rPr>
          <w:sz w:val="24"/>
          <w:szCs w:val="24"/>
        </w:rPr>
        <w:t xml:space="preserve">s and their personalities for example; </w:t>
      </w:r>
      <w:r w:rsidR="000E268F" w:rsidRPr="00245AD1">
        <w:rPr>
          <w:sz w:val="24"/>
          <w:szCs w:val="24"/>
        </w:rPr>
        <w:t>the</w:t>
      </w:r>
      <w:r w:rsidRPr="00245AD1">
        <w:rPr>
          <w:sz w:val="24"/>
          <w:szCs w:val="24"/>
        </w:rPr>
        <w:t xml:space="preserve"> grieving Medea or the sympathetic nurse. </w:t>
      </w:r>
    </w:p>
    <w:p w:rsidR="00776BA2" w:rsidRPr="00245AD1" w:rsidRDefault="00776BA2" w:rsidP="00245AD1">
      <w:pPr>
        <w:spacing w:line="480" w:lineRule="auto"/>
        <w:ind w:firstLine="720"/>
        <w:rPr>
          <w:sz w:val="24"/>
          <w:szCs w:val="24"/>
        </w:rPr>
      </w:pPr>
      <w:r w:rsidRPr="00245AD1">
        <w:rPr>
          <w:sz w:val="24"/>
          <w:szCs w:val="24"/>
        </w:rPr>
        <w:t xml:space="preserve">The other speaker could handle the other people, mainly male characters. This speaker will handle the messenger, who only appears in one scene narrating in vivid detail about what happened to Glauce and Creon and how they died because this happens offstage. This person will also have to speak for Jason, who seems to be the villain of the story. The speaker would also speak for pedagogue, who appears first in the prologue. The speaker should be </w:t>
      </w:r>
      <w:r w:rsidR="000E268F">
        <w:rPr>
          <w:sz w:val="24"/>
          <w:szCs w:val="24"/>
        </w:rPr>
        <w:t>able to change his voice and ton</w:t>
      </w:r>
      <w:r w:rsidRPr="00245AD1">
        <w:rPr>
          <w:sz w:val="24"/>
          <w:szCs w:val="24"/>
        </w:rPr>
        <w:t>e to fit the status of the character he is speaking for. Jason, for instance, will require a powerful character who can show how manipulative he can be. Pedagogue will require a slave's voice, a man who can submit to his master and take care of the children</w:t>
      </w:r>
      <w:r w:rsidR="000E268F">
        <w:rPr>
          <w:sz w:val="24"/>
          <w:szCs w:val="24"/>
        </w:rPr>
        <w:t xml:space="preserve"> without questioning their mother</w:t>
      </w:r>
      <w:r w:rsidR="000E268F" w:rsidRPr="000E268F">
        <w:rPr>
          <w:sz w:val="24"/>
          <w:szCs w:val="24"/>
        </w:rPr>
        <w:t xml:space="preserve"> </w:t>
      </w:r>
      <w:r w:rsidR="000E268F">
        <w:rPr>
          <w:sz w:val="24"/>
          <w:szCs w:val="24"/>
        </w:rPr>
        <w:t>(Stuttard7). Basically, all the characters in the play can be represented by three main actors whom should act as their real embodiments by depicting their traits, personalities and interactions. The actors should also perform their designated roles effectively so as to maintain the plot of the play as well as the themes presented.</w:t>
      </w:r>
    </w:p>
    <w:p w:rsidR="00776BA2" w:rsidRPr="00245AD1" w:rsidRDefault="00776BA2" w:rsidP="00245AD1">
      <w:pPr>
        <w:spacing w:line="480" w:lineRule="auto"/>
        <w:rPr>
          <w:sz w:val="24"/>
          <w:szCs w:val="24"/>
        </w:rPr>
      </w:pPr>
    </w:p>
    <w:p w:rsidR="00245AD1" w:rsidRPr="00245AD1" w:rsidRDefault="00245AD1" w:rsidP="00245AD1">
      <w:pPr>
        <w:spacing w:line="480" w:lineRule="auto"/>
        <w:rPr>
          <w:sz w:val="24"/>
          <w:szCs w:val="24"/>
        </w:rPr>
      </w:pPr>
    </w:p>
    <w:p w:rsidR="00245AD1" w:rsidRPr="00245AD1" w:rsidRDefault="00245AD1" w:rsidP="00245AD1">
      <w:pPr>
        <w:spacing w:line="480" w:lineRule="auto"/>
        <w:rPr>
          <w:sz w:val="24"/>
          <w:szCs w:val="24"/>
        </w:rPr>
      </w:pPr>
    </w:p>
    <w:p w:rsidR="00245AD1" w:rsidRPr="00245AD1" w:rsidRDefault="00245AD1" w:rsidP="00245AD1">
      <w:pPr>
        <w:spacing w:line="480" w:lineRule="auto"/>
        <w:rPr>
          <w:sz w:val="24"/>
          <w:szCs w:val="24"/>
        </w:rPr>
      </w:pPr>
    </w:p>
    <w:p w:rsidR="00776BA2" w:rsidRPr="00245AD1" w:rsidRDefault="00776BA2" w:rsidP="00245AD1">
      <w:pPr>
        <w:spacing w:line="480" w:lineRule="auto"/>
        <w:rPr>
          <w:sz w:val="24"/>
          <w:szCs w:val="24"/>
        </w:rPr>
      </w:pPr>
    </w:p>
    <w:p w:rsidR="00776BA2" w:rsidRPr="00245AD1" w:rsidRDefault="00776BA2" w:rsidP="000E268F">
      <w:pPr>
        <w:spacing w:line="480" w:lineRule="auto"/>
        <w:jc w:val="center"/>
        <w:rPr>
          <w:sz w:val="24"/>
          <w:szCs w:val="24"/>
        </w:rPr>
      </w:pPr>
      <w:r w:rsidRPr="00245AD1">
        <w:rPr>
          <w:sz w:val="24"/>
          <w:szCs w:val="24"/>
        </w:rPr>
        <w:lastRenderedPageBreak/>
        <w:t>Work cited</w:t>
      </w:r>
      <w:bookmarkStart w:id="0" w:name="_GoBack"/>
      <w:bookmarkEnd w:id="0"/>
    </w:p>
    <w:p w:rsidR="004C2EAC" w:rsidRPr="00245AD1" w:rsidRDefault="00776BA2" w:rsidP="006E0C97">
      <w:pPr>
        <w:spacing w:line="480" w:lineRule="auto"/>
        <w:ind w:left="720" w:hanging="720"/>
        <w:rPr>
          <w:sz w:val="24"/>
          <w:szCs w:val="24"/>
        </w:rPr>
      </w:pPr>
      <w:r w:rsidRPr="00245AD1">
        <w:rPr>
          <w:sz w:val="24"/>
          <w:szCs w:val="24"/>
        </w:rPr>
        <w:t xml:space="preserve">Stuttard, David. Looking at Medea: Essays and a Translation of Euripides? Tragedy. London: Bloomsbury Academic, 2014. Internet resource. </w:t>
      </w:r>
    </w:p>
    <w:sectPr w:rsidR="004C2EAC" w:rsidRPr="00245AD1" w:rsidSect="00AD723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24CD" w:rsidRDefault="00B024CD" w:rsidP="00245AD1">
      <w:pPr>
        <w:spacing w:after="0" w:line="240" w:lineRule="auto"/>
      </w:pPr>
      <w:r>
        <w:separator/>
      </w:r>
    </w:p>
  </w:endnote>
  <w:endnote w:type="continuationSeparator" w:id="1">
    <w:p w:rsidR="00B024CD" w:rsidRDefault="00B024CD" w:rsidP="00245A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24CD" w:rsidRDefault="00B024CD" w:rsidP="00245AD1">
      <w:pPr>
        <w:spacing w:after="0" w:line="240" w:lineRule="auto"/>
      </w:pPr>
      <w:r>
        <w:separator/>
      </w:r>
    </w:p>
  </w:footnote>
  <w:footnote w:type="continuationSeparator" w:id="1">
    <w:p w:rsidR="00B024CD" w:rsidRDefault="00B024CD" w:rsidP="00245A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AD1" w:rsidRPr="00245AD1" w:rsidRDefault="00FD76E2">
    <w:pPr>
      <w:pStyle w:val="Header"/>
      <w:rPr>
        <w:sz w:val="24"/>
        <w:szCs w:val="24"/>
      </w:rPr>
    </w:pPr>
    <w:r>
      <w:rPr>
        <w:sz w:val="24"/>
        <w:szCs w:val="24"/>
      </w:rPr>
      <w:t xml:space="preserve">                                                                                                                                   </w:t>
    </w:r>
    <w:r w:rsidR="00245AD1" w:rsidRPr="00245AD1">
      <w:rPr>
        <w:sz w:val="24"/>
        <w:szCs w:val="24"/>
      </w:rPr>
      <w:t xml:space="preserve">   Surname    </w:t>
    </w:r>
    <w:r w:rsidR="00AD7238" w:rsidRPr="00245AD1">
      <w:rPr>
        <w:sz w:val="24"/>
        <w:szCs w:val="24"/>
      </w:rPr>
      <w:fldChar w:fldCharType="begin"/>
    </w:r>
    <w:r w:rsidR="00245AD1" w:rsidRPr="00245AD1">
      <w:rPr>
        <w:sz w:val="24"/>
        <w:szCs w:val="24"/>
      </w:rPr>
      <w:instrText xml:space="preserve"> PAGE   \* MERGEFORMAT </w:instrText>
    </w:r>
    <w:r w:rsidR="00AD7238" w:rsidRPr="00245AD1">
      <w:rPr>
        <w:sz w:val="24"/>
        <w:szCs w:val="24"/>
      </w:rPr>
      <w:fldChar w:fldCharType="separate"/>
    </w:r>
    <w:r w:rsidR="000E268F">
      <w:rPr>
        <w:noProof/>
        <w:sz w:val="24"/>
        <w:szCs w:val="24"/>
      </w:rPr>
      <w:t>1</w:t>
    </w:r>
    <w:r w:rsidR="00AD7238" w:rsidRPr="00245AD1">
      <w:rPr>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E3C12"/>
    <w:rsid w:val="000E268F"/>
    <w:rsid w:val="001B76FE"/>
    <w:rsid w:val="001E3C12"/>
    <w:rsid w:val="00245AD1"/>
    <w:rsid w:val="002D7A41"/>
    <w:rsid w:val="003234FD"/>
    <w:rsid w:val="003275EB"/>
    <w:rsid w:val="00336E69"/>
    <w:rsid w:val="004C2EAC"/>
    <w:rsid w:val="005A06F3"/>
    <w:rsid w:val="005D3502"/>
    <w:rsid w:val="006E0C97"/>
    <w:rsid w:val="00776BA2"/>
    <w:rsid w:val="00892A8B"/>
    <w:rsid w:val="00973E3A"/>
    <w:rsid w:val="00981427"/>
    <w:rsid w:val="00AD7238"/>
    <w:rsid w:val="00B024CD"/>
    <w:rsid w:val="00C63D5F"/>
    <w:rsid w:val="00CC21DF"/>
    <w:rsid w:val="00D942E6"/>
    <w:rsid w:val="00FB2F56"/>
    <w:rsid w:val="00FD76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A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AD1"/>
  </w:style>
  <w:style w:type="paragraph" w:styleId="Footer">
    <w:name w:val="footer"/>
    <w:basedOn w:val="Normal"/>
    <w:link w:val="FooterChar"/>
    <w:uiPriority w:val="99"/>
    <w:unhideWhenUsed/>
    <w:rsid w:val="00245A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AD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2018-02-20T03:52:00Z</dcterms:created>
  <dcterms:modified xsi:type="dcterms:W3CDTF">2018-02-20T03:52:00Z</dcterms:modified>
</cp:coreProperties>
</file>