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56A" w:rsidRDefault="005C156A"/>
    <w:p w:rsidR="005C156A" w:rsidRDefault="005C156A"/>
    <w:p w:rsidR="005C156A" w:rsidRDefault="005C156A"/>
    <w:p w:rsidR="005C156A" w:rsidRDefault="005C156A"/>
    <w:p w:rsidR="005C156A" w:rsidRDefault="005C156A"/>
    <w:p w:rsidR="005C156A" w:rsidRDefault="005C156A"/>
    <w:p w:rsidR="005C156A" w:rsidRDefault="005C156A"/>
    <w:p w:rsidR="005C156A" w:rsidRDefault="005C156A"/>
    <w:p w:rsidR="005C156A" w:rsidRDefault="005C156A"/>
    <w:p w:rsidR="005C156A" w:rsidRPr="00643574" w:rsidRDefault="00292374" w:rsidP="005C156A">
      <w:pPr>
        <w:spacing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Evolution</w:t>
      </w:r>
    </w:p>
    <w:p w:rsidR="005C156A" w:rsidRDefault="00292374" w:rsidP="005C156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5C156A" w:rsidRDefault="00292374" w:rsidP="005C156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5C156A" w:rsidRDefault="00292374" w:rsidP="005C156A">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5C156A" w:rsidRDefault="005C156A" w:rsidP="005C156A">
      <w:pPr>
        <w:jc w:val="center"/>
      </w:pPr>
    </w:p>
    <w:p w:rsidR="005C156A" w:rsidRDefault="005C156A"/>
    <w:p w:rsidR="005C156A" w:rsidRDefault="005C156A"/>
    <w:p w:rsidR="005C156A" w:rsidRDefault="005C156A"/>
    <w:p w:rsidR="005C156A" w:rsidRDefault="005C156A"/>
    <w:p w:rsidR="005C156A" w:rsidRDefault="005C156A"/>
    <w:p w:rsidR="005C156A" w:rsidRDefault="005C156A"/>
    <w:p w:rsidR="005C156A" w:rsidRDefault="005C156A"/>
    <w:p w:rsidR="00E65E75" w:rsidRDefault="00E65E75"/>
    <w:p w:rsidR="00E65E75" w:rsidRDefault="00E65E75"/>
    <w:p w:rsidR="00E65E75" w:rsidRDefault="00E65E75"/>
    <w:p w:rsidR="00E65E75" w:rsidRDefault="00E65E75"/>
    <w:p w:rsidR="00E65E75" w:rsidRDefault="00E65E75"/>
    <w:p w:rsidR="00E65E75" w:rsidRDefault="00E65E75"/>
    <w:p w:rsidR="00E65E75" w:rsidRDefault="00E65E75"/>
    <w:p w:rsidR="00E65E75" w:rsidRDefault="00E65E75"/>
    <w:p w:rsidR="00E65E75" w:rsidRPr="00E65E75" w:rsidRDefault="00292374" w:rsidP="00E65E75">
      <w:pPr>
        <w:spacing w:after="0" w:line="480" w:lineRule="auto"/>
        <w:ind w:firstLine="851"/>
        <w:jc w:val="center"/>
        <w:rPr>
          <w:rFonts w:ascii="Times New Roman" w:hAnsi="Times New Roman" w:cs="Times New Roman"/>
          <w:b/>
          <w:bCs/>
          <w:color w:val="000000" w:themeColor="text1"/>
          <w:sz w:val="24"/>
          <w:szCs w:val="24"/>
        </w:rPr>
      </w:pPr>
      <w:r w:rsidRPr="00E65E75">
        <w:rPr>
          <w:rFonts w:ascii="Times New Roman" w:hAnsi="Times New Roman" w:cs="Times New Roman"/>
          <w:b/>
          <w:bCs/>
          <w:color w:val="000000" w:themeColor="text1"/>
          <w:sz w:val="24"/>
          <w:szCs w:val="24"/>
        </w:rPr>
        <w:lastRenderedPageBreak/>
        <w:t>Evolution</w:t>
      </w:r>
    </w:p>
    <w:p w:rsidR="00FE747F" w:rsidRPr="00E65E75" w:rsidRDefault="00292374" w:rsidP="00E65E75">
      <w:pPr>
        <w:spacing w:after="0" w:line="480" w:lineRule="auto"/>
        <w:ind w:firstLine="851"/>
        <w:jc w:val="center"/>
        <w:rPr>
          <w:rFonts w:ascii="Times New Roman" w:hAnsi="Times New Roman" w:cs="Times New Roman"/>
          <w:b/>
          <w:bCs/>
          <w:color w:val="000000" w:themeColor="text1"/>
          <w:sz w:val="24"/>
          <w:szCs w:val="24"/>
        </w:rPr>
      </w:pPr>
      <w:r w:rsidRPr="00E65E75">
        <w:rPr>
          <w:rFonts w:ascii="Times New Roman" w:hAnsi="Times New Roman" w:cs="Times New Roman"/>
          <w:b/>
          <w:bCs/>
          <w:color w:val="000000" w:themeColor="text1"/>
          <w:sz w:val="24"/>
          <w:szCs w:val="24"/>
        </w:rPr>
        <w:t>Introduction</w:t>
      </w:r>
    </w:p>
    <w:p w:rsidR="00613A2A" w:rsidRPr="00E65E75" w:rsidRDefault="00292374" w:rsidP="00E65E75">
      <w:pPr>
        <w:spacing w:after="0" w:line="480" w:lineRule="auto"/>
        <w:ind w:firstLine="851"/>
        <w:rPr>
          <w:rFonts w:ascii="Times New Roman" w:hAnsi="Times New Roman" w:cs="Times New Roman"/>
          <w:color w:val="000000" w:themeColor="text1"/>
          <w:sz w:val="24"/>
          <w:szCs w:val="24"/>
        </w:rPr>
      </w:pPr>
      <w:r w:rsidRPr="00E65E75">
        <w:rPr>
          <w:rFonts w:ascii="Times New Roman" w:hAnsi="Times New Roman" w:cs="Times New Roman"/>
          <w:color w:val="000000" w:themeColor="text1"/>
          <w:sz w:val="24"/>
          <w:szCs w:val="24"/>
        </w:rPr>
        <w:t>The evolution theory is one of the acknowledged concepts that provides substantive information in the history of science. The information provided by the theory is supported by various evidence from different fields, including developmental biology, genetics, geology, and paleontology. The theory of evolution provides two main arguments; all the earth creatures are related and connected</w:t>
      </w:r>
      <w:r w:rsidR="00182ACF">
        <w:rPr>
          <w:rFonts w:ascii="Times New Roman" w:hAnsi="Times New Roman" w:cs="Times New Roman"/>
          <w:color w:val="000000" w:themeColor="text1"/>
          <w:sz w:val="24"/>
          <w:szCs w:val="24"/>
        </w:rPr>
        <w:t xml:space="preserve"> and the</w:t>
      </w:r>
      <w:r w:rsidRPr="00E65E75">
        <w:rPr>
          <w:rFonts w:ascii="Times New Roman" w:hAnsi="Times New Roman" w:cs="Times New Roman"/>
          <w:color w:val="000000" w:themeColor="text1"/>
          <w:sz w:val="24"/>
          <w:szCs w:val="24"/>
        </w:rPr>
        <w:t xml:space="preserve"> diversity of life of different populations influenced various traits where the favor of the environment occurred. The theory </w:t>
      </w:r>
      <w:r w:rsidR="00B91E12">
        <w:rPr>
          <w:rFonts w:ascii="Times New Roman" w:hAnsi="Times New Roman" w:cs="Times New Roman"/>
          <w:color w:val="000000" w:themeColor="text1"/>
          <w:sz w:val="24"/>
          <w:szCs w:val="24"/>
        </w:rPr>
        <w:t>is</w:t>
      </w:r>
      <w:r w:rsidRPr="00E65E75">
        <w:rPr>
          <w:rFonts w:ascii="Times New Roman" w:hAnsi="Times New Roman" w:cs="Times New Roman"/>
          <w:color w:val="000000" w:themeColor="text1"/>
          <w:sz w:val="24"/>
          <w:szCs w:val="24"/>
        </w:rPr>
        <w:t xml:space="preserve"> said to be "descent with modification." The main assumption of the evolution theory is that various types of animals, plants, and other living organisms have origins in other forms of preexisting creatures with different characteristics due to the modifications in the other generations</w:t>
      </w:r>
      <w:r w:rsidR="009044F1" w:rsidRPr="00E65E75">
        <w:rPr>
          <w:rFonts w:ascii="Times New Roman" w:hAnsi="Times New Roman" w:cs="Times New Roman"/>
          <w:color w:val="000000" w:themeColor="text1"/>
          <w:sz w:val="24"/>
          <w:szCs w:val="24"/>
        </w:rPr>
        <w:t xml:space="preserve"> (Dimijian, 2012)</w:t>
      </w:r>
      <w:r w:rsidRPr="00E65E75">
        <w:rPr>
          <w:rFonts w:ascii="Times New Roman" w:hAnsi="Times New Roman" w:cs="Times New Roman"/>
          <w:color w:val="000000" w:themeColor="text1"/>
          <w:sz w:val="24"/>
          <w:szCs w:val="24"/>
        </w:rPr>
        <w:t>. Researchers state that 2 million or more species have been discovered, while more than 10 million have not yet been discovered. The impressive nature of the discoveries is the number and the heterogeneity in shape, size, and way of life of these creatures. All creatures have been suggested to have a common descent. Human and other species descends from the shrew-like creatures which lived more than 150 million years ago. The theory of natural selection provided by Darwin is said to be incomplete but correct.  Therefore, there is rich evidence that provides information that proves evolution, which is from anatomy, direct observations, fossils, biogeography, and molecular biology.</w:t>
      </w:r>
    </w:p>
    <w:p w:rsidR="00613A2A" w:rsidRPr="00E65E75" w:rsidRDefault="00292374" w:rsidP="00E65E75">
      <w:pPr>
        <w:spacing w:after="0" w:line="480" w:lineRule="auto"/>
        <w:ind w:firstLine="851"/>
        <w:jc w:val="center"/>
        <w:rPr>
          <w:rFonts w:ascii="Times New Roman" w:hAnsi="Times New Roman" w:cs="Times New Roman"/>
          <w:b/>
          <w:bCs/>
          <w:color w:val="000000" w:themeColor="text1"/>
          <w:sz w:val="24"/>
          <w:szCs w:val="24"/>
        </w:rPr>
      </w:pPr>
      <w:r w:rsidRPr="00E65E75">
        <w:rPr>
          <w:rFonts w:ascii="Times New Roman" w:hAnsi="Times New Roman" w:cs="Times New Roman"/>
          <w:b/>
          <w:bCs/>
          <w:color w:val="000000" w:themeColor="text1"/>
          <w:sz w:val="24"/>
          <w:szCs w:val="24"/>
        </w:rPr>
        <w:t>Evidence of Evolution</w:t>
      </w:r>
    </w:p>
    <w:p w:rsidR="0019461F" w:rsidRPr="00E65E75" w:rsidRDefault="00292374" w:rsidP="00E65E75">
      <w:pPr>
        <w:spacing w:after="0" w:line="480" w:lineRule="auto"/>
        <w:ind w:firstLine="851"/>
        <w:rPr>
          <w:rFonts w:ascii="Times New Roman" w:hAnsi="Times New Roman" w:cs="Times New Roman"/>
          <w:color w:val="000000" w:themeColor="text1"/>
          <w:sz w:val="24"/>
          <w:szCs w:val="24"/>
        </w:rPr>
      </w:pPr>
      <w:r w:rsidRPr="00E65E75">
        <w:rPr>
          <w:rFonts w:ascii="Times New Roman" w:hAnsi="Times New Roman" w:cs="Times New Roman"/>
          <w:color w:val="000000" w:themeColor="text1"/>
          <w:sz w:val="24"/>
          <w:szCs w:val="24"/>
        </w:rPr>
        <w:t xml:space="preserve">Evolution is the transition in the features of species over time through generations, which is based on natural selection. The theory states that all the species are linked, and they gradually change with time. It is also connected to animals' genetic variations, which ensures that some species have advantages over others. Charles Darwin provided that evolution occurs through natural selection. Natural selection involves the presence of characteristics </w:t>
      </w:r>
      <w:r w:rsidRPr="00E65E75">
        <w:rPr>
          <w:rFonts w:ascii="Times New Roman" w:hAnsi="Times New Roman" w:cs="Times New Roman"/>
          <w:color w:val="000000" w:themeColor="text1"/>
          <w:sz w:val="24"/>
          <w:szCs w:val="24"/>
        </w:rPr>
        <w:lastRenderedPageBreak/>
        <w:t>that are suited in the environment for species to survive. The characteristics are passed to the next generation via genetics, and those that are not adapted to the environment are not likely to survive</w:t>
      </w:r>
      <w:r w:rsidR="00FE747F" w:rsidRPr="00E65E75">
        <w:rPr>
          <w:rFonts w:ascii="Times New Roman" w:hAnsi="Times New Roman" w:cs="Times New Roman"/>
          <w:color w:val="000000" w:themeColor="text1"/>
          <w:sz w:val="24"/>
          <w:szCs w:val="24"/>
        </w:rPr>
        <w:t xml:space="preserve"> (Salzano, 2016)</w:t>
      </w:r>
      <w:r w:rsidRPr="00E65E75">
        <w:rPr>
          <w:rFonts w:ascii="Times New Roman" w:hAnsi="Times New Roman" w:cs="Times New Roman"/>
          <w:color w:val="000000" w:themeColor="text1"/>
          <w:sz w:val="24"/>
          <w:szCs w:val="24"/>
        </w:rPr>
        <w:t xml:space="preserve">. There are different forms of evolution provided. Convergent evolution provides that species evolve independently with similar adaptations, for example, bats, birds, and flying insects. Co-evolution occurs when two groups of species evolve alongside each other such as pollinating insects and flowering plants. Adaptive radiation happens when the species split into different new forms </w:t>
      </w:r>
      <w:r w:rsidR="00952C92" w:rsidRPr="00E65E75">
        <w:rPr>
          <w:rFonts w:ascii="Times New Roman" w:hAnsi="Times New Roman" w:cs="Times New Roman"/>
          <w:color w:val="000000" w:themeColor="text1"/>
          <w:sz w:val="24"/>
          <w:szCs w:val="24"/>
        </w:rPr>
        <w:t xml:space="preserve">when there is a change in the environment, for example, Galapagos Islands' finches, which have different shapes of beaks. One of the </w:t>
      </w:r>
      <w:r w:rsidR="00A773B3" w:rsidRPr="00E65E75">
        <w:rPr>
          <w:rFonts w:ascii="Times New Roman" w:hAnsi="Times New Roman" w:cs="Times New Roman"/>
          <w:color w:val="000000" w:themeColor="text1"/>
          <w:sz w:val="24"/>
          <w:szCs w:val="24"/>
        </w:rPr>
        <w:t>books</w:t>
      </w:r>
      <w:r w:rsidR="00952C92" w:rsidRPr="00E65E75">
        <w:rPr>
          <w:rFonts w:ascii="Times New Roman" w:hAnsi="Times New Roman" w:cs="Times New Roman"/>
          <w:color w:val="000000" w:themeColor="text1"/>
          <w:sz w:val="24"/>
          <w:szCs w:val="24"/>
        </w:rPr>
        <w:t xml:space="preserve"> that present concepts of evolution supported and well explained is </w:t>
      </w:r>
      <w:r w:rsidR="00952C92" w:rsidRPr="00E65E75">
        <w:rPr>
          <w:rFonts w:ascii="Times New Roman" w:hAnsi="Times New Roman" w:cs="Times New Roman"/>
          <w:i/>
          <w:iCs/>
          <w:color w:val="000000" w:themeColor="text1"/>
          <w:sz w:val="24"/>
          <w:szCs w:val="24"/>
        </w:rPr>
        <w:t xml:space="preserve">Your Inner Fish by Neil Shubin. </w:t>
      </w:r>
      <w:r w:rsidR="00952C92" w:rsidRPr="00E65E75">
        <w:rPr>
          <w:rFonts w:ascii="Times New Roman" w:hAnsi="Times New Roman" w:cs="Times New Roman"/>
          <w:color w:val="000000" w:themeColor="text1"/>
          <w:sz w:val="24"/>
          <w:szCs w:val="24"/>
        </w:rPr>
        <w:t>Through experiences and observations, the author provides evidence that shows the supportive element of evolution theory.</w:t>
      </w:r>
    </w:p>
    <w:p w:rsidR="00A773B3" w:rsidRPr="00E65E75" w:rsidRDefault="00292374" w:rsidP="00E65E75">
      <w:pPr>
        <w:spacing w:after="0" w:line="480" w:lineRule="auto"/>
        <w:ind w:firstLine="851"/>
        <w:rPr>
          <w:rFonts w:ascii="Times New Roman" w:hAnsi="Times New Roman" w:cs="Times New Roman"/>
          <w:color w:val="000000" w:themeColor="text1"/>
          <w:sz w:val="24"/>
          <w:szCs w:val="24"/>
        </w:rPr>
      </w:pPr>
      <w:r w:rsidRPr="00E65E75">
        <w:rPr>
          <w:rFonts w:ascii="Times New Roman" w:hAnsi="Times New Roman" w:cs="Times New Roman"/>
          <w:color w:val="000000" w:themeColor="text1"/>
          <w:sz w:val="24"/>
          <w:szCs w:val="24"/>
        </w:rPr>
        <w:t>One of the evidence provided by the author is that evolution occurs by natural selection. Evolution by natural selection is a concept developed by Darwin, adopted by Shubin in his writing. Natural selection occurs when various genotypes produce more offspring than others due to changes in the environment. Natural selection requirements include; variability of the trait under selection, heritable traits, adaptation for existence, and differential reproduction and survival. Evolution by natural selectio</w:t>
      </w:r>
      <w:r w:rsidR="003B05FD" w:rsidRPr="00E65E75">
        <w:rPr>
          <w:rFonts w:ascii="Times New Roman" w:hAnsi="Times New Roman" w:cs="Times New Roman"/>
          <w:color w:val="000000" w:themeColor="text1"/>
          <w:sz w:val="24"/>
          <w:szCs w:val="24"/>
        </w:rPr>
        <w:t>n leads to the development of species that are fit for the envi</w:t>
      </w:r>
      <w:r w:rsidR="004B298A">
        <w:rPr>
          <w:rFonts w:ascii="Times New Roman" w:hAnsi="Times New Roman" w:cs="Times New Roman"/>
          <w:color w:val="000000" w:themeColor="text1"/>
          <w:sz w:val="24"/>
          <w:szCs w:val="24"/>
        </w:rPr>
        <w:t xml:space="preserve">ronment. Shubin (2008) asserted </w:t>
      </w:r>
      <w:r w:rsidR="003B05FD" w:rsidRPr="00E65E75">
        <w:rPr>
          <w:rFonts w:ascii="Times New Roman" w:hAnsi="Times New Roman" w:cs="Times New Roman"/>
          <w:color w:val="000000" w:themeColor="text1"/>
          <w:sz w:val="24"/>
          <w:szCs w:val="24"/>
        </w:rPr>
        <w:t>that natural selection's evolution can lead to adaptation; however, not perfect. For example, he compares the position of the gonads in the sharks (located close to the heart in the upper chest) to that of a human being (outside the body in the scrotum). The external gonads in human beings are excellent in functioning for humans; however, they influence weakness in the development of inguinal hernias. The development of natural selection is associated with the saying "survival for the fittest"</w:t>
      </w:r>
      <w:r w:rsidR="00FE747F" w:rsidRPr="00E65E75">
        <w:rPr>
          <w:rFonts w:ascii="Times New Roman" w:hAnsi="Times New Roman" w:cs="Times New Roman"/>
          <w:color w:val="000000" w:themeColor="text1"/>
          <w:sz w:val="24"/>
          <w:szCs w:val="24"/>
        </w:rPr>
        <w:t xml:space="preserve"> (Lenski, 2017)</w:t>
      </w:r>
      <w:r w:rsidR="003B05FD" w:rsidRPr="00E65E75">
        <w:rPr>
          <w:rFonts w:ascii="Times New Roman" w:hAnsi="Times New Roman" w:cs="Times New Roman"/>
          <w:color w:val="000000" w:themeColor="text1"/>
          <w:sz w:val="24"/>
          <w:szCs w:val="24"/>
        </w:rPr>
        <w:t xml:space="preserve">. </w:t>
      </w:r>
      <w:r w:rsidR="006D121B" w:rsidRPr="00E65E75">
        <w:rPr>
          <w:rFonts w:ascii="Times New Roman" w:hAnsi="Times New Roman" w:cs="Times New Roman"/>
          <w:color w:val="000000" w:themeColor="text1"/>
          <w:sz w:val="24"/>
          <w:szCs w:val="24"/>
        </w:rPr>
        <w:t xml:space="preserve">Natural selection provides that only organisms that have the best characteristics will survive in the environment. After the species can survive, the </w:t>
      </w:r>
      <w:r w:rsidR="006D121B" w:rsidRPr="00E65E75">
        <w:rPr>
          <w:rFonts w:ascii="Times New Roman" w:hAnsi="Times New Roman" w:cs="Times New Roman"/>
          <w:color w:val="000000" w:themeColor="text1"/>
          <w:sz w:val="24"/>
          <w:szCs w:val="24"/>
        </w:rPr>
        <w:lastRenderedPageBreak/>
        <w:t>characteristic is passed to the offspring. For example, in the 1800s, the pepper moths were pale, which means they camouflaged on the pale trees they rest on. The black moths were easily seen and eaten by birds. This gave the pale moths an advantage to reproduce and survive. In the last 1800s, the trees were blackened by pollution, which camouflaged the black moths. This led to the vulnerability of the pale moths, which made the black moths more common.</w:t>
      </w:r>
    </w:p>
    <w:p w:rsidR="006D121B" w:rsidRPr="00E65E75" w:rsidRDefault="00292374" w:rsidP="00E65E75">
      <w:pPr>
        <w:spacing w:after="0" w:line="480" w:lineRule="auto"/>
        <w:ind w:firstLine="851"/>
        <w:rPr>
          <w:rFonts w:ascii="Times New Roman" w:hAnsi="Times New Roman" w:cs="Times New Roman"/>
          <w:color w:val="000000" w:themeColor="text1"/>
          <w:sz w:val="24"/>
          <w:szCs w:val="24"/>
        </w:rPr>
      </w:pPr>
      <w:r w:rsidRPr="00E65E75">
        <w:rPr>
          <w:rFonts w:ascii="Times New Roman" w:hAnsi="Times New Roman" w:cs="Times New Roman"/>
          <w:color w:val="000000" w:themeColor="text1"/>
          <w:sz w:val="24"/>
          <w:szCs w:val="24"/>
        </w:rPr>
        <w:t xml:space="preserve">Also, </w:t>
      </w:r>
      <w:r w:rsidR="004B298A">
        <w:rPr>
          <w:rFonts w:ascii="Times New Roman" w:hAnsi="Times New Roman" w:cs="Times New Roman"/>
          <w:color w:val="000000" w:themeColor="text1"/>
          <w:sz w:val="24"/>
          <w:szCs w:val="24"/>
        </w:rPr>
        <w:t xml:space="preserve">Shubin (2008) presented </w:t>
      </w:r>
      <w:r w:rsidR="000D6EE0" w:rsidRPr="00E65E75">
        <w:rPr>
          <w:rFonts w:ascii="Times New Roman" w:hAnsi="Times New Roman" w:cs="Times New Roman"/>
          <w:color w:val="000000" w:themeColor="text1"/>
          <w:sz w:val="24"/>
          <w:szCs w:val="24"/>
        </w:rPr>
        <w:t xml:space="preserve">the concept of commonality among different unrelated animals. The similarities between human beings and other creatures, such as fish, are well provided. The presence of homologous structures among different species provides strong evidence that supports the evolution theory. The analogous structures also provide evidence of similar selective characteristics that enhances the development of adaptations. The fish fossil found by Shubin provides the transitions of the early stages of human limb, neck, and skull development. The author notes that every species in the land have limbs that have the same bone structure. Also, some fish are acknowledged to have simple limbs related to that of the land creatures. A labeled fish (Tiktaak) is suggested to have moved out of the water to become the first amphibian. More so, the genes that control the development of limbs in animals such as mice, frogs, and flies are suggested to be similar. The genetic orientation of different species enhances connections in their ancestral origins. </w:t>
      </w:r>
    </w:p>
    <w:p w:rsidR="00AA111D" w:rsidRDefault="00292374" w:rsidP="00E65E75">
      <w:pPr>
        <w:spacing w:after="0" w:line="480" w:lineRule="auto"/>
        <w:ind w:firstLine="851"/>
        <w:rPr>
          <w:rFonts w:ascii="Times New Roman" w:hAnsi="Times New Roman" w:cs="Times New Roman"/>
          <w:color w:val="000000" w:themeColor="text1"/>
          <w:sz w:val="24"/>
          <w:szCs w:val="24"/>
        </w:rPr>
      </w:pPr>
      <w:r w:rsidRPr="00E65E75">
        <w:rPr>
          <w:rFonts w:ascii="Times New Roman" w:hAnsi="Times New Roman" w:cs="Times New Roman"/>
          <w:color w:val="000000" w:themeColor="text1"/>
          <w:sz w:val="24"/>
          <w:szCs w:val="24"/>
        </w:rPr>
        <w:t xml:space="preserve">More so, the evidence of evolution can be </w:t>
      </w:r>
      <w:r w:rsidR="0021015B" w:rsidRPr="00E65E75">
        <w:rPr>
          <w:rFonts w:ascii="Times New Roman" w:hAnsi="Times New Roman" w:cs="Times New Roman"/>
          <w:color w:val="000000" w:themeColor="text1"/>
          <w:sz w:val="24"/>
          <w:szCs w:val="24"/>
        </w:rPr>
        <w:t xml:space="preserve">established from both micro and macro scales. Bothe physical, fossils, geographical and molecular features provide the </w:t>
      </w:r>
      <w:r w:rsidR="00656E42" w:rsidRPr="00E65E75">
        <w:rPr>
          <w:rFonts w:ascii="Times New Roman" w:hAnsi="Times New Roman" w:cs="Times New Roman"/>
          <w:color w:val="000000" w:themeColor="text1"/>
          <w:sz w:val="24"/>
          <w:szCs w:val="24"/>
        </w:rPr>
        <w:t>macro evolutionary</w:t>
      </w:r>
      <w:r w:rsidR="0021015B" w:rsidRPr="00E65E75">
        <w:rPr>
          <w:rFonts w:ascii="Times New Roman" w:hAnsi="Times New Roman" w:cs="Times New Roman"/>
          <w:color w:val="000000" w:themeColor="text1"/>
          <w:sz w:val="24"/>
          <w:szCs w:val="24"/>
        </w:rPr>
        <w:t xml:space="preserve"> events. Anatomy and embryology are some of the evidence that shows the presence of evolution in various species. Darwin provided the concept of anatomy and embryology as a "descent with modification"</w:t>
      </w:r>
      <w:r w:rsidR="00FE747F" w:rsidRPr="00E65E75">
        <w:rPr>
          <w:rFonts w:ascii="Times New Roman" w:hAnsi="Times New Roman" w:cs="Times New Roman"/>
          <w:color w:val="000000" w:themeColor="text1"/>
          <w:sz w:val="24"/>
          <w:szCs w:val="24"/>
        </w:rPr>
        <w:t xml:space="preserve"> (Russo &amp; Andre, 2019)</w:t>
      </w:r>
      <w:r w:rsidR="0021015B" w:rsidRPr="00E65E75">
        <w:rPr>
          <w:rFonts w:ascii="Times New Roman" w:hAnsi="Times New Roman" w:cs="Times New Roman"/>
          <w:color w:val="000000" w:themeColor="text1"/>
          <w:sz w:val="24"/>
          <w:szCs w:val="24"/>
        </w:rPr>
        <w:t xml:space="preserve">. The presence of homologous structures is one of the most mentioned characteristics. For example, the bone structures of dogs, birds, and whales are similar. However, they have different characteristics </w:t>
      </w:r>
      <w:r w:rsidR="0021015B" w:rsidRPr="00E65E75">
        <w:rPr>
          <w:rFonts w:ascii="Times New Roman" w:hAnsi="Times New Roman" w:cs="Times New Roman"/>
          <w:color w:val="000000" w:themeColor="text1"/>
          <w:sz w:val="24"/>
          <w:szCs w:val="24"/>
        </w:rPr>
        <w:lastRenderedPageBreak/>
        <w:t xml:space="preserve">on the outside as they are adapted to function in different environments. More so, </w:t>
      </w:r>
      <w:r w:rsidR="004B298A" w:rsidRPr="00E65E75">
        <w:rPr>
          <w:rFonts w:ascii="Times New Roman" w:hAnsi="Times New Roman" w:cs="Times New Roman"/>
          <w:color w:val="000000" w:themeColor="text1"/>
          <w:sz w:val="24"/>
          <w:szCs w:val="24"/>
        </w:rPr>
        <w:t>some</w:t>
      </w:r>
      <w:r w:rsidR="0021015B" w:rsidRPr="00E65E75">
        <w:rPr>
          <w:rFonts w:ascii="Times New Roman" w:hAnsi="Times New Roman" w:cs="Times New Roman"/>
          <w:color w:val="000000" w:themeColor="text1"/>
          <w:sz w:val="24"/>
          <w:szCs w:val="24"/>
        </w:rPr>
        <w:t xml:space="preserve"> homologous structures are only evident in embryos as provided by Shubin (2008) by providing the embryonic development of limbs in fish and human beings. Molecular biology provides evidence of the occurrences of evolution.</w:t>
      </w:r>
    </w:p>
    <w:p w:rsidR="00BC613B" w:rsidRPr="00E65E75" w:rsidRDefault="0021015B" w:rsidP="00E65E75">
      <w:pPr>
        <w:spacing w:after="0" w:line="480" w:lineRule="auto"/>
        <w:ind w:firstLine="851"/>
        <w:rPr>
          <w:rFonts w:ascii="Times New Roman" w:hAnsi="Times New Roman" w:cs="Times New Roman"/>
          <w:color w:val="000000" w:themeColor="text1"/>
          <w:sz w:val="24"/>
          <w:szCs w:val="24"/>
        </w:rPr>
      </w:pPr>
      <w:r w:rsidRPr="00E65E75">
        <w:rPr>
          <w:rFonts w:ascii="Times New Roman" w:hAnsi="Times New Roman" w:cs="Times New Roman"/>
          <w:color w:val="000000" w:themeColor="text1"/>
          <w:sz w:val="24"/>
          <w:szCs w:val="24"/>
        </w:rPr>
        <w:t xml:space="preserve"> The argument provides that species have similar genetic components, great genetic codes, gene expression, and molecular building units such as amino acids at the basic level. The shared features of the species show that all the living organisms descend from common a</w:t>
      </w:r>
      <w:r w:rsidR="00AA111D">
        <w:rPr>
          <w:rFonts w:ascii="Times New Roman" w:hAnsi="Times New Roman" w:cs="Times New Roman"/>
          <w:color w:val="000000" w:themeColor="text1"/>
          <w:sz w:val="24"/>
          <w:szCs w:val="24"/>
        </w:rPr>
        <w:t>ncestors. Shubin (2008) hinted</w:t>
      </w:r>
      <w:r w:rsidRPr="00E65E75">
        <w:rPr>
          <w:rFonts w:ascii="Times New Roman" w:hAnsi="Times New Roman" w:cs="Times New Roman"/>
          <w:color w:val="000000" w:themeColor="text1"/>
          <w:sz w:val="24"/>
          <w:szCs w:val="24"/>
        </w:rPr>
        <w:t xml:space="preserve"> that the body's basic plan, such as </w:t>
      </w:r>
      <w:r w:rsidR="00CC4CC5" w:rsidRPr="00E65E75">
        <w:rPr>
          <w:rFonts w:ascii="Times New Roman" w:hAnsi="Times New Roman" w:cs="Times New Roman"/>
          <w:color w:val="000000" w:themeColor="text1"/>
          <w:sz w:val="24"/>
          <w:szCs w:val="24"/>
        </w:rPr>
        <w:t xml:space="preserve">the body systems, suggests the commonality of origin among different species. The common genetic feature known as the organizer gene is acknowledged for the animals' body plans, for example, the similarities between the muscles and cranial nerves in humans and sharks. Also, biogeography provides the distribution of species in a specific pattern on the earth. </w:t>
      </w:r>
      <w:r w:rsidR="008F0AE7" w:rsidRPr="00E65E75">
        <w:rPr>
          <w:rFonts w:ascii="Times New Roman" w:hAnsi="Times New Roman" w:cs="Times New Roman"/>
          <w:color w:val="000000" w:themeColor="text1"/>
          <w:sz w:val="24"/>
          <w:szCs w:val="24"/>
        </w:rPr>
        <w:t>An example of species' geographical distribution is the pouched mammals in Australia and placental mammals in other parts of the world.</w:t>
      </w:r>
    </w:p>
    <w:p w:rsidR="000D6EE0" w:rsidRPr="00E65E75" w:rsidRDefault="00292374" w:rsidP="00E65E75">
      <w:pPr>
        <w:spacing w:after="0" w:line="480" w:lineRule="auto"/>
        <w:ind w:firstLine="851"/>
        <w:rPr>
          <w:rFonts w:ascii="Times New Roman" w:hAnsi="Times New Roman" w:cs="Times New Roman"/>
          <w:color w:val="000000" w:themeColor="text1"/>
          <w:sz w:val="24"/>
          <w:szCs w:val="24"/>
        </w:rPr>
      </w:pPr>
      <w:r w:rsidRPr="00E65E75">
        <w:rPr>
          <w:rFonts w:ascii="Times New Roman" w:hAnsi="Times New Roman" w:cs="Times New Roman"/>
          <w:color w:val="000000" w:themeColor="text1"/>
          <w:sz w:val="24"/>
          <w:szCs w:val="24"/>
        </w:rPr>
        <w:t>Furthermore,</w:t>
      </w:r>
      <w:r w:rsidR="005A68DE" w:rsidRPr="00E65E75">
        <w:rPr>
          <w:rFonts w:ascii="Times New Roman" w:hAnsi="Times New Roman" w:cs="Times New Roman"/>
          <w:color w:val="000000" w:themeColor="text1"/>
          <w:sz w:val="24"/>
          <w:szCs w:val="24"/>
        </w:rPr>
        <w:t xml:space="preserve"> the</w:t>
      </w:r>
      <w:r w:rsidR="008F0AE7" w:rsidRPr="00E65E75">
        <w:rPr>
          <w:rFonts w:ascii="Times New Roman" w:hAnsi="Times New Roman" w:cs="Times New Roman"/>
          <w:color w:val="000000" w:themeColor="text1"/>
          <w:sz w:val="24"/>
          <w:szCs w:val="24"/>
        </w:rPr>
        <w:t xml:space="preserve"> other significant evidence is the presence of fossil records preserved for tracing the origin of species. The main evidence provided by Shubin is the presence of fossil records for fish and human species. The fossils of limbs and other hard structures of the body of animals explain the existence of related species in history. Fossils </w:t>
      </w:r>
      <w:r w:rsidR="00CB760C" w:rsidRPr="00E65E75">
        <w:rPr>
          <w:rFonts w:ascii="Times New Roman" w:hAnsi="Times New Roman" w:cs="Times New Roman"/>
          <w:color w:val="000000" w:themeColor="text1"/>
          <w:sz w:val="24"/>
          <w:szCs w:val="24"/>
        </w:rPr>
        <w:t>enhance the establishment of solid proof that the organisms that existed in the past are different from those that exist today. They provide the anatomical and morphological records of the existence of species. Fossils prove that different animals share the same ancestors from the distant past. For example, fossils show the similarities in the appearance of human beings with that of primates. Direct observation is another significant evidence of evolution. The most significant evidence of evolution is an observation by individuals in the environment. The</w:t>
      </w:r>
      <w:r w:rsidR="004B298A">
        <w:rPr>
          <w:rFonts w:ascii="Times New Roman" w:hAnsi="Times New Roman" w:cs="Times New Roman"/>
          <w:color w:val="000000" w:themeColor="text1"/>
          <w:sz w:val="24"/>
          <w:szCs w:val="24"/>
        </w:rPr>
        <w:t>re are various modern days</w:t>
      </w:r>
      <w:r w:rsidR="00AA111D">
        <w:rPr>
          <w:rFonts w:ascii="Times New Roman" w:hAnsi="Times New Roman" w:cs="Times New Roman"/>
          <w:color w:val="000000" w:themeColor="text1"/>
          <w:sz w:val="24"/>
          <w:szCs w:val="24"/>
        </w:rPr>
        <w:t>’</w:t>
      </w:r>
      <w:r w:rsidR="004B298A">
        <w:rPr>
          <w:rFonts w:ascii="Times New Roman" w:hAnsi="Times New Roman" w:cs="Times New Roman"/>
          <w:color w:val="000000" w:themeColor="text1"/>
          <w:sz w:val="24"/>
          <w:szCs w:val="24"/>
        </w:rPr>
        <w:t xml:space="preserve"> evidence of evolution</w:t>
      </w:r>
      <w:r w:rsidR="00CB760C" w:rsidRPr="00E65E75">
        <w:rPr>
          <w:rFonts w:ascii="Times New Roman" w:hAnsi="Times New Roman" w:cs="Times New Roman"/>
          <w:color w:val="000000" w:themeColor="text1"/>
          <w:sz w:val="24"/>
          <w:szCs w:val="24"/>
        </w:rPr>
        <w:t>. Some studies, such as pesticide-</w:t>
      </w:r>
      <w:r w:rsidR="00CB760C" w:rsidRPr="00E65E75">
        <w:rPr>
          <w:rFonts w:ascii="Times New Roman" w:hAnsi="Times New Roman" w:cs="Times New Roman"/>
          <w:color w:val="000000" w:themeColor="text1"/>
          <w:sz w:val="24"/>
          <w:szCs w:val="24"/>
        </w:rPr>
        <w:lastRenderedPageBreak/>
        <w:t xml:space="preserve">resistance insects and drug resistance bacteria, provide evidence of evolution in the modern era. For example, in 1950, an effort to eradicate malaria was initiated by eliminating mosquito carriers. DDT pesticide was used in the geographical areas with mosquitoes, and in the initial phase, the pesticide was effective in killing the mosquitoes. However, with time, the effectiveness of the pesticide diminished, and the survival of mosquitoes increased. The case provides proof of mosquitoes' evolution to enhance adaptation for the adverse impacts of the drug. Antibiotics are </w:t>
      </w:r>
      <w:r w:rsidR="004C3C4B" w:rsidRPr="00E65E75">
        <w:rPr>
          <w:rFonts w:ascii="Times New Roman" w:hAnsi="Times New Roman" w:cs="Times New Roman"/>
          <w:color w:val="000000" w:themeColor="text1"/>
          <w:sz w:val="24"/>
          <w:szCs w:val="24"/>
        </w:rPr>
        <w:t>acknowledged to be great discoveries of the 20</w:t>
      </w:r>
      <w:r w:rsidR="004C3C4B" w:rsidRPr="00E65E75">
        <w:rPr>
          <w:rFonts w:ascii="Times New Roman" w:hAnsi="Times New Roman" w:cs="Times New Roman"/>
          <w:color w:val="000000" w:themeColor="text1"/>
          <w:sz w:val="24"/>
          <w:szCs w:val="24"/>
          <w:vertAlign w:val="superscript"/>
        </w:rPr>
        <w:t>th</w:t>
      </w:r>
      <w:r w:rsidR="004C3C4B" w:rsidRPr="00E65E75">
        <w:rPr>
          <w:rFonts w:ascii="Times New Roman" w:hAnsi="Times New Roman" w:cs="Times New Roman"/>
          <w:color w:val="000000" w:themeColor="text1"/>
          <w:sz w:val="24"/>
          <w:szCs w:val="24"/>
        </w:rPr>
        <w:t xml:space="preserve"> century. However, the rise of resistance to the drug is surprising. The genetic transitions of microbes have greatly impacted the effectiveness of the medications in curing infections (Davies &amp; Davies, 2010). For example, streptomycin was introduced in 1944 to treat tuberculosis; however, the rise of mutant strains of mycobacterium influences resistance. The two examples above show that evolution is evidence, and it is an ongoing process that is observed until today.  </w:t>
      </w:r>
    </w:p>
    <w:p w:rsidR="004C3C4B" w:rsidRPr="00E65E75" w:rsidRDefault="00292374" w:rsidP="00E65E75">
      <w:pPr>
        <w:spacing w:after="0" w:line="480" w:lineRule="auto"/>
        <w:ind w:firstLine="851"/>
        <w:jc w:val="center"/>
        <w:rPr>
          <w:rFonts w:ascii="Times New Roman" w:hAnsi="Times New Roman" w:cs="Times New Roman"/>
          <w:b/>
          <w:bCs/>
          <w:color w:val="000000" w:themeColor="text1"/>
          <w:sz w:val="24"/>
          <w:szCs w:val="24"/>
        </w:rPr>
      </w:pPr>
      <w:r w:rsidRPr="00E65E75">
        <w:rPr>
          <w:rFonts w:ascii="Times New Roman" w:hAnsi="Times New Roman" w:cs="Times New Roman"/>
          <w:b/>
          <w:bCs/>
          <w:color w:val="000000" w:themeColor="text1"/>
          <w:sz w:val="24"/>
          <w:szCs w:val="24"/>
        </w:rPr>
        <w:t>Conclusion</w:t>
      </w:r>
    </w:p>
    <w:p w:rsidR="004C3C4B" w:rsidRPr="00E65E75" w:rsidRDefault="00AA111D" w:rsidP="00E65E75">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in all, it is apparent that m</w:t>
      </w:r>
      <w:r w:rsidR="00292374" w:rsidRPr="00E65E75">
        <w:rPr>
          <w:rFonts w:ascii="Times New Roman" w:hAnsi="Times New Roman" w:cs="Times New Roman"/>
          <w:color w:val="000000" w:themeColor="text1"/>
          <w:sz w:val="24"/>
          <w:szCs w:val="24"/>
        </w:rPr>
        <w:t>ultiple pieces of evidence show the presence of evolution from ancient events to the present observations. One of the evidence is homologous structures in organisms, which show similarities in the ancestral origins. The biological molecules, such as genes, provide evidence of common origins among different species. More so, fossil records provide solid evidence on different species with similar characteristics in history. In the current world, evolution is observed through mutations of species and adaptation to a new environment. Therefore, there is a lot of information that proves the theory of evolution proposed by Darwin.</w:t>
      </w:r>
    </w:p>
    <w:p w:rsidR="00E65E75" w:rsidRDefault="00E65E75" w:rsidP="00E65E75">
      <w:pPr>
        <w:spacing w:after="0" w:line="480" w:lineRule="auto"/>
        <w:ind w:firstLine="851"/>
        <w:rPr>
          <w:rFonts w:ascii="Times New Roman" w:hAnsi="Times New Roman" w:cs="Times New Roman"/>
          <w:color w:val="000000" w:themeColor="text1"/>
          <w:sz w:val="24"/>
          <w:szCs w:val="24"/>
        </w:rPr>
      </w:pPr>
    </w:p>
    <w:p w:rsidR="00AA111D" w:rsidRDefault="00AA111D" w:rsidP="00E65E75">
      <w:pPr>
        <w:spacing w:after="0" w:line="480" w:lineRule="auto"/>
        <w:ind w:firstLine="851"/>
        <w:jc w:val="center"/>
        <w:rPr>
          <w:rFonts w:ascii="Times New Roman" w:hAnsi="Times New Roman" w:cs="Times New Roman"/>
          <w:b/>
          <w:bCs/>
          <w:color w:val="000000" w:themeColor="text1"/>
          <w:sz w:val="24"/>
          <w:szCs w:val="24"/>
        </w:rPr>
      </w:pPr>
    </w:p>
    <w:p w:rsidR="00AA111D" w:rsidRDefault="00AA111D" w:rsidP="00E65E75">
      <w:pPr>
        <w:spacing w:after="0" w:line="480" w:lineRule="auto"/>
        <w:ind w:firstLine="851"/>
        <w:jc w:val="center"/>
        <w:rPr>
          <w:rFonts w:ascii="Times New Roman" w:hAnsi="Times New Roman" w:cs="Times New Roman"/>
          <w:b/>
          <w:bCs/>
          <w:color w:val="000000" w:themeColor="text1"/>
          <w:sz w:val="24"/>
          <w:szCs w:val="24"/>
        </w:rPr>
      </w:pPr>
    </w:p>
    <w:p w:rsidR="00AA111D" w:rsidRDefault="00AA111D" w:rsidP="00E65E75">
      <w:pPr>
        <w:spacing w:after="0" w:line="480" w:lineRule="auto"/>
        <w:ind w:firstLine="851"/>
        <w:jc w:val="center"/>
        <w:rPr>
          <w:rFonts w:ascii="Times New Roman" w:hAnsi="Times New Roman" w:cs="Times New Roman"/>
          <w:b/>
          <w:bCs/>
          <w:color w:val="000000" w:themeColor="text1"/>
          <w:sz w:val="24"/>
          <w:szCs w:val="24"/>
        </w:rPr>
      </w:pPr>
    </w:p>
    <w:p w:rsidR="00AA111D" w:rsidRDefault="00AA111D" w:rsidP="00E65E75">
      <w:pPr>
        <w:spacing w:after="0" w:line="480" w:lineRule="auto"/>
        <w:ind w:firstLine="851"/>
        <w:jc w:val="center"/>
        <w:rPr>
          <w:rFonts w:ascii="Times New Roman" w:hAnsi="Times New Roman" w:cs="Times New Roman"/>
          <w:b/>
          <w:bCs/>
          <w:color w:val="000000" w:themeColor="text1"/>
          <w:sz w:val="24"/>
          <w:szCs w:val="24"/>
        </w:rPr>
      </w:pPr>
    </w:p>
    <w:p w:rsidR="00E65E75" w:rsidRPr="00FF20A5" w:rsidRDefault="00292374" w:rsidP="00E65E75">
      <w:pPr>
        <w:spacing w:after="0" w:line="480" w:lineRule="auto"/>
        <w:ind w:firstLine="851"/>
        <w:jc w:val="center"/>
        <w:rPr>
          <w:rFonts w:ascii="Times New Roman" w:hAnsi="Times New Roman" w:cs="Times New Roman"/>
          <w:b/>
          <w:bCs/>
          <w:color w:val="000000" w:themeColor="text1"/>
          <w:sz w:val="24"/>
          <w:szCs w:val="24"/>
        </w:rPr>
      </w:pPr>
      <w:r w:rsidRPr="00FF20A5">
        <w:rPr>
          <w:rFonts w:ascii="Times New Roman" w:hAnsi="Times New Roman" w:cs="Times New Roman"/>
          <w:b/>
          <w:bCs/>
          <w:color w:val="000000" w:themeColor="text1"/>
          <w:sz w:val="24"/>
          <w:szCs w:val="24"/>
        </w:rPr>
        <w:t>References</w:t>
      </w:r>
    </w:p>
    <w:p w:rsidR="00E65E75" w:rsidRPr="00E65E75" w:rsidRDefault="00292374" w:rsidP="00E65E75">
      <w:pPr>
        <w:spacing w:after="0" w:line="480" w:lineRule="auto"/>
        <w:ind w:left="851" w:hanging="851"/>
        <w:rPr>
          <w:rFonts w:ascii="Times New Roman" w:hAnsi="Times New Roman" w:cs="Times New Roman"/>
          <w:color w:val="000000" w:themeColor="text1"/>
          <w:sz w:val="24"/>
          <w:szCs w:val="24"/>
          <w:shd w:val="clear" w:color="auto" w:fill="FFFFFF"/>
        </w:rPr>
      </w:pPr>
      <w:r w:rsidRPr="00E65E75">
        <w:rPr>
          <w:rFonts w:ascii="Times New Roman" w:hAnsi="Times New Roman" w:cs="Times New Roman"/>
          <w:color w:val="000000" w:themeColor="text1"/>
          <w:sz w:val="24"/>
          <w:szCs w:val="24"/>
          <w:shd w:val="clear" w:color="auto" w:fill="FFFFFF"/>
        </w:rPr>
        <w:t>Davies, J., &amp; Davies, D. (2010). Origins and evolution of antibiotic resistance. </w:t>
      </w:r>
      <w:r w:rsidRPr="00E65E75">
        <w:rPr>
          <w:rFonts w:ascii="Times New Roman" w:hAnsi="Times New Roman" w:cs="Times New Roman"/>
          <w:i/>
          <w:iCs/>
          <w:color w:val="000000" w:themeColor="text1"/>
          <w:sz w:val="24"/>
          <w:szCs w:val="24"/>
          <w:shd w:val="clear" w:color="auto" w:fill="FFFFFF"/>
        </w:rPr>
        <w:t>Microbiology and molecular biology reviews: MMBR</w:t>
      </w:r>
      <w:r w:rsidRPr="00E65E75">
        <w:rPr>
          <w:rFonts w:ascii="Times New Roman" w:hAnsi="Times New Roman" w:cs="Times New Roman"/>
          <w:color w:val="000000" w:themeColor="text1"/>
          <w:sz w:val="24"/>
          <w:szCs w:val="24"/>
          <w:shd w:val="clear" w:color="auto" w:fill="FFFFFF"/>
        </w:rPr>
        <w:t>, </w:t>
      </w:r>
      <w:r w:rsidRPr="00E65E75">
        <w:rPr>
          <w:rFonts w:ascii="Times New Roman" w:hAnsi="Times New Roman" w:cs="Times New Roman"/>
          <w:i/>
          <w:iCs/>
          <w:color w:val="000000" w:themeColor="text1"/>
          <w:sz w:val="24"/>
          <w:szCs w:val="24"/>
          <w:shd w:val="clear" w:color="auto" w:fill="FFFFFF"/>
        </w:rPr>
        <w:t>74</w:t>
      </w:r>
      <w:r w:rsidRPr="00E65E75">
        <w:rPr>
          <w:rFonts w:ascii="Times New Roman" w:hAnsi="Times New Roman" w:cs="Times New Roman"/>
          <w:color w:val="000000" w:themeColor="text1"/>
          <w:sz w:val="24"/>
          <w:szCs w:val="24"/>
          <w:shd w:val="clear" w:color="auto" w:fill="FFFFFF"/>
        </w:rPr>
        <w:t xml:space="preserve">(3), 417–433. </w:t>
      </w:r>
      <w:hyperlink r:id="rId6" w:history="1">
        <w:r w:rsidRPr="00E65E75">
          <w:rPr>
            <w:rStyle w:val="Hyperlink"/>
            <w:rFonts w:ascii="Times New Roman" w:hAnsi="Times New Roman" w:cs="Times New Roman"/>
            <w:color w:val="000000" w:themeColor="text1"/>
            <w:sz w:val="24"/>
            <w:szCs w:val="24"/>
            <w:u w:val="none"/>
            <w:shd w:val="clear" w:color="auto" w:fill="FFFFFF"/>
          </w:rPr>
          <w:t>https://doi.org/10.1128/MMBR.00016-10</w:t>
        </w:r>
      </w:hyperlink>
    </w:p>
    <w:p w:rsidR="00E65E75" w:rsidRPr="00E65E75" w:rsidRDefault="00292374" w:rsidP="00E65E75">
      <w:pPr>
        <w:spacing w:after="0" w:line="480" w:lineRule="auto"/>
        <w:ind w:left="851" w:hanging="851"/>
        <w:rPr>
          <w:rFonts w:ascii="Times New Roman" w:hAnsi="Times New Roman" w:cs="Times New Roman"/>
          <w:color w:val="000000" w:themeColor="text1"/>
          <w:sz w:val="24"/>
          <w:szCs w:val="24"/>
          <w:shd w:val="clear" w:color="auto" w:fill="FFFFFF"/>
        </w:rPr>
      </w:pPr>
      <w:r w:rsidRPr="00E65E75">
        <w:rPr>
          <w:rFonts w:ascii="Times New Roman" w:hAnsi="Times New Roman" w:cs="Times New Roman"/>
          <w:color w:val="000000" w:themeColor="text1"/>
          <w:sz w:val="24"/>
          <w:szCs w:val="24"/>
          <w:shd w:val="clear" w:color="auto" w:fill="FFFFFF"/>
        </w:rPr>
        <w:t>Dimijian G. G. (2012). Darwinian natural selection: its enduring explanatory power. </w:t>
      </w:r>
      <w:r w:rsidRPr="00E65E75">
        <w:rPr>
          <w:rFonts w:ascii="Times New Roman" w:hAnsi="Times New Roman" w:cs="Times New Roman"/>
          <w:i/>
          <w:iCs/>
          <w:color w:val="000000" w:themeColor="text1"/>
          <w:sz w:val="24"/>
          <w:szCs w:val="24"/>
          <w:shd w:val="clear" w:color="auto" w:fill="FFFFFF"/>
        </w:rPr>
        <w:t>Proceedings (Baylor University. Medical Center)</w:t>
      </w:r>
      <w:r w:rsidRPr="00E65E75">
        <w:rPr>
          <w:rFonts w:ascii="Times New Roman" w:hAnsi="Times New Roman" w:cs="Times New Roman"/>
          <w:color w:val="000000" w:themeColor="text1"/>
          <w:sz w:val="24"/>
          <w:szCs w:val="24"/>
          <w:shd w:val="clear" w:color="auto" w:fill="FFFFFF"/>
        </w:rPr>
        <w:t>, </w:t>
      </w:r>
      <w:r w:rsidRPr="00E65E75">
        <w:rPr>
          <w:rFonts w:ascii="Times New Roman" w:hAnsi="Times New Roman" w:cs="Times New Roman"/>
          <w:i/>
          <w:iCs/>
          <w:color w:val="000000" w:themeColor="text1"/>
          <w:sz w:val="24"/>
          <w:szCs w:val="24"/>
          <w:shd w:val="clear" w:color="auto" w:fill="FFFFFF"/>
        </w:rPr>
        <w:t>25</w:t>
      </w:r>
      <w:r w:rsidRPr="00E65E75">
        <w:rPr>
          <w:rFonts w:ascii="Times New Roman" w:hAnsi="Times New Roman" w:cs="Times New Roman"/>
          <w:color w:val="000000" w:themeColor="text1"/>
          <w:sz w:val="24"/>
          <w:szCs w:val="24"/>
          <w:shd w:val="clear" w:color="auto" w:fill="FFFFFF"/>
        </w:rPr>
        <w:t xml:space="preserve">(2), 139–147. </w:t>
      </w:r>
      <w:hyperlink r:id="rId7" w:history="1">
        <w:r w:rsidRPr="00E65E75">
          <w:rPr>
            <w:rStyle w:val="Hyperlink"/>
            <w:rFonts w:ascii="Times New Roman" w:hAnsi="Times New Roman" w:cs="Times New Roman"/>
            <w:color w:val="000000" w:themeColor="text1"/>
            <w:sz w:val="24"/>
            <w:szCs w:val="24"/>
            <w:u w:val="none"/>
            <w:shd w:val="clear" w:color="auto" w:fill="FFFFFF"/>
          </w:rPr>
          <w:t>https://doi.org/10.1080/08998280.2012.11928811</w:t>
        </w:r>
      </w:hyperlink>
    </w:p>
    <w:p w:rsidR="00E65E75" w:rsidRPr="00E65E75" w:rsidRDefault="00292374" w:rsidP="00E65E75">
      <w:pPr>
        <w:spacing w:after="0" w:line="480" w:lineRule="auto"/>
        <w:ind w:left="851" w:hanging="851"/>
        <w:rPr>
          <w:rFonts w:ascii="Times New Roman" w:hAnsi="Times New Roman" w:cs="Times New Roman"/>
          <w:color w:val="000000" w:themeColor="text1"/>
          <w:sz w:val="24"/>
          <w:szCs w:val="24"/>
          <w:shd w:val="clear" w:color="auto" w:fill="FFFFFF"/>
        </w:rPr>
      </w:pPr>
      <w:r w:rsidRPr="00E65E75">
        <w:rPr>
          <w:rFonts w:ascii="Times New Roman" w:hAnsi="Times New Roman" w:cs="Times New Roman"/>
          <w:color w:val="000000" w:themeColor="text1"/>
          <w:sz w:val="24"/>
          <w:szCs w:val="24"/>
          <w:shd w:val="clear" w:color="auto" w:fill="FFFFFF"/>
        </w:rPr>
        <w:t xml:space="preserve">Lenski, R. (2017). What is an adaptation by natural selection? Perspectives of an experimental microbiologist. </w:t>
      </w:r>
      <w:r w:rsidRPr="00E65E75">
        <w:rPr>
          <w:rFonts w:ascii="Times New Roman" w:hAnsi="Times New Roman" w:cs="Times New Roman"/>
          <w:i/>
          <w:iCs/>
          <w:color w:val="000000" w:themeColor="text1"/>
          <w:sz w:val="24"/>
          <w:szCs w:val="24"/>
          <w:shd w:val="clear" w:color="auto" w:fill="FFFFFF"/>
        </w:rPr>
        <w:t>PLOS Genetics</w:t>
      </w:r>
      <w:r w:rsidRPr="00E65E75">
        <w:rPr>
          <w:rFonts w:ascii="Times New Roman" w:hAnsi="Times New Roman" w:cs="Times New Roman"/>
          <w:color w:val="000000" w:themeColor="text1"/>
          <w:sz w:val="24"/>
          <w:szCs w:val="24"/>
          <w:shd w:val="clear" w:color="auto" w:fill="FFFFFF"/>
        </w:rPr>
        <w:t>, </w:t>
      </w:r>
      <w:r w:rsidRPr="00E65E75">
        <w:rPr>
          <w:rFonts w:ascii="Times New Roman" w:hAnsi="Times New Roman" w:cs="Times New Roman"/>
          <w:i/>
          <w:iCs/>
          <w:color w:val="000000" w:themeColor="text1"/>
          <w:sz w:val="24"/>
          <w:szCs w:val="24"/>
          <w:shd w:val="clear" w:color="auto" w:fill="FFFFFF"/>
        </w:rPr>
        <w:t>13</w:t>
      </w:r>
      <w:r w:rsidRPr="00E65E75">
        <w:rPr>
          <w:rFonts w:ascii="Times New Roman" w:hAnsi="Times New Roman" w:cs="Times New Roman"/>
          <w:color w:val="000000" w:themeColor="text1"/>
          <w:sz w:val="24"/>
          <w:szCs w:val="24"/>
          <w:shd w:val="clear" w:color="auto" w:fill="FFFFFF"/>
        </w:rPr>
        <w:t xml:space="preserve">(4), e1006668. </w:t>
      </w:r>
      <w:hyperlink r:id="rId8" w:history="1">
        <w:r w:rsidRPr="00E65E75">
          <w:rPr>
            <w:rStyle w:val="Hyperlink"/>
            <w:rFonts w:ascii="Times New Roman" w:hAnsi="Times New Roman" w:cs="Times New Roman"/>
            <w:color w:val="000000" w:themeColor="text1"/>
            <w:sz w:val="24"/>
            <w:szCs w:val="24"/>
            <w:u w:val="none"/>
            <w:shd w:val="clear" w:color="auto" w:fill="FFFFFF"/>
          </w:rPr>
          <w:t>https://doi.org/10.1371/journal.pgen.1006668</w:t>
        </w:r>
      </w:hyperlink>
    </w:p>
    <w:p w:rsidR="00E65E75" w:rsidRPr="00E65E75" w:rsidRDefault="00292374" w:rsidP="00E65E75">
      <w:pPr>
        <w:spacing w:after="0" w:line="480" w:lineRule="auto"/>
        <w:ind w:left="851" w:hanging="851"/>
        <w:rPr>
          <w:rFonts w:ascii="Times New Roman" w:hAnsi="Times New Roman" w:cs="Times New Roman"/>
          <w:color w:val="000000" w:themeColor="text1"/>
          <w:sz w:val="24"/>
          <w:szCs w:val="24"/>
          <w:shd w:val="clear" w:color="auto" w:fill="FFFFFF"/>
        </w:rPr>
      </w:pPr>
      <w:r w:rsidRPr="00E65E75">
        <w:rPr>
          <w:rFonts w:ascii="Times New Roman" w:hAnsi="Times New Roman" w:cs="Times New Roman"/>
          <w:color w:val="000000" w:themeColor="text1"/>
          <w:sz w:val="24"/>
          <w:szCs w:val="24"/>
          <w:shd w:val="clear" w:color="auto" w:fill="FFFFFF"/>
        </w:rPr>
        <w:t>Russo, C., &amp; André, T. (2019). Science and evolution. </w:t>
      </w:r>
      <w:r w:rsidRPr="00E65E75">
        <w:rPr>
          <w:rFonts w:ascii="Times New Roman" w:hAnsi="Times New Roman" w:cs="Times New Roman"/>
          <w:i/>
          <w:iCs/>
          <w:color w:val="000000" w:themeColor="text1"/>
          <w:sz w:val="24"/>
          <w:szCs w:val="24"/>
          <w:shd w:val="clear" w:color="auto" w:fill="FFFFFF"/>
        </w:rPr>
        <w:t>Genetics and molecular biology</w:t>
      </w:r>
      <w:r w:rsidRPr="00E65E75">
        <w:rPr>
          <w:rFonts w:ascii="Times New Roman" w:hAnsi="Times New Roman" w:cs="Times New Roman"/>
          <w:color w:val="000000" w:themeColor="text1"/>
          <w:sz w:val="24"/>
          <w:szCs w:val="24"/>
          <w:shd w:val="clear" w:color="auto" w:fill="FFFFFF"/>
        </w:rPr>
        <w:t>, </w:t>
      </w:r>
      <w:r w:rsidRPr="00E65E75">
        <w:rPr>
          <w:rFonts w:ascii="Times New Roman" w:hAnsi="Times New Roman" w:cs="Times New Roman"/>
          <w:i/>
          <w:iCs/>
          <w:color w:val="000000" w:themeColor="text1"/>
          <w:sz w:val="24"/>
          <w:szCs w:val="24"/>
          <w:shd w:val="clear" w:color="auto" w:fill="FFFFFF"/>
        </w:rPr>
        <w:t>42</w:t>
      </w:r>
      <w:r w:rsidRPr="00E65E75">
        <w:rPr>
          <w:rFonts w:ascii="Times New Roman" w:hAnsi="Times New Roman" w:cs="Times New Roman"/>
          <w:color w:val="000000" w:themeColor="text1"/>
          <w:sz w:val="24"/>
          <w:szCs w:val="24"/>
          <w:shd w:val="clear" w:color="auto" w:fill="FFFFFF"/>
        </w:rPr>
        <w:t xml:space="preserve">(1), 120–124. </w:t>
      </w:r>
      <w:hyperlink r:id="rId9" w:history="1">
        <w:r w:rsidRPr="00E65E75">
          <w:rPr>
            <w:rStyle w:val="Hyperlink"/>
            <w:rFonts w:ascii="Times New Roman" w:hAnsi="Times New Roman" w:cs="Times New Roman"/>
            <w:color w:val="000000" w:themeColor="text1"/>
            <w:sz w:val="24"/>
            <w:szCs w:val="24"/>
            <w:u w:val="none"/>
            <w:shd w:val="clear" w:color="auto" w:fill="FFFFFF"/>
          </w:rPr>
          <w:t>https://doi.org/10.1590/1678-4685-gmb-2018-0086</w:t>
        </w:r>
      </w:hyperlink>
    </w:p>
    <w:p w:rsidR="00E65E75" w:rsidRPr="00E65E75" w:rsidRDefault="00292374" w:rsidP="00E65E75">
      <w:pPr>
        <w:spacing w:after="0" w:line="480" w:lineRule="auto"/>
        <w:ind w:left="851" w:hanging="851"/>
        <w:rPr>
          <w:rFonts w:ascii="Times New Roman" w:hAnsi="Times New Roman" w:cs="Times New Roman"/>
          <w:color w:val="000000" w:themeColor="text1"/>
          <w:sz w:val="24"/>
          <w:szCs w:val="24"/>
          <w:shd w:val="clear" w:color="auto" w:fill="FFFFFF"/>
        </w:rPr>
      </w:pPr>
      <w:r w:rsidRPr="00E65E75">
        <w:rPr>
          <w:rFonts w:ascii="Times New Roman" w:hAnsi="Times New Roman" w:cs="Times New Roman"/>
          <w:color w:val="000000" w:themeColor="text1"/>
          <w:sz w:val="24"/>
          <w:szCs w:val="24"/>
          <w:shd w:val="clear" w:color="auto" w:fill="FFFFFF"/>
        </w:rPr>
        <w:t>Salzano F. M. (2016). The role of natural selection in human evolution - insights from Latin America. </w:t>
      </w:r>
      <w:r w:rsidRPr="00E65E75">
        <w:rPr>
          <w:rFonts w:ascii="Times New Roman" w:hAnsi="Times New Roman" w:cs="Times New Roman"/>
          <w:i/>
          <w:iCs/>
          <w:color w:val="000000" w:themeColor="text1"/>
          <w:sz w:val="24"/>
          <w:szCs w:val="24"/>
          <w:shd w:val="clear" w:color="auto" w:fill="FFFFFF"/>
        </w:rPr>
        <w:t>Genetics and molecular biology</w:t>
      </w:r>
      <w:r w:rsidRPr="00E65E75">
        <w:rPr>
          <w:rFonts w:ascii="Times New Roman" w:hAnsi="Times New Roman" w:cs="Times New Roman"/>
          <w:color w:val="000000" w:themeColor="text1"/>
          <w:sz w:val="24"/>
          <w:szCs w:val="24"/>
          <w:shd w:val="clear" w:color="auto" w:fill="FFFFFF"/>
        </w:rPr>
        <w:t>, </w:t>
      </w:r>
      <w:r w:rsidRPr="00E65E75">
        <w:rPr>
          <w:rFonts w:ascii="Times New Roman" w:hAnsi="Times New Roman" w:cs="Times New Roman"/>
          <w:i/>
          <w:iCs/>
          <w:color w:val="000000" w:themeColor="text1"/>
          <w:sz w:val="24"/>
          <w:szCs w:val="24"/>
          <w:shd w:val="clear" w:color="auto" w:fill="FFFFFF"/>
        </w:rPr>
        <w:t>39</w:t>
      </w:r>
      <w:r w:rsidRPr="00E65E75">
        <w:rPr>
          <w:rFonts w:ascii="Times New Roman" w:hAnsi="Times New Roman" w:cs="Times New Roman"/>
          <w:color w:val="000000" w:themeColor="text1"/>
          <w:sz w:val="24"/>
          <w:szCs w:val="24"/>
          <w:shd w:val="clear" w:color="auto" w:fill="FFFFFF"/>
        </w:rPr>
        <w:t xml:space="preserve">(3), 302–311. </w:t>
      </w:r>
      <w:hyperlink r:id="rId10" w:history="1">
        <w:r w:rsidRPr="00E65E75">
          <w:rPr>
            <w:rStyle w:val="Hyperlink"/>
            <w:rFonts w:ascii="Times New Roman" w:hAnsi="Times New Roman" w:cs="Times New Roman"/>
            <w:color w:val="000000" w:themeColor="text1"/>
            <w:sz w:val="24"/>
            <w:szCs w:val="24"/>
            <w:u w:val="none"/>
            <w:shd w:val="clear" w:color="auto" w:fill="FFFFFF"/>
          </w:rPr>
          <w:t>https://doi.org/10.1590/1678-4685-GMB-2016-0020</w:t>
        </w:r>
      </w:hyperlink>
    </w:p>
    <w:p w:rsidR="00E65E75" w:rsidRPr="00E65E75" w:rsidRDefault="00292374" w:rsidP="00E65E75">
      <w:pPr>
        <w:spacing w:after="0" w:line="480" w:lineRule="auto"/>
        <w:ind w:left="851" w:hanging="851"/>
        <w:rPr>
          <w:rFonts w:ascii="Times New Roman" w:hAnsi="Times New Roman" w:cs="Times New Roman"/>
          <w:color w:val="000000" w:themeColor="text1"/>
          <w:sz w:val="24"/>
          <w:szCs w:val="24"/>
        </w:rPr>
      </w:pPr>
      <w:r w:rsidRPr="00E65E75">
        <w:rPr>
          <w:rFonts w:ascii="Times New Roman" w:hAnsi="Times New Roman" w:cs="Times New Roman"/>
          <w:i/>
          <w:iCs/>
          <w:color w:val="000000" w:themeColor="text1"/>
          <w:sz w:val="24"/>
          <w:szCs w:val="24"/>
          <w:shd w:val="clear" w:color="auto" w:fill="FFFFFF"/>
        </w:rPr>
        <w:t>Shubin, N. (2008). Your inner fish: a journey into the 3.5-billion-year history of the human body. New York: Pantheon Books,</w:t>
      </w:r>
    </w:p>
    <w:sectPr w:rsidR="00E65E75" w:rsidRPr="00E65E75" w:rsidSect="00B511A5">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0CE5" w:rsidRDefault="00B60CE5">
      <w:pPr>
        <w:spacing w:after="0" w:line="240" w:lineRule="auto"/>
      </w:pPr>
      <w:r>
        <w:separator/>
      </w:r>
    </w:p>
  </w:endnote>
  <w:endnote w:type="continuationSeparator" w:id="1">
    <w:p w:rsidR="00B60CE5" w:rsidRDefault="00B60C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0CE5" w:rsidRDefault="00B60CE5">
      <w:pPr>
        <w:spacing w:after="0" w:line="240" w:lineRule="auto"/>
      </w:pPr>
      <w:r>
        <w:separator/>
      </w:r>
    </w:p>
  </w:footnote>
  <w:footnote w:type="continuationSeparator" w:id="1">
    <w:p w:rsidR="00B60CE5" w:rsidRDefault="00B60C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4602918"/>
      <w:docPartObj>
        <w:docPartGallery w:val="Page Numbers (Top of Page)"/>
        <w:docPartUnique/>
      </w:docPartObj>
    </w:sdtPr>
    <w:sdtEndPr>
      <w:rPr>
        <w:rFonts w:ascii="Times New Roman" w:hAnsi="Times New Roman" w:cs="Times New Roman"/>
        <w:noProof/>
        <w:sz w:val="24"/>
        <w:szCs w:val="24"/>
      </w:rPr>
    </w:sdtEndPr>
    <w:sdtContent>
      <w:p w:rsidR="005C156A" w:rsidRPr="005C156A" w:rsidRDefault="006626BB">
        <w:pPr>
          <w:pStyle w:val="Header"/>
          <w:jc w:val="right"/>
          <w:rPr>
            <w:rFonts w:ascii="Times New Roman" w:hAnsi="Times New Roman" w:cs="Times New Roman"/>
            <w:sz w:val="24"/>
            <w:szCs w:val="24"/>
          </w:rPr>
        </w:pPr>
        <w:r w:rsidRPr="005C156A">
          <w:rPr>
            <w:rFonts w:ascii="Times New Roman" w:hAnsi="Times New Roman" w:cs="Times New Roman"/>
            <w:sz w:val="24"/>
            <w:szCs w:val="24"/>
          </w:rPr>
          <w:fldChar w:fldCharType="begin"/>
        </w:r>
        <w:r w:rsidR="00292374" w:rsidRPr="005C156A">
          <w:rPr>
            <w:rFonts w:ascii="Times New Roman" w:hAnsi="Times New Roman" w:cs="Times New Roman"/>
            <w:sz w:val="24"/>
            <w:szCs w:val="24"/>
          </w:rPr>
          <w:instrText xml:space="preserve"> PAGE   \* MERGEFORMAT </w:instrText>
        </w:r>
        <w:r w:rsidRPr="005C156A">
          <w:rPr>
            <w:rFonts w:ascii="Times New Roman" w:hAnsi="Times New Roman" w:cs="Times New Roman"/>
            <w:sz w:val="24"/>
            <w:szCs w:val="24"/>
          </w:rPr>
          <w:fldChar w:fldCharType="separate"/>
        </w:r>
        <w:r w:rsidR="00656E42">
          <w:rPr>
            <w:rFonts w:ascii="Times New Roman" w:hAnsi="Times New Roman" w:cs="Times New Roman"/>
            <w:noProof/>
            <w:sz w:val="24"/>
            <w:szCs w:val="24"/>
          </w:rPr>
          <w:t>2</w:t>
        </w:r>
        <w:r w:rsidRPr="005C156A">
          <w:rPr>
            <w:rFonts w:ascii="Times New Roman" w:hAnsi="Times New Roman" w:cs="Times New Roman"/>
            <w:noProof/>
            <w:sz w:val="24"/>
            <w:szCs w:val="24"/>
          </w:rPr>
          <w:fldChar w:fldCharType="end"/>
        </w:r>
      </w:p>
    </w:sdtContent>
  </w:sdt>
  <w:p w:rsidR="005C156A" w:rsidRDefault="005C156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25052"/>
    <w:rsid w:val="000D6EE0"/>
    <w:rsid w:val="00182ACF"/>
    <w:rsid w:val="0019461F"/>
    <w:rsid w:val="0021015B"/>
    <w:rsid w:val="00292374"/>
    <w:rsid w:val="002E3AED"/>
    <w:rsid w:val="00325052"/>
    <w:rsid w:val="003B05FD"/>
    <w:rsid w:val="004B298A"/>
    <w:rsid w:val="004C3C4B"/>
    <w:rsid w:val="005A68DE"/>
    <w:rsid w:val="005C156A"/>
    <w:rsid w:val="00613A2A"/>
    <w:rsid w:val="00643574"/>
    <w:rsid w:val="00656E42"/>
    <w:rsid w:val="006626BB"/>
    <w:rsid w:val="006A3FB8"/>
    <w:rsid w:val="006D121B"/>
    <w:rsid w:val="008F0AE7"/>
    <w:rsid w:val="009044F1"/>
    <w:rsid w:val="00952C92"/>
    <w:rsid w:val="00971112"/>
    <w:rsid w:val="00A773B3"/>
    <w:rsid w:val="00AA111D"/>
    <w:rsid w:val="00B511A5"/>
    <w:rsid w:val="00B60CE5"/>
    <w:rsid w:val="00B91E12"/>
    <w:rsid w:val="00BC613B"/>
    <w:rsid w:val="00CB760C"/>
    <w:rsid w:val="00CC4CC5"/>
    <w:rsid w:val="00E65E75"/>
    <w:rsid w:val="00E67F5D"/>
    <w:rsid w:val="00FE747F"/>
    <w:rsid w:val="00FF20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1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747F"/>
    <w:rPr>
      <w:color w:val="0563C1" w:themeColor="hyperlink"/>
      <w:u w:val="single"/>
    </w:rPr>
  </w:style>
  <w:style w:type="character" w:customStyle="1" w:styleId="UnresolvedMention1">
    <w:name w:val="Unresolved Mention1"/>
    <w:basedOn w:val="DefaultParagraphFont"/>
    <w:uiPriority w:val="99"/>
    <w:semiHidden/>
    <w:unhideWhenUsed/>
    <w:rsid w:val="00FE747F"/>
    <w:rPr>
      <w:color w:val="605E5C"/>
      <w:shd w:val="clear" w:color="auto" w:fill="E1DFDD"/>
    </w:rPr>
  </w:style>
  <w:style w:type="paragraph" w:styleId="Header">
    <w:name w:val="header"/>
    <w:basedOn w:val="Normal"/>
    <w:link w:val="HeaderChar"/>
    <w:uiPriority w:val="99"/>
    <w:unhideWhenUsed/>
    <w:rsid w:val="005C15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156A"/>
  </w:style>
  <w:style w:type="paragraph" w:styleId="Footer">
    <w:name w:val="footer"/>
    <w:basedOn w:val="Normal"/>
    <w:link w:val="FooterChar"/>
    <w:uiPriority w:val="99"/>
    <w:unhideWhenUsed/>
    <w:rsid w:val="005C15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5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1/journal.pgen.100666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080/08998280.2012.1192881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28/MMBR.00016-10"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doi.org/10.1590/1678-4685-GMB-2016-0020" TargetMode="External"/><Relationship Id="rId4" Type="http://schemas.openxmlformats.org/officeDocument/2006/relationships/footnotes" Target="footnotes.xml"/><Relationship Id="rId9" Type="http://schemas.openxmlformats.org/officeDocument/2006/relationships/hyperlink" Target="https://doi.org/10.1590/1678-4685-gmb-2018-00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1750</Words>
  <Characters>9980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2020-10-30T12:42:00Z</dcterms:created>
  <dcterms:modified xsi:type="dcterms:W3CDTF">2020-10-30T12:42:00Z</dcterms:modified>
</cp:coreProperties>
</file>