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435268" w14:textId="77777777" w:rsidR="00BF6D82" w:rsidRDefault="00BF6D82" w:rsidP="00E51647">
      <w:pPr>
        <w:jc w:val="center"/>
        <w:rPr>
          <w:bCs/>
        </w:rPr>
      </w:pPr>
    </w:p>
    <w:p w14:paraId="646200C5" w14:textId="77777777" w:rsidR="00BF6D82" w:rsidRDefault="00BF6D82" w:rsidP="00E51647">
      <w:pPr>
        <w:jc w:val="center"/>
        <w:rPr>
          <w:bCs/>
        </w:rPr>
      </w:pPr>
    </w:p>
    <w:p w14:paraId="571AB220" w14:textId="77777777" w:rsidR="00BF6D82" w:rsidRDefault="00BF6D82" w:rsidP="00E51647">
      <w:pPr>
        <w:jc w:val="center"/>
        <w:rPr>
          <w:bCs/>
        </w:rPr>
      </w:pPr>
    </w:p>
    <w:p w14:paraId="4689685F" w14:textId="0FC36C34" w:rsidR="00BF6D82" w:rsidRPr="00BF6D82" w:rsidRDefault="00BF6D82" w:rsidP="00E51647">
      <w:pPr>
        <w:jc w:val="center"/>
        <w:rPr>
          <w:bCs/>
        </w:rPr>
      </w:pPr>
      <w:r w:rsidRPr="00BF6D82">
        <w:rPr>
          <w:bCs/>
        </w:rPr>
        <w:t>English Exam</w:t>
      </w:r>
    </w:p>
    <w:p w14:paraId="2D4430E4" w14:textId="736952E3" w:rsidR="00BF6D82" w:rsidRPr="00BF6D82" w:rsidRDefault="00BF6D82" w:rsidP="00BF6D82">
      <w:pPr>
        <w:jc w:val="center"/>
        <w:rPr>
          <w:bCs/>
        </w:rPr>
      </w:pPr>
      <w:r w:rsidRPr="00BF6D82">
        <w:rPr>
          <w:bCs/>
        </w:rPr>
        <w:t>Student’s Name</w:t>
      </w:r>
    </w:p>
    <w:p w14:paraId="2A9DC441" w14:textId="34A0E4A6" w:rsidR="00BF6D82" w:rsidRPr="00BF6D82" w:rsidRDefault="00BF6D82" w:rsidP="00BF6D82">
      <w:pPr>
        <w:jc w:val="center"/>
        <w:rPr>
          <w:bCs/>
        </w:rPr>
      </w:pPr>
      <w:r w:rsidRPr="00BF6D82">
        <w:rPr>
          <w:bCs/>
        </w:rPr>
        <w:t xml:space="preserve">Institutional Affiliation </w:t>
      </w:r>
    </w:p>
    <w:p w14:paraId="21FF4CE9" w14:textId="77777777" w:rsidR="00BF6D82" w:rsidRDefault="00BF6D82" w:rsidP="00E51647">
      <w:pPr>
        <w:jc w:val="center"/>
        <w:rPr>
          <w:b/>
          <w:bCs/>
        </w:rPr>
      </w:pPr>
    </w:p>
    <w:p w14:paraId="3F7CEC37" w14:textId="77777777" w:rsidR="00BF6D82" w:rsidRDefault="00BF6D82" w:rsidP="00E51647">
      <w:pPr>
        <w:jc w:val="center"/>
        <w:rPr>
          <w:b/>
          <w:bCs/>
        </w:rPr>
      </w:pPr>
    </w:p>
    <w:p w14:paraId="43EDE6ED" w14:textId="77777777" w:rsidR="00BF6D82" w:rsidRDefault="00BF6D82" w:rsidP="00E51647">
      <w:pPr>
        <w:jc w:val="center"/>
        <w:rPr>
          <w:b/>
          <w:bCs/>
        </w:rPr>
      </w:pPr>
    </w:p>
    <w:p w14:paraId="32D70722" w14:textId="77777777" w:rsidR="00BF6D82" w:rsidRDefault="00BF6D82" w:rsidP="00E51647">
      <w:pPr>
        <w:jc w:val="center"/>
        <w:rPr>
          <w:b/>
          <w:bCs/>
        </w:rPr>
      </w:pPr>
    </w:p>
    <w:p w14:paraId="6B7122D0" w14:textId="77777777" w:rsidR="00BF6D82" w:rsidRDefault="00BF6D82" w:rsidP="00E51647">
      <w:pPr>
        <w:jc w:val="center"/>
        <w:rPr>
          <w:b/>
          <w:bCs/>
        </w:rPr>
      </w:pPr>
    </w:p>
    <w:p w14:paraId="2DB67361" w14:textId="77777777" w:rsidR="00BF6D82" w:rsidRDefault="00BF6D82" w:rsidP="00E51647">
      <w:pPr>
        <w:jc w:val="center"/>
        <w:rPr>
          <w:b/>
          <w:bCs/>
        </w:rPr>
      </w:pPr>
    </w:p>
    <w:p w14:paraId="5BEE7AC9" w14:textId="77777777" w:rsidR="00BF6D82" w:rsidRDefault="00BF6D82" w:rsidP="00E51647">
      <w:pPr>
        <w:jc w:val="center"/>
        <w:rPr>
          <w:b/>
          <w:bCs/>
        </w:rPr>
      </w:pPr>
    </w:p>
    <w:p w14:paraId="4460A610" w14:textId="77777777" w:rsidR="00BF6D82" w:rsidRDefault="00BF6D82" w:rsidP="00E51647">
      <w:pPr>
        <w:jc w:val="center"/>
        <w:rPr>
          <w:b/>
          <w:bCs/>
        </w:rPr>
      </w:pPr>
    </w:p>
    <w:p w14:paraId="0DCC9492" w14:textId="77777777" w:rsidR="00BF6D82" w:rsidRDefault="00BF6D82" w:rsidP="00E51647">
      <w:pPr>
        <w:jc w:val="center"/>
        <w:rPr>
          <w:b/>
          <w:bCs/>
        </w:rPr>
      </w:pPr>
    </w:p>
    <w:p w14:paraId="629F536B" w14:textId="77777777" w:rsidR="00BF6D82" w:rsidRDefault="00BF6D82" w:rsidP="00E51647">
      <w:pPr>
        <w:jc w:val="center"/>
        <w:rPr>
          <w:b/>
          <w:bCs/>
        </w:rPr>
      </w:pPr>
    </w:p>
    <w:p w14:paraId="2BAD5550" w14:textId="77777777" w:rsidR="00BF6D82" w:rsidRDefault="00BF6D82" w:rsidP="00E51647">
      <w:pPr>
        <w:jc w:val="center"/>
        <w:rPr>
          <w:b/>
          <w:bCs/>
        </w:rPr>
      </w:pPr>
    </w:p>
    <w:p w14:paraId="024A53E4" w14:textId="77777777" w:rsidR="00BF6D82" w:rsidRDefault="00BF6D82" w:rsidP="00E51647">
      <w:pPr>
        <w:jc w:val="center"/>
        <w:rPr>
          <w:b/>
          <w:bCs/>
        </w:rPr>
      </w:pPr>
    </w:p>
    <w:p w14:paraId="2E0E5E30" w14:textId="0B5CCDA8" w:rsidR="00E51647" w:rsidRDefault="00E51647" w:rsidP="00E51647">
      <w:pPr>
        <w:jc w:val="center"/>
        <w:rPr>
          <w:b/>
          <w:bCs/>
        </w:rPr>
      </w:pPr>
      <w:bookmarkStart w:id="0" w:name="_GoBack"/>
      <w:bookmarkEnd w:id="0"/>
      <w:r>
        <w:rPr>
          <w:b/>
          <w:bCs/>
        </w:rPr>
        <w:lastRenderedPageBreak/>
        <w:t>PART A</w:t>
      </w:r>
    </w:p>
    <w:p w14:paraId="106695E2" w14:textId="490FC489" w:rsidR="00E51647" w:rsidRPr="00E51647" w:rsidRDefault="00E51647" w:rsidP="00E51647">
      <w:pPr>
        <w:jc w:val="center"/>
      </w:pPr>
      <w:r w:rsidRPr="00E51647">
        <w:t>Family Relationships and Conflict</w:t>
      </w:r>
    </w:p>
    <w:p w14:paraId="01DB516C" w14:textId="77777777" w:rsidR="0019580F" w:rsidRDefault="00E51647" w:rsidP="00E51647">
      <w:pPr>
        <w:ind w:firstLine="720"/>
      </w:pPr>
      <w:r w:rsidRPr="00E51647">
        <w:t xml:space="preserve">In </w:t>
      </w:r>
      <w:r>
        <w:t xml:space="preserve">a </w:t>
      </w:r>
      <w:r w:rsidRPr="00E51647">
        <w:t xml:space="preserve">normal social setting, </w:t>
      </w:r>
      <w:r>
        <w:t xml:space="preserve">family relationships are characterized by various conflicts that arise for various reasons.  The poem </w:t>
      </w:r>
      <w:r w:rsidRPr="00E51647">
        <w:rPr>
          <w:i/>
          <w:iCs/>
        </w:rPr>
        <w:t>The Residential School Bus</w:t>
      </w:r>
      <w:r>
        <w:t xml:space="preserve"> by Louise Halfe describes conflict based on family ties and basic family needs. The poem showcases that the children lead unbearable life in a house characterized by empty hallways and the smell of Lysol. The inability of the parents to adequately provide for their children make the parents sob. When darkness sets in, the little children press their bodies against each other in cold starched sheets. The author states that during their sleep, someone in the dorm quietly sobs. This implies that the parents do not like the kind of life they lead. To add, the children have varying levels of affection for each other.  Geesuz (their sister) likes Ivan more compared to Charlie (the eldest brother).  When they line up for breakfast, the sister's eyes linger on Ivan, and they both smile with admiration. When the sister notices that Charlie is in the boy's room, she does not see</w:t>
      </w:r>
      <w:r w:rsidR="00052EAE">
        <w:t xml:space="preserve"> nor care for</w:t>
      </w:r>
      <w:r>
        <w:t xml:space="preserve"> him.  Geesuz is even madder at her parents.  She wants the parents to give the undivided attention and love more than the rest of the children. The home conflict is lessened when the school bus arrives to take them to school.</w:t>
      </w:r>
    </w:p>
    <w:p w14:paraId="0E795025" w14:textId="51D56046" w:rsidR="00E51647" w:rsidRDefault="00BC3EC8" w:rsidP="00E51647">
      <w:pPr>
        <w:ind w:firstLine="720"/>
      </w:pPr>
      <w:r>
        <w:t xml:space="preserve"> Also, gender conflict is evident in the short story, </w:t>
      </w:r>
      <w:r w:rsidR="006F3FCB" w:rsidRPr="006F3FCB">
        <w:rPr>
          <w:i/>
          <w:iCs/>
        </w:rPr>
        <w:t>Boys and Girls</w:t>
      </w:r>
      <w:r w:rsidR="006F3FCB">
        <w:t xml:space="preserve"> by Munro.</w:t>
      </w:r>
      <w:r w:rsidR="00E4414A">
        <w:t xml:space="preserve"> The girl depicted in the story is seen as a person w</w:t>
      </w:r>
      <w:r w:rsidR="005A4EE3">
        <w:t>ithout power and identity.</w:t>
      </w:r>
      <w:r w:rsidR="004D1868">
        <w:t xml:space="preserve"> The girl wants to help her father </w:t>
      </w:r>
      <w:r w:rsidR="0019580F">
        <w:t>o</w:t>
      </w:r>
      <w:r w:rsidR="004D1868">
        <w:t>n the farm</w:t>
      </w:r>
      <w:r w:rsidR="0019580F">
        <w:t>,</w:t>
      </w:r>
      <w:r w:rsidR="004D1868">
        <w:t xml:space="preserve"> but she is limited to kitchen chores. Her brother </w:t>
      </w:r>
      <w:r w:rsidR="00B07ACF">
        <w:t xml:space="preserve">is valued and work alongside </w:t>
      </w:r>
      <w:r w:rsidR="006024DB">
        <w:t xml:space="preserve">his father </w:t>
      </w:r>
      <w:r w:rsidR="0019580F">
        <w:t>o</w:t>
      </w:r>
      <w:r w:rsidR="006024DB">
        <w:t xml:space="preserve">n the farm. The girl is demoralized further when she discovered that her society </w:t>
      </w:r>
      <w:r w:rsidR="00F84F19">
        <w:t xml:space="preserve">views and also expect less from girls. She struggles to find her own identity </w:t>
      </w:r>
      <w:r w:rsidR="000A32E5">
        <w:t>to abandon the traditional girl image that she had.</w:t>
      </w:r>
      <w:r w:rsidR="00E6744F">
        <w:t xml:space="preserve"> Her reflection of girl power is reveal</w:t>
      </w:r>
      <w:r w:rsidR="0019580F">
        <w:t xml:space="preserve">ed when she intentionally opened </w:t>
      </w:r>
      <w:r w:rsidR="0019580F">
        <w:lastRenderedPageBreak/>
        <w:t>the gate for the run-away powerful and rebellious female horse to escape from being slaughtered by her father.</w:t>
      </w:r>
    </w:p>
    <w:p w14:paraId="1BEC0886" w14:textId="3312A0AA" w:rsidR="00E51647" w:rsidRDefault="00E51647" w:rsidP="00E51647">
      <w:pPr>
        <w:ind w:firstLine="720"/>
      </w:pPr>
      <w:r>
        <w:t xml:space="preserve">Conflict is also evident in the text, </w:t>
      </w:r>
      <w:r w:rsidRPr="00E51647">
        <w:rPr>
          <w:i/>
          <w:iCs/>
        </w:rPr>
        <w:t>the Haunting of the Hill House</w:t>
      </w:r>
      <w:r>
        <w:t xml:space="preserve"> by Shirley Jackson.  The main source of conflict revolves around the haunted house, a flawed protagonist, and the paranormal science involved. Eleanor, who is the protagonist, is a conflicted woman in various ways. </w:t>
      </w:r>
      <w:r w:rsidR="000C79E7">
        <w:t xml:space="preserve">She doubts her level of beauty and her dressing mode. She considers </w:t>
      </w:r>
      <w:r w:rsidR="00D22F9D">
        <w:t>Theodora smartly dressed and lovely. The</w:t>
      </w:r>
      <w:r>
        <w:t xml:space="preserve"> house in question seems to have an extensive influence on the life of Eleanor. Despite the eleven-year care, Eleanor gave to her mother, her overbearing and controlling mother makes her lead a strained life. The very first parts of the text reveal how miserable and trodden Eleanor is. The author states that Eleanor's life with her mother had been built upon constant weariness, small guilts, unending despair, and small reproaches. Her submission to her mother's dominance ends up destroying her where she crashes her car into a tree in a suicidal mission to make it appear as an accident. This happened when Eleanor was ousted from the group and forced to leave her new family and the house. Her inability to break loose from her mother and her new family leads to her tragic end as the best resolution for the miseries that she faces in her life.</w:t>
      </w:r>
    </w:p>
    <w:p w14:paraId="2E4852A4" w14:textId="1A0B6644" w:rsidR="00E51647" w:rsidRPr="00E51647" w:rsidRDefault="00E51647" w:rsidP="00E51647">
      <w:pPr>
        <w:ind w:firstLine="720"/>
      </w:pPr>
      <w:r>
        <w:t xml:space="preserve">Another source of conflict is the desire by John Montague to find the true haunted house, an objective that drives him to the said house. The people entangled in the conflict include Luke (the eventual heir to the haunted house), Eleanor, Dr. Montague, and Theodora. The discovery of the supernatural nature of the house could make Dr. Montague discover the real haunted house. The other form of conflict is that people could be hurt or killed when escaping the hill house. The characters are drawn to the hill house, putting their lives at risk. The relationship between Eleanor and others is cold because of her fear of intimacy and self-centeredness.  She also </w:t>
      </w:r>
      <w:r>
        <w:lastRenderedPageBreak/>
        <w:t>escalates the conflict by terming the house as her real home where she belongs. The conflict is resolved when they realize that the house is haunted, although it is too late.</w:t>
      </w:r>
    </w:p>
    <w:p w14:paraId="55FF237C" w14:textId="1914817C" w:rsidR="00E51647" w:rsidRDefault="00E51647" w:rsidP="00E51647">
      <w:pPr>
        <w:jc w:val="center"/>
        <w:rPr>
          <w:b/>
          <w:bCs/>
        </w:rPr>
      </w:pPr>
      <w:r w:rsidRPr="00E51647">
        <w:rPr>
          <w:b/>
          <w:bCs/>
        </w:rPr>
        <w:t>PART B</w:t>
      </w:r>
      <w:r w:rsidR="00B5776C">
        <w:rPr>
          <w:b/>
          <w:bCs/>
        </w:rPr>
        <w:t>: Question</w:t>
      </w:r>
      <w:r>
        <w:rPr>
          <w:b/>
          <w:bCs/>
        </w:rPr>
        <w:t xml:space="preserve"> 3</w:t>
      </w:r>
    </w:p>
    <w:p w14:paraId="450815F2" w14:textId="354B98DB" w:rsidR="00E51647" w:rsidRDefault="00E51647" w:rsidP="00E51647">
      <w:pPr>
        <w:ind w:firstLine="720"/>
        <w:rPr>
          <w:b/>
          <w:bCs/>
        </w:rPr>
      </w:pPr>
      <w:r w:rsidRPr="00E51647">
        <w:rPr>
          <w:b/>
          <w:bCs/>
        </w:rPr>
        <w:t xml:space="preserve">The nature of the husband /wife relationships in the play </w:t>
      </w:r>
      <w:r w:rsidRPr="00E51647">
        <w:rPr>
          <w:b/>
          <w:bCs/>
          <w:i/>
          <w:iCs/>
        </w:rPr>
        <w:t>King Lear</w:t>
      </w:r>
      <w:r w:rsidRPr="00E51647">
        <w:rPr>
          <w:b/>
          <w:bCs/>
        </w:rPr>
        <w:t xml:space="preserve"> by Shakespeare</w:t>
      </w:r>
    </w:p>
    <w:p w14:paraId="43635DEB" w14:textId="26199DAC" w:rsidR="00E51647" w:rsidRDefault="00E51647" w:rsidP="00E51647">
      <w:pPr>
        <w:ind w:firstLine="720"/>
      </w:pPr>
      <w:r w:rsidRPr="00806350">
        <w:rPr>
          <w:i/>
          <w:iCs/>
        </w:rPr>
        <w:t>King Lear</w:t>
      </w:r>
      <w:r w:rsidRPr="00E51647">
        <w:t xml:space="preserve"> is a notable example of </w:t>
      </w:r>
      <w:r>
        <w:t>a play that touches on relationships and bonding between a husband and a wife.</w:t>
      </w:r>
      <w:r w:rsidR="00D069D1">
        <w:t xml:space="preserve"> </w:t>
      </w:r>
      <w:r>
        <w:t>Shakespeare splits and pairs the characters in the play to profoundly impact the whole plot. The latter is valid based on the way the author portrays couples in various episodes. In some incidences, couples are united because they have common interests of benefiting from the relationship. In such relationships, love is out of the major equation as self-interests take center stage.</w:t>
      </w:r>
    </w:p>
    <w:p w14:paraId="4CC51569" w14:textId="0127773E" w:rsidR="00E51647" w:rsidRDefault="00E51647" w:rsidP="00E51647">
      <w:pPr>
        <w:ind w:firstLine="720"/>
      </w:pPr>
      <w:r>
        <w:t xml:space="preserve">An excellent example can be traced to the character traits of Regan and Goneril, who are King Lair's daughters. Despite both being married, they fall in love with Edmund (an illegitimate son to Gloucester). Regan and Goneril set aside their biological bond and endlessly try to outshine each other to win Edmund's favor. Regan is who is the wife of the Duke of Cornwall and also King Lear's middle daughter. She is immoral and cruel, just like her blood sister.   In scene 2 of act 4, Goneril affectionately bids Edmund goodbye and deeply reflects on her love for Edmund compared to her husband. She gifts Edmund a necklace to symbolize good luck, a token of affection and admiration. She goes a step further to make her intention known by kissing Edmund, meaning that she wants to be a mistress to Edmund.  Goneril pronounces that Edmund deserves her services and not Albany (her husband). Her perception of love is much sexual and physical and not romantic. Her intensity is confirmed when she goes to the extent of getting Edmund to kill her husband so as she can get an opportunity of getting married to Edmund. The </w:t>
      </w:r>
      <w:r>
        <w:lastRenderedPageBreak/>
        <w:t>intended plot fails when the note discussing the malicious execution is discovered. When Goneril realizes that her sister (Regan) is also in love with Edmund, she poisons her sister's drink, killing her in the end. Their sexual desires for Edmund destroy their biological ties as sisters.</w:t>
      </w:r>
    </w:p>
    <w:p w14:paraId="0D894D51" w14:textId="0215A301" w:rsidR="00E51647" w:rsidRDefault="00E51647" w:rsidP="00E51647">
      <w:pPr>
        <w:ind w:firstLine="720"/>
      </w:pPr>
      <w:r>
        <w:t>Another element that is evident in the play is that marriage lacks affection and passion. The institution of marriage is considered a legal compact. After registering victory on the battlefield, Regan states her intention of converting Edmund to her mater and lord by making him her husband.  Albany steps in to thwart Regan's plan by saying that ne bars Regan's intended relationship with Edmund in his wife's interest. Albany claims that Regan is subcontracted to him; hence he has the right to contradict their plan.</w:t>
      </w:r>
    </w:p>
    <w:p w14:paraId="3033CCB2" w14:textId="20DE09B7" w:rsidR="00E51647" w:rsidRPr="00E51647" w:rsidRDefault="00E51647" w:rsidP="00E51647">
      <w:pPr>
        <w:ind w:firstLine="720"/>
      </w:pPr>
      <w:r>
        <w:t>Edmund does not consider loving two sisters to be a dangerous and bloody affair. He wants to exploit their vulnerability without remorse.  Despite the evident and fierce rivalry between Regan and her sister, Edmund claims to love both of them. He even wishes that they all remain alive so that 'he enjoys their love for him.' The truth is that Edmund only wants relationships with the two sisters because of their power.  At the end of the play, Goneril chooses to kill herself by eliminating her life because of her affection for Edmund and not her husband. She stabs herself to death. The villain nature of the two sisters of wanting more than what they deserve sends them to an early grave.</w:t>
      </w:r>
    </w:p>
    <w:p w14:paraId="7690EE35" w14:textId="1105F5E1" w:rsidR="00E51647" w:rsidRDefault="00E51647" w:rsidP="00E51647">
      <w:pPr>
        <w:ind w:firstLine="720"/>
        <w:jc w:val="center"/>
        <w:rPr>
          <w:b/>
          <w:bCs/>
        </w:rPr>
      </w:pPr>
      <w:r w:rsidRPr="00E51647">
        <w:rPr>
          <w:b/>
          <w:bCs/>
        </w:rPr>
        <w:t>Bonus</w:t>
      </w:r>
      <w:r w:rsidR="00982D97">
        <w:rPr>
          <w:b/>
          <w:bCs/>
        </w:rPr>
        <w:t xml:space="preserve"> Question </w:t>
      </w:r>
    </w:p>
    <w:p w14:paraId="310F50FB" w14:textId="07EFE70A" w:rsidR="00E51647" w:rsidRPr="00E51647" w:rsidRDefault="00E51647" w:rsidP="00E51647">
      <w:pPr>
        <w:ind w:firstLine="720"/>
      </w:pPr>
      <w:r w:rsidRPr="00E51647">
        <w:t xml:space="preserve">The literary work that I enjoyed the least is </w:t>
      </w:r>
      <w:r>
        <w:t xml:space="preserve">the </w:t>
      </w:r>
      <w:r w:rsidRPr="00E51647">
        <w:rPr>
          <w:i/>
          <w:iCs/>
        </w:rPr>
        <w:t>Haunting of the Hill House</w:t>
      </w:r>
      <w:r>
        <w:t xml:space="preserve"> by Jackson.</w:t>
      </w:r>
      <w:r w:rsidR="009B20EA">
        <w:t xml:space="preserve"> The literary work is full of terrifying scenes that create a sorrowful mood.</w:t>
      </w:r>
    </w:p>
    <w:p w14:paraId="51AEADBA" w14:textId="77777777" w:rsidR="00E51647" w:rsidRDefault="00E51647" w:rsidP="00E51647">
      <w:pPr>
        <w:ind w:firstLine="720"/>
        <w:rPr>
          <w:b/>
          <w:bCs/>
        </w:rPr>
      </w:pPr>
    </w:p>
    <w:p w14:paraId="221D7671" w14:textId="77777777" w:rsidR="00E51647" w:rsidRPr="00E51647" w:rsidRDefault="00E51647" w:rsidP="00E51647">
      <w:pPr>
        <w:ind w:firstLine="720"/>
        <w:rPr>
          <w:b/>
          <w:bCs/>
        </w:rPr>
      </w:pPr>
    </w:p>
    <w:sectPr w:rsidR="00E51647" w:rsidRPr="00E51647">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CBAAF" w14:textId="77777777" w:rsidR="002E5D3F" w:rsidRDefault="002E5D3F" w:rsidP="00B5776C">
      <w:pPr>
        <w:spacing w:after="0" w:line="240" w:lineRule="auto"/>
      </w:pPr>
      <w:r>
        <w:separator/>
      </w:r>
    </w:p>
  </w:endnote>
  <w:endnote w:type="continuationSeparator" w:id="0">
    <w:p w14:paraId="7F503333" w14:textId="77777777" w:rsidR="002E5D3F" w:rsidRDefault="002E5D3F" w:rsidP="00B57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F809E" w14:textId="77777777" w:rsidR="002E5D3F" w:rsidRDefault="002E5D3F" w:rsidP="00B5776C">
      <w:pPr>
        <w:spacing w:after="0" w:line="240" w:lineRule="auto"/>
      </w:pPr>
      <w:r>
        <w:separator/>
      </w:r>
    </w:p>
  </w:footnote>
  <w:footnote w:type="continuationSeparator" w:id="0">
    <w:p w14:paraId="4372F0A0" w14:textId="77777777" w:rsidR="002E5D3F" w:rsidRDefault="002E5D3F" w:rsidP="00B57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694064"/>
      <w:docPartObj>
        <w:docPartGallery w:val="Page Numbers (Top of Page)"/>
        <w:docPartUnique/>
      </w:docPartObj>
    </w:sdtPr>
    <w:sdtEndPr>
      <w:rPr>
        <w:noProof/>
      </w:rPr>
    </w:sdtEndPr>
    <w:sdtContent>
      <w:p w14:paraId="35A02BCD" w14:textId="172D3763" w:rsidR="00B5776C" w:rsidRDefault="00B5776C">
        <w:pPr>
          <w:pStyle w:val="Header"/>
          <w:jc w:val="right"/>
        </w:pPr>
        <w:r>
          <w:fldChar w:fldCharType="begin"/>
        </w:r>
        <w:r>
          <w:instrText xml:space="preserve"> PAGE   \* MERGEFORMAT </w:instrText>
        </w:r>
        <w:r>
          <w:fldChar w:fldCharType="separate"/>
        </w:r>
        <w:r w:rsidR="00BF6D82">
          <w:rPr>
            <w:noProof/>
          </w:rPr>
          <w:t>2</w:t>
        </w:r>
        <w:r>
          <w:rPr>
            <w:noProof/>
          </w:rPr>
          <w:fldChar w:fldCharType="end"/>
        </w:r>
      </w:p>
    </w:sdtContent>
  </w:sdt>
  <w:p w14:paraId="17498BB8" w14:textId="77777777" w:rsidR="00B5776C" w:rsidRDefault="00B577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YwMLEwNTC0NDK1NDFR0lEKTi0uzszPAykwqgUAXphPFCwAAAA="/>
  </w:docVars>
  <w:rsids>
    <w:rsidRoot w:val="00E51647"/>
    <w:rsid w:val="00052EAE"/>
    <w:rsid w:val="000A32E5"/>
    <w:rsid w:val="000C79E7"/>
    <w:rsid w:val="000E61FC"/>
    <w:rsid w:val="0019580F"/>
    <w:rsid w:val="002E5D3F"/>
    <w:rsid w:val="004D1868"/>
    <w:rsid w:val="005A4EE3"/>
    <w:rsid w:val="006024DB"/>
    <w:rsid w:val="006F3FCB"/>
    <w:rsid w:val="00806350"/>
    <w:rsid w:val="00813D94"/>
    <w:rsid w:val="00836510"/>
    <w:rsid w:val="00941EEF"/>
    <w:rsid w:val="00982D97"/>
    <w:rsid w:val="009B20EA"/>
    <w:rsid w:val="00B07ACF"/>
    <w:rsid w:val="00B5776C"/>
    <w:rsid w:val="00BC3EC8"/>
    <w:rsid w:val="00BF6D82"/>
    <w:rsid w:val="00CC7C9E"/>
    <w:rsid w:val="00D069D1"/>
    <w:rsid w:val="00D22F9D"/>
    <w:rsid w:val="00E4414A"/>
    <w:rsid w:val="00E51647"/>
    <w:rsid w:val="00E6744F"/>
    <w:rsid w:val="00F84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7AFAA"/>
  <w15:chartTrackingRefBased/>
  <w15:docId w15:val="{5172DB11-943B-477F-B7C6-1CFCCF7BC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77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776C"/>
  </w:style>
  <w:style w:type="paragraph" w:styleId="Footer">
    <w:name w:val="footer"/>
    <w:basedOn w:val="Normal"/>
    <w:link w:val="FooterChar"/>
    <w:uiPriority w:val="99"/>
    <w:unhideWhenUsed/>
    <w:rsid w:val="00B577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aggrey siangu</dc:creator>
  <cp:keywords/>
  <dc:description/>
  <cp:lastModifiedBy>user</cp:lastModifiedBy>
  <cp:revision>4</cp:revision>
  <dcterms:created xsi:type="dcterms:W3CDTF">2021-08-19T04:03:00Z</dcterms:created>
  <dcterms:modified xsi:type="dcterms:W3CDTF">2021-08-19T04:04:00Z</dcterms:modified>
</cp:coreProperties>
</file>