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9F2" w:rsidRPr="00EF19F2" w:rsidRDefault="00EF19F2" w:rsidP="00EF19F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19F2">
        <w:rPr>
          <w:rFonts w:ascii="Times New Roman" w:hAnsi="Times New Roman" w:cs="Times New Roman"/>
          <w:b/>
          <w:sz w:val="24"/>
          <w:szCs w:val="24"/>
          <w:u w:val="single"/>
        </w:rPr>
        <w:t>Sweeper Company</w:t>
      </w:r>
    </w:p>
    <w:p w:rsidR="00EF19F2" w:rsidRPr="00EF19F2" w:rsidRDefault="00EF19F2" w:rsidP="00EF19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9F2">
        <w:rPr>
          <w:rFonts w:ascii="Times New Roman" w:hAnsi="Times New Roman" w:cs="Times New Roman"/>
          <w:sz w:val="24"/>
          <w:szCs w:val="24"/>
        </w:rPr>
        <w:t>The information about Sweeper Company and the calculations are discussed below;</w:t>
      </w:r>
    </w:p>
    <w:p w:rsidR="00945207" w:rsidRDefault="00945207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229225" cy="3057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F11" w:rsidRDefault="003A3F11" w:rsidP="003A3F1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adjusting entries are entered in the excel sheet as above.</w:t>
      </w:r>
    </w:p>
    <w:p w:rsidR="00945207" w:rsidRPr="003A3F11" w:rsidRDefault="00945207" w:rsidP="003A3F1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A3F11">
        <w:rPr>
          <w:rFonts w:ascii="Times New Roman" w:hAnsi="Times New Roman" w:cs="Times New Roman"/>
          <w:sz w:val="24"/>
          <w:szCs w:val="24"/>
        </w:rPr>
        <w:t>The adjusting entries for the prepaid rent, supplies on hand, depreciation expenses and interest to paid, are journalized as above.</w:t>
      </w:r>
    </w:p>
    <w:p w:rsidR="00945207" w:rsidRDefault="00945207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207" w:rsidRDefault="00945207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343525" cy="44100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207" w:rsidRDefault="00945207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200650" cy="514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F11" w:rsidRDefault="003A3F11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207" w:rsidRDefault="00945207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above shows the closing entries of the revenues and expenses and retained earnings as above</w:t>
      </w:r>
    </w:p>
    <w:p w:rsidR="00945207" w:rsidRDefault="002A48EE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journal entries are posted in the </w:t>
      </w:r>
      <w:r w:rsidR="00A7353A">
        <w:rPr>
          <w:rFonts w:ascii="Times New Roman" w:hAnsi="Times New Roman" w:cs="Times New Roman"/>
          <w:sz w:val="24"/>
          <w:szCs w:val="24"/>
        </w:rPr>
        <w:t>following T-accounts namely;</w:t>
      </w:r>
    </w:p>
    <w:p w:rsidR="00A7353A" w:rsidRDefault="00A7353A" w:rsidP="00A7353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Cash</w:t>
      </w:r>
    </w:p>
    <w:p w:rsidR="00A7353A" w:rsidRDefault="00A7353A" w:rsidP="00A7353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Accounts receivables</w:t>
      </w:r>
    </w:p>
    <w:p w:rsidR="00A7353A" w:rsidRDefault="00A7353A" w:rsidP="00A7353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Equipment</w:t>
      </w:r>
    </w:p>
    <w:p w:rsidR="00A7353A" w:rsidRDefault="00A7353A" w:rsidP="00A7353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Accumulated depreciation</w:t>
      </w:r>
    </w:p>
    <w:p w:rsidR="00A7353A" w:rsidRDefault="00A7353A" w:rsidP="00A7353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Notes payable</w:t>
      </w:r>
    </w:p>
    <w:p w:rsidR="00A7353A" w:rsidRDefault="00A7353A" w:rsidP="00A7353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Common stock</w:t>
      </w:r>
    </w:p>
    <w:p w:rsidR="00A7353A" w:rsidRDefault="00A7353A" w:rsidP="00A7353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Supplies</w:t>
      </w:r>
    </w:p>
    <w:p w:rsidR="00A7353A" w:rsidRDefault="00A7353A" w:rsidP="00A7353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Prepaid rent</w:t>
      </w:r>
    </w:p>
    <w:p w:rsidR="00A7353A" w:rsidRDefault="00A7353A" w:rsidP="00A7353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Accounts payable</w:t>
      </w:r>
    </w:p>
    <w:p w:rsidR="00A7353A" w:rsidRDefault="00A7353A" w:rsidP="00A7353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 payable</w:t>
      </w:r>
    </w:p>
    <w:p w:rsidR="00A7353A" w:rsidRDefault="00A7353A" w:rsidP="00A7353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Retained earnings</w:t>
      </w:r>
    </w:p>
    <w:p w:rsidR="00A7353A" w:rsidRDefault="00A7353A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48EE" w:rsidRDefault="00A7353A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895850" cy="45910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207" w:rsidRDefault="00945207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207" w:rsidRDefault="00A7353A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010150" cy="46577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8EE" w:rsidRPr="00A7353A" w:rsidRDefault="002A48EE" w:rsidP="00A735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53A">
        <w:rPr>
          <w:rFonts w:ascii="Times New Roman" w:hAnsi="Times New Roman" w:cs="Times New Roman"/>
          <w:sz w:val="24"/>
          <w:szCs w:val="24"/>
        </w:rPr>
        <w:t>The balance sheet transactions are listed as The sales revenue, wages expenses, supplies expenses, rent expenses, utilities expenses, depreciation expenses, interest expenses are as follows;</w:t>
      </w:r>
    </w:p>
    <w:p w:rsidR="00945207" w:rsidRDefault="00945207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533650" cy="17240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207" w:rsidRDefault="002A48EE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562225" cy="17145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8EE" w:rsidRDefault="002A48EE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466975" cy="17145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8EE" w:rsidRDefault="002A48EE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676525" cy="17907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8EE" w:rsidRDefault="002A48EE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543175" cy="17621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8EE" w:rsidRDefault="002A48EE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495550" cy="17240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8EE" w:rsidRDefault="002A48EE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505075" cy="17621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8EE" w:rsidRDefault="002A48EE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48EE" w:rsidRDefault="002A48EE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income summary showing total revenues and expenses and net income are calculated as follows;</w:t>
      </w:r>
    </w:p>
    <w:p w:rsidR="002A48EE" w:rsidRDefault="002A48EE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752725" cy="30099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8EE" w:rsidRDefault="002A48EE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revenues – the expenses = net income or loss</w:t>
      </w:r>
    </w:p>
    <w:p w:rsidR="002A48EE" w:rsidRDefault="002A48EE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above income summary shows net income the revenues are greater than the expenses so it gives the net income.</w:t>
      </w:r>
    </w:p>
    <w:p w:rsidR="002A48EE" w:rsidRDefault="00A7353A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adjusted trial balance and adjustments are depicted as follows;</w:t>
      </w:r>
    </w:p>
    <w:p w:rsidR="00A7353A" w:rsidRDefault="00A7353A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40290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53A" w:rsidRDefault="00A7353A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statement of cash flows like operating activities, investing and financing activities are listed a follows;</w:t>
      </w:r>
    </w:p>
    <w:p w:rsidR="00A7353A" w:rsidRDefault="00A7353A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552950" cy="47815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53A" w:rsidRDefault="00A7353A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353A" w:rsidRDefault="00A7353A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income statement are calculated as below</w:t>
      </w:r>
    </w:p>
    <w:p w:rsidR="00A7353A" w:rsidRPr="00A7353A" w:rsidRDefault="00A7353A" w:rsidP="00A7353A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3514725" cy="30575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53A" w:rsidRDefault="00A7353A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statement of retained earnings is calculated as below;</w:t>
      </w:r>
    </w:p>
    <w:p w:rsidR="00A7353A" w:rsidRDefault="00A7353A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619500" cy="15811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53A" w:rsidRPr="00A7353A" w:rsidRDefault="00A7353A" w:rsidP="00A7353A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balance showing assets and liabilities of two years are calculated as below;</w:t>
      </w:r>
    </w:p>
    <w:p w:rsidR="00A7353A" w:rsidRDefault="00A7353A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914775" cy="241935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53A" w:rsidRDefault="00A7353A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total assets of the balan</w:t>
      </w:r>
      <w:r w:rsidR="00EF19F2">
        <w:rPr>
          <w:rFonts w:ascii="Times New Roman" w:hAnsi="Times New Roman" w:cs="Times New Roman"/>
          <w:sz w:val="24"/>
          <w:szCs w:val="24"/>
        </w:rPr>
        <w:t>ce sheet of the two years is calculated as above</w:t>
      </w:r>
    </w:p>
    <w:p w:rsidR="00EF19F2" w:rsidRDefault="00EF19F2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933825" cy="294322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9F2" w:rsidRDefault="00EF19F2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total liabilities of the two years are calculated as above.</w:t>
      </w:r>
    </w:p>
    <w:p w:rsidR="00EF19F2" w:rsidRDefault="00EF19F2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sweeper company’s financial statements are shows that the profit of the company is increased when compared with the previous year.</w:t>
      </w:r>
    </w:p>
    <w:p w:rsidR="00EF19F2" w:rsidRDefault="00EF19F2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353A" w:rsidRPr="002A48EE" w:rsidRDefault="00A7353A" w:rsidP="0094520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7353A" w:rsidRPr="002A48EE" w:rsidSect="000179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10D45"/>
    <w:multiLevelType w:val="hybridMultilevel"/>
    <w:tmpl w:val="D9DA3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7B7A37"/>
    <w:multiLevelType w:val="hybridMultilevel"/>
    <w:tmpl w:val="B49AE7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30CB"/>
    <w:rsid w:val="00017930"/>
    <w:rsid w:val="00247631"/>
    <w:rsid w:val="002A48EE"/>
    <w:rsid w:val="003A3F11"/>
    <w:rsid w:val="007D30CB"/>
    <w:rsid w:val="00945207"/>
    <w:rsid w:val="00A11441"/>
    <w:rsid w:val="00A7353A"/>
    <w:rsid w:val="00BB03D9"/>
    <w:rsid w:val="00EF1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9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2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5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2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2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5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2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Exploring</cp:lastModifiedBy>
  <cp:revision>3</cp:revision>
  <dcterms:created xsi:type="dcterms:W3CDTF">2020-05-07T05:59:00Z</dcterms:created>
  <dcterms:modified xsi:type="dcterms:W3CDTF">2020-05-07T05:59:00Z</dcterms:modified>
</cp:coreProperties>
</file>