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99D" w:rsidRDefault="0012099D" w:rsidP="0012099D">
      <w:pPr>
        <w:spacing w:line="480" w:lineRule="auto"/>
        <w:jc w:val="center"/>
        <w:rPr>
          <w:sz w:val="24"/>
          <w:szCs w:val="24"/>
        </w:rPr>
      </w:pPr>
      <w:bookmarkStart w:id="0" w:name="_GoBack"/>
      <w:bookmarkEnd w:id="0"/>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Pr="0012099D" w:rsidRDefault="001568B8" w:rsidP="0012099D">
      <w:pPr>
        <w:spacing w:line="480" w:lineRule="auto"/>
        <w:jc w:val="center"/>
        <w:rPr>
          <w:sz w:val="24"/>
          <w:szCs w:val="24"/>
        </w:rPr>
      </w:pPr>
      <w:r w:rsidRPr="0012099D">
        <w:rPr>
          <w:sz w:val="24"/>
          <w:szCs w:val="24"/>
        </w:rPr>
        <w:t>Exceptionality Strategies</w:t>
      </w:r>
    </w:p>
    <w:p w:rsidR="0012099D" w:rsidRPr="0012099D" w:rsidRDefault="0012099D" w:rsidP="0012099D">
      <w:pPr>
        <w:spacing w:line="480" w:lineRule="auto"/>
        <w:jc w:val="center"/>
        <w:rPr>
          <w:sz w:val="24"/>
          <w:szCs w:val="24"/>
        </w:rPr>
      </w:pPr>
      <w:r w:rsidRPr="0012099D">
        <w:rPr>
          <w:szCs w:val="24"/>
        </w:rPr>
        <w:t>Briana C. Croal</w:t>
      </w:r>
    </w:p>
    <w:p w:rsidR="0012099D" w:rsidRDefault="0012099D" w:rsidP="0012099D">
      <w:pPr>
        <w:pStyle w:val="Title"/>
        <w:spacing w:line="480" w:lineRule="auto"/>
        <w:ind w:left="-90"/>
        <w:rPr>
          <w:b w:val="0"/>
          <w:szCs w:val="24"/>
          <w:u w:val="none"/>
        </w:rPr>
      </w:pPr>
      <w:r w:rsidRPr="0012099D">
        <w:rPr>
          <w:b w:val="0"/>
          <w:szCs w:val="24"/>
          <w:u w:val="none"/>
        </w:rPr>
        <w:t>Liberty University</w:t>
      </w:r>
    </w:p>
    <w:p w:rsidR="0012099D" w:rsidRPr="0012099D" w:rsidRDefault="0012099D" w:rsidP="0012099D">
      <w:pPr>
        <w:pStyle w:val="Title"/>
        <w:spacing w:line="480" w:lineRule="auto"/>
        <w:ind w:left="-90"/>
        <w:rPr>
          <w:b w:val="0"/>
          <w:szCs w:val="24"/>
          <w:u w:val="none"/>
        </w:rPr>
      </w:pPr>
      <w:r>
        <w:rPr>
          <w:b w:val="0"/>
          <w:szCs w:val="24"/>
          <w:u w:val="none"/>
        </w:rPr>
        <w:t>28 November, 2019</w:t>
      </w: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p>
    <w:p w:rsidR="0012099D" w:rsidRDefault="0012099D" w:rsidP="0012099D">
      <w:pPr>
        <w:spacing w:line="480" w:lineRule="auto"/>
        <w:jc w:val="center"/>
        <w:rPr>
          <w:sz w:val="24"/>
          <w:szCs w:val="24"/>
        </w:rPr>
      </w:pPr>
      <w:r w:rsidRPr="0012099D">
        <w:rPr>
          <w:sz w:val="24"/>
          <w:szCs w:val="24"/>
        </w:rPr>
        <w:lastRenderedPageBreak/>
        <w:t>Exceptionality Strategies</w:t>
      </w:r>
    </w:p>
    <w:p w:rsidR="0012099D" w:rsidRPr="0012099D" w:rsidRDefault="0012099D" w:rsidP="0012099D">
      <w:pPr>
        <w:spacing w:line="480" w:lineRule="auto"/>
        <w:rPr>
          <w:sz w:val="24"/>
          <w:szCs w:val="24"/>
        </w:rPr>
      </w:pPr>
      <w:r w:rsidRPr="0012099D">
        <w:rPr>
          <w:b/>
          <w:sz w:val="24"/>
          <w:szCs w:val="24"/>
        </w:rPr>
        <w:t>Behavioral Disability</w:t>
      </w:r>
    </w:p>
    <w:p w:rsidR="001568B8" w:rsidRPr="00EE1523" w:rsidRDefault="001568B8" w:rsidP="00EE1523">
      <w:pPr>
        <w:spacing w:line="480" w:lineRule="auto"/>
        <w:ind w:firstLine="720"/>
        <w:rPr>
          <w:sz w:val="24"/>
          <w:szCs w:val="24"/>
        </w:rPr>
      </w:pPr>
      <w:r w:rsidRPr="00EE1523">
        <w:rPr>
          <w:sz w:val="24"/>
          <w:szCs w:val="24"/>
        </w:rPr>
        <w:t xml:space="preserve">Teachers should consider the use of positive behavior support when dealing with students who have behavioral disabilities. The knowledge of a skill or functionality deficit ought to be the basis at which teachers view emotionally unstable learners. When it comes to administering punishment, its alignment with positive reinforcement must be incorporated. The encouragement of the adaption of positive behavior to replace the undesirable habits helps learners go through a positive learning process. Instructors ought to weigh the impact of punishment before imposing it on learners. Disciplines that support the acquisition or polishing of skills helping a person's current or future life should get more applied. Positive behavior support can get employed in all kinds of learners, regardless of their age or ethnicity. Besides, instructors in crowded and spacious learning environments can as well use positive behavior support among students.  </w:t>
      </w:r>
    </w:p>
    <w:p w:rsidR="0012099D" w:rsidRPr="0012099D" w:rsidRDefault="0012099D" w:rsidP="0012099D">
      <w:pPr>
        <w:spacing w:line="480" w:lineRule="auto"/>
        <w:rPr>
          <w:b/>
          <w:sz w:val="24"/>
          <w:szCs w:val="24"/>
        </w:rPr>
      </w:pPr>
      <w:r w:rsidRPr="0012099D">
        <w:rPr>
          <w:b/>
          <w:sz w:val="24"/>
          <w:szCs w:val="24"/>
        </w:rPr>
        <w:t>Intellectual Disability</w:t>
      </w:r>
    </w:p>
    <w:p w:rsidR="001568B8" w:rsidRPr="00EE1523" w:rsidRDefault="001568B8" w:rsidP="0012099D">
      <w:pPr>
        <w:spacing w:line="480" w:lineRule="auto"/>
        <w:ind w:firstLine="720"/>
        <w:rPr>
          <w:sz w:val="24"/>
          <w:szCs w:val="24"/>
        </w:rPr>
      </w:pPr>
      <w:r w:rsidRPr="00EE1523">
        <w:rPr>
          <w:sz w:val="24"/>
          <w:szCs w:val="24"/>
        </w:rPr>
        <w:t>Patience and awareness are the most crucial traits that any teacher handling intellectually disable students require. Knowledge precedes patience when it comes to interacting with intellectually disabled learners. The broader spectrum of awareness incorporated a trainer's emotions, intellect, and actions. Sufficient mastery of self-emotions will enable a teacher to overcome future threats of projecting his or her personal feelings of hurt towards a learner. Besides, a teacher gets to recognize the mood of effective communication in interacting with his or her disabled learners</w:t>
      </w:r>
      <w:r w:rsidR="00FC55DB" w:rsidRPr="00FC55DB">
        <w:rPr>
          <w:color w:val="222222"/>
          <w:sz w:val="24"/>
          <w:szCs w:val="24"/>
          <w:shd w:val="clear" w:color="auto" w:fill="FFFFFF"/>
        </w:rPr>
        <w:t xml:space="preserve"> </w:t>
      </w:r>
      <w:r w:rsidR="00FC55DB">
        <w:rPr>
          <w:color w:val="222222"/>
          <w:sz w:val="24"/>
          <w:szCs w:val="24"/>
          <w:shd w:val="clear" w:color="auto" w:fill="FFFFFF"/>
        </w:rPr>
        <w:t>(Lewis,</w:t>
      </w:r>
      <w:r w:rsidR="00FC55DB" w:rsidRPr="00FC55DB">
        <w:rPr>
          <w:color w:val="222222"/>
          <w:sz w:val="24"/>
          <w:szCs w:val="24"/>
          <w:shd w:val="clear" w:color="auto" w:fill="FFFFFF"/>
        </w:rPr>
        <w:t xml:space="preserve"> Wheeler</w:t>
      </w:r>
      <w:r w:rsidR="00FC55DB">
        <w:rPr>
          <w:color w:val="222222"/>
          <w:sz w:val="24"/>
          <w:szCs w:val="24"/>
          <w:shd w:val="clear" w:color="auto" w:fill="FFFFFF"/>
        </w:rPr>
        <w:t xml:space="preserve"> &amp; Carter, </w:t>
      </w:r>
      <w:r w:rsidR="00FC55DB" w:rsidRPr="00FC55DB">
        <w:rPr>
          <w:color w:val="222222"/>
          <w:sz w:val="24"/>
          <w:szCs w:val="24"/>
          <w:shd w:val="clear" w:color="auto" w:fill="FFFFFF"/>
        </w:rPr>
        <w:t>2017)</w:t>
      </w:r>
      <w:r w:rsidRPr="00EE1523">
        <w:rPr>
          <w:sz w:val="24"/>
          <w:szCs w:val="24"/>
        </w:rPr>
        <w:t xml:space="preserve">. Intellectual awareness requires a teacher to be keen in identifying what suits his or her learners. When it comes to learner's skills, weaknesses, and strengths identification, the intellectual awareness of a teacher helps in unleashing them to maximum potential. Patience gets required to ensure that learners exhibit a </w:t>
      </w:r>
      <w:r w:rsidRPr="00EE1523">
        <w:rPr>
          <w:sz w:val="24"/>
          <w:szCs w:val="24"/>
        </w:rPr>
        <w:lastRenderedPageBreak/>
        <w:t xml:space="preserve">definite progression of acquired learning behavior. A trainer will have to employ reinforcement, repetition frequency, and visual aids to ensure a good master of learning content. Simple vocabulary that aims to convey clear messages to learners is the most applicable mode of communicating to intellectually disabled learners. Highly applies to a classroom of fewer than twenty learners per teacher. </w:t>
      </w:r>
    </w:p>
    <w:p w:rsidR="001568B8" w:rsidRPr="0012099D" w:rsidRDefault="0012099D" w:rsidP="00EE1523">
      <w:pPr>
        <w:spacing w:line="480" w:lineRule="auto"/>
        <w:rPr>
          <w:b/>
          <w:sz w:val="24"/>
          <w:szCs w:val="24"/>
        </w:rPr>
      </w:pPr>
      <w:r w:rsidRPr="0012099D">
        <w:rPr>
          <w:b/>
          <w:sz w:val="24"/>
          <w:szCs w:val="24"/>
        </w:rPr>
        <w:t>Learning Disabilities</w:t>
      </w:r>
    </w:p>
    <w:p w:rsidR="00216D7F" w:rsidRDefault="001568B8" w:rsidP="0012099D">
      <w:pPr>
        <w:spacing w:line="480" w:lineRule="auto"/>
        <w:ind w:firstLine="720"/>
        <w:rPr>
          <w:sz w:val="24"/>
          <w:szCs w:val="24"/>
        </w:rPr>
      </w:pPr>
      <w:r w:rsidRPr="00EE1523">
        <w:rPr>
          <w:sz w:val="24"/>
          <w:szCs w:val="24"/>
        </w:rPr>
        <w:t>Individualized educational programs (IEP) is an initiative that aims at helping learners with learning disabilities. Regular educational classrooms can get used to administering IEP services</w:t>
      </w:r>
      <w:r w:rsidR="00FC55DB">
        <w:rPr>
          <w:sz w:val="24"/>
          <w:szCs w:val="24"/>
        </w:rPr>
        <w:t xml:space="preserve"> </w:t>
      </w:r>
      <w:r w:rsidR="00FC55DB">
        <w:rPr>
          <w:color w:val="222222"/>
          <w:sz w:val="24"/>
          <w:szCs w:val="24"/>
          <w:shd w:val="clear" w:color="auto" w:fill="FFFFFF"/>
        </w:rPr>
        <w:t>(Lewis,</w:t>
      </w:r>
      <w:r w:rsidR="00FC55DB" w:rsidRPr="00FC55DB">
        <w:rPr>
          <w:color w:val="222222"/>
          <w:sz w:val="24"/>
          <w:szCs w:val="24"/>
          <w:shd w:val="clear" w:color="auto" w:fill="FFFFFF"/>
        </w:rPr>
        <w:t xml:space="preserve"> Wheeler</w:t>
      </w:r>
      <w:r w:rsidR="00FC55DB">
        <w:rPr>
          <w:color w:val="222222"/>
          <w:sz w:val="24"/>
          <w:szCs w:val="24"/>
          <w:shd w:val="clear" w:color="auto" w:fill="FFFFFF"/>
        </w:rPr>
        <w:t xml:space="preserve"> &amp; Carter, </w:t>
      </w:r>
      <w:r w:rsidR="00FC55DB" w:rsidRPr="00FC55DB">
        <w:rPr>
          <w:color w:val="222222"/>
          <w:sz w:val="24"/>
          <w:szCs w:val="24"/>
          <w:shd w:val="clear" w:color="auto" w:fill="FFFFFF"/>
        </w:rPr>
        <w:t>2017)</w:t>
      </w:r>
      <w:r w:rsidRPr="00EE1523">
        <w:rPr>
          <w:sz w:val="24"/>
          <w:szCs w:val="24"/>
        </w:rPr>
        <w:t>. However, learning resources specifically designed for learners undertaking the program can help provide the required standard performance. Learners get grouped depending on their specific abilities, whereby strengths and weaknesses get equally shared in the groups</w:t>
      </w:r>
      <w:r w:rsidR="005C262E" w:rsidRPr="005C262E">
        <w:rPr>
          <w:sz w:val="24"/>
          <w:szCs w:val="24"/>
        </w:rPr>
        <w:t xml:space="preserve"> </w:t>
      </w:r>
      <w:r w:rsidR="005C262E">
        <w:rPr>
          <w:sz w:val="24"/>
          <w:szCs w:val="24"/>
        </w:rPr>
        <w:t>(Steven, 2016)</w:t>
      </w:r>
      <w:r w:rsidRPr="00EE1523">
        <w:rPr>
          <w:sz w:val="24"/>
          <w:szCs w:val="24"/>
        </w:rPr>
        <w:t xml:space="preserve">. A certified individual education teacher acts as the overall classroom instructor to other teachers of particular subjects or skills. Individualized educational programs can get used to a larger population, and wide demography of learners provided that there is an availability of a certified particular education instructor.  </w:t>
      </w:r>
    </w:p>
    <w:p w:rsidR="00DD2D25" w:rsidRDefault="00DD2D25" w:rsidP="008822D4">
      <w:pPr>
        <w:spacing w:line="480" w:lineRule="auto"/>
        <w:ind w:firstLine="720"/>
        <w:jc w:val="center"/>
        <w:rPr>
          <w:sz w:val="24"/>
          <w:szCs w:val="24"/>
        </w:rPr>
      </w:pPr>
    </w:p>
    <w:p w:rsidR="00DD2D25" w:rsidRDefault="00DD2D25" w:rsidP="008822D4">
      <w:pPr>
        <w:spacing w:line="480" w:lineRule="auto"/>
        <w:ind w:firstLine="720"/>
        <w:jc w:val="center"/>
        <w:rPr>
          <w:sz w:val="24"/>
          <w:szCs w:val="24"/>
        </w:rPr>
      </w:pPr>
    </w:p>
    <w:p w:rsidR="00DD2D25" w:rsidRDefault="00DD2D25" w:rsidP="008822D4">
      <w:pPr>
        <w:spacing w:line="480" w:lineRule="auto"/>
        <w:ind w:firstLine="720"/>
        <w:jc w:val="center"/>
        <w:rPr>
          <w:sz w:val="24"/>
          <w:szCs w:val="24"/>
        </w:rPr>
      </w:pPr>
    </w:p>
    <w:p w:rsidR="00DD2D25" w:rsidRDefault="00DD2D25" w:rsidP="008822D4">
      <w:pPr>
        <w:spacing w:line="480" w:lineRule="auto"/>
        <w:ind w:firstLine="720"/>
        <w:jc w:val="center"/>
        <w:rPr>
          <w:sz w:val="24"/>
          <w:szCs w:val="24"/>
        </w:rPr>
      </w:pPr>
    </w:p>
    <w:p w:rsidR="00DD2D25" w:rsidRDefault="00DD2D25" w:rsidP="008822D4">
      <w:pPr>
        <w:spacing w:line="480" w:lineRule="auto"/>
        <w:ind w:firstLine="720"/>
        <w:jc w:val="center"/>
        <w:rPr>
          <w:sz w:val="24"/>
          <w:szCs w:val="24"/>
        </w:rPr>
      </w:pPr>
    </w:p>
    <w:p w:rsidR="00DD2D25" w:rsidRDefault="00DD2D25" w:rsidP="008822D4">
      <w:pPr>
        <w:spacing w:line="480" w:lineRule="auto"/>
        <w:ind w:firstLine="720"/>
        <w:jc w:val="center"/>
        <w:rPr>
          <w:sz w:val="24"/>
          <w:szCs w:val="24"/>
        </w:rPr>
      </w:pPr>
    </w:p>
    <w:p w:rsidR="00DD2D25" w:rsidRDefault="00DD2D25" w:rsidP="008822D4">
      <w:pPr>
        <w:spacing w:line="480" w:lineRule="auto"/>
        <w:ind w:firstLine="720"/>
        <w:jc w:val="center"/>
        <w:rPr>
          <w:sz w:val="24"/>
          <w:szCs w:val="24"/>
        </w:rPr>
      </w:pPr>
    </w:p>
    <w:p w:rsidR="00DD2D25" w:rsidRDefault="00DD2D25" w:rsidP="008822D4">
      <w:pPr>
        <w:spacing w:line="480" w:lineRule="auto"/>
        <w:ind w:firstLine="720"/>
        <w:jc w:val="center"/>
        <w:rPr>
          <w:sz w:val="24"/>
          <w:szCs w:val="24"/>
        </w:rPr>
      </w:pPr>
    </w:p>
    <w:p w:rsidR="008822D4" w:rsidRDefault="008822D4" w:rsidP="008822D4">
      <w:pPr>
        <w:spacing w:line="480" w:lineRule="auto"/>
        <w:ind w:firstLine="720"/>
        <w:jc w:val="center"/>
        <w:rPr>
          <w:sz w:val="24"/>
          <w:szCs w:val="24"/>
        </w:rPr>
      </w:pPr>
      <w:r>
        <w:rPr>
          <w:sz w:val="24"/>
          <w:szCs w:val="24"/>
        </w:rPr>
        <w:t>References</w:t>
      </w:r>
    </w:p>
    <w:p w:rsidR="008822D4" w:rsidRDefault="008822D4" w:rsidP="00DD2D25">
      <w:pPr>
        <w:spacing w:line="480" w:lineRule="auto"/>
        <w:ind w:left="720" w:hanging="720"/>
        <w:rPr>
          <w:sz w:val="24"/>
          <w:szCs w:val="24"/>
        </w:rPr>
      </w:pPr>
      <w:r w:rsidRPr="00FC55DB">
        <w:rPr>
          <w:sz w:val="24"/>
          <w:szCs w:val="24"/>
        </w:rPr>
        <w:t>Steven J Bachrach</w:t>
      </w:r>
      <w:r w:rsidR="00FC55DB">
        <w:rPr>
          <w:sz w:val="24"/>
          <w:szCs w:val="24"/>
        </w:rPr>
        <w:t xml:space="preserve"> (2016)</w:t>
      </w:r>
      <w:r w:rsidRPr="00FC55DB">
        <w:rPr>
          <w:sz w:val="24"/>
          <w:szCs w:val="24"/>
        </w:rPr>
        <w:t>. Individualized Educational Programs</w:t>
      </w:r>
      <w:r w:rsidR="00CA7A97" w:rsidRPr="00FC55DB">
        <w:rPr>
          <w:sz w:val="24"/>
          <w:szCs w:val="24"/>
        </w:rPr>
        <w:t xml:space="preserve"> (IEPs): Tips for Teachers. Retrieved on 28 November, 2019 from </w:t>
      </w:r>
      <w:hyperlink r:id="rId8" w:history="1">
        <w:r w:rsidR="00CA7A97" w:rsidRPr="00FC55DB">
          <w:rPr>
            <w:rStyle w:val="Hyperlink"/>
            <w:color w:val="auto"/>
            <w:sz w:val="24"/>
            <w:szCs w:val="24"/>
            <w:u w:val="none"/>
          </w:rPr>
          <w:t>https://kidshealth.org/en/parents/iep-teachers.html</w:t>
        </w:r>
      </w:hyperlink>
      <w:r w:rsidRPr="00FC55DB">
        <w:rPr>
          <w:sz w:val="24"/>
          <w:szCs w:val="24"/>
        </w:rPr>
        <w:t xml:space="preserve"> </w:t>
      </w:r>
    </w:p>
    <w:p w:rsidR="00FC55DB" w:rsidRPr="00FC55DB" w:rsidRDefault="00FC55DB" w:rsidP="00DD2D25">
      <w:pPr>
        <w:spacing w:line="480" w:lineRule="auto"/>
        <w:ind w:left="720" w:hanging="720"/>
        <w:rPr>
          <w:sz w:val="24"/>
          <w:szCs w:val="24"/>
        </w:rPr>
      </w:pPr>
      <w:r w:rsidRPr="00FC55DB">
        <w:rPr>
          <w:color w:val="222222"/>
          <w:sz w:val="24"/>
          <w:szCs w:val="24"/>
          <w:shd w:val="clear" w:color="auto" w:fill="FFFFFF"/>
        </w:rPr>
        <w:t>Lewis, R. B., Wheeler, J. J., &amp; Carter, S. L. (2017). </w:t>
      </w:r>
      <w:r w:rsidRPr="00FC55DB">
        <w:rPr>
          <w:i/>
          <w:iCs/>
          <w:color w:val="222222"/>
          <w:sz w:val="24"/>
          <w:szCs w:val="24"/>
          <w:shd w:val="clear" w:color="auto" w:fill="FFFFFF"/>
        </w:rPr>
        <w:t>Teaching students with special needs in general education classrooms</w:t>
      </w:r>
      <w:r w:rsidRPr="00FC55DB">
        <w:rPr>
          <w:color w:val="222222"/>
          <w:sz w:val="24"/>
          <w:szCs w:val="24"/>
          <w:shd w:val="clear" w:color="auto" w:fill="FFFFFF"/>
        </w:rPr>
        <w:t>. Pearson.</w:t>
      </w:r>
    </w:p>
    <w:sectPr w:rsidR="00FC55DB" w:rsidRPr="00FC55DB" w:rsidSect="0012099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1CD" w:rsidRDefault="008D01CD" w:rsidP="0012099D">
      <w:r>
        <w:separator/>
      </w:r>
    </w:p>
  </w:endnote>
  <w:endnote w:type="continuationSeparator" w:id="0">
    <w:p w:rsidR="008D01CD" w:rsidRDefault="008D01CD" w:rsidP="00120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1CD" w:rsidRDefault="008D01CD" w:rsidP="0012099D">
      <w:r>
        <w:separator/>
      </w:r>
    </w:p>
  </w:footnote>
  <w:footnote w:type="continuationSeparator" w:id="0">
    <w:p w:rsidR="008D01CD" w:rsidRDefault="008D01CD" w:rsidP="001209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99D" w:rsidRPr="0012099D" w:rsidRDefault="0012099D" w:rsidP="0012099D">
    <w:pPr>
      <w:pStyle w:val="Header"/>
      <w:jc w:val="right"/>
      <w:rPr>
        <w:sz w:val="24"/>
        <w:szCs w:val="24"/>
      </w:rPr>
    </w:pPr>
    <w:r w:rsidRPr="0012099D">
      <w:rPr>
        <w:sz w:val="24"/>
        <w:szCs w:val="24"/>
      </w:rPr>
      <w:t>EXCEPTIONALITY STRATEGIES</w:t>
    </w:r>
    <w:r w:rsidRPr="0012099D">
      <w:rPr>
        <w:sz w:val="24"/>
        <w:szCs w:val="24"/>
      </w:rPr>
      <w:tab/>
    </w:r>
    <w:r w:rsidRPr="0012099D">
      <w:rPr>
        <w:sz w:val="24"/>
        <w:szCs w:val="24"/>
      </w:rPr>
      <w:tab/>
    </w:r>
    <w:sdt>
      <w:sdtPr>
        <w:rPr>
          <w:sz w:val="24"/>
          <w:szCs w:val="24"/>
        </w:rPr>
        <w:id w:val="1320159716"/>
        <w:docPartObj>
          <w:docPartGallery w:val="Page Numbers (Top of Page)"/>
          <w:docPartUnique/>
        </w:docPartObj>
      </w:sdtPr>
      <w:sdtEndPr>
        <w:rPr>
          <w:noProof/>
        </w:rPr>
      </w:sdtEndPr>
      <w:sdtContent>
        <w:r w:rsidRPr="0012099D">
          <w:rPr>
            <w:sz w:val="24"/>
            <w:szCs w:val="24"/>
          </w:rPr>
          <w:fldChar w:fldCharType="begin"/>
        </w:r>
        <w:r w:rsidRPr="0012099D">
          <w:rPr>
            <w:sz w:val="24"/>
            <w:szCs w:val="24"/>
          </w:rPr>
          <w:instrText xml:space="preserve"> PAGE   \* MERGEFORMAT </w:instrText>
        </w:r>
        <w:r w:rsidRPr="0012099D">
          <w:rPr>
            <w:sz w:val="24"/>
            <w:szCs w:val="24"/>
          </w:rPr>
          <w:fldChar w:fldCharType="separate"/>
        </w:r>
        <w:r w:rsidR="008904F9">
          <w:rPr>
            <w:noProof/>
            <w:sz w:val="24"/>
            <w:szCs w:val="24"/>
          </w:rPr>
          <w:t>2</w:t>
        </w:r>
        <w:r w:rsidRPr="0012099D">
          <w:rPr>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99D" w:rsidRPr="0012099D" w:rsidRDefault="0012099D" w:rsidP="0012099D">
    <w:pPr>
      <w:pStyle w:val="Header"/>
      <w:jc w:val="right"/>
      <w:rPr>
        <w:sz w:val="24"/>
        <w:szCs w:val="24"/>
      </w:rPr>
    </w:pPr>
    <w:r w:rsidRPr="0012099D">
      <w:rPr>
        <w:sz w:val="24"/>
        <w:szCs w:val="24"/>
      </w:rPr>
      <w:t>Running head: EXCEPTIONALITY STRATEGIES</w:t>
    </w:r>
    <w:r w:rsidRPr="0012099D">
      <w:rPr>
        <w:sz w:val="24"/>
        <w:szCs w:val="24"/>
      </w:rPr>
      <w:tab/>
    </w:r>
    <w:sdt>
      <w:sdtPr>
        <w:rPr>
          <w:sz w:val="24"/>
          <w:szCs w:val="24"/>
        </w:rPr>
        <w:id w:val="-1708555360"/>
        <w:docPartObj>
          <w:docPartGallery w:val="Page Numbers (Top of Page)"/>
          <w:docPartUnique/>
        </w:docPartObj>
      </w:sdtPr>
      <w:sdtEndPr>
        <w:rPr>
          <w:noProof/>
        </w:rPr>
      </w:sdtEndPr>
      <w:sdtContent>
        <w:r w:rsidRPr="0012099D">
          <w:rPr>
            <w:sz w:val="24"/>
            <w:szCs w:val="24"/>
          </w:rPr>
          <w:fldChar w:fldCharType="begin"/>
        </w:r>
        <w:r w:rsidRPr="0012099D">
          <w:rPr>
            <w:sz w:val="24"/>
            <w:szCs w:val="24"/>
          </w:rPr>
          <w:instrText xml:space="preserve"> PAGE   \* MERGEFORMAT </w:instrText>
        </w:r>
        <w:r w:rsidRPr="0012099D">
          <w:rPr>
            <w:sz w:val="24"/>
            <w:szCs w:val="24"/>
          </w:rPr>
          <w:fldChar w:fldCharType="separate"/>
        </w:r>
        <w:r w:rsidR="008904F9">
          <w:rPr>
            <w:noProof/>
            <w:sz w:val="24"/>
            <w:szCs w:val="24"/>
          </w:rPr>
          <w:t>1</w:t>
        </w:r>
        <w:r w:rsidRPr="0012099D">
          <w:rPr>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BC4CB0"/>
    <w:multiLevelType w:val="hybridMultilevel"/>
    <w:tmpl w:val="9640C2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B84"/>
    <w:rsid w:val="0012099D"/>
    <w:rsid w:val="00123A54"/>
    <w:rsid w:val="001568B8"/>
    <w:rsid w:val="00216D7F"/>
    <w:rsid w:val="0023789B"/>
    <w:rsid w:val="002D4827"/>
    <w:rsid w:val="004A54BB"/>
    <w:rsid w:val="004A550E"/>
    <w:rsid w:val="004F7877"/>
    <w:rsid w:val="005C262E"/>
    <w:rsid w:val="006E2B84"/>
    <w:rsid w:val="007B2EE3"/>
    <w:rsid w:val="008822D4"/>
    <w:rsid w:val="008904F9"/>
    <w:rsid w:val="008D01CD"/>
    <w:rsid w:val="00AB2BB3"/>
    <w:rsid w:val="00CA7A97"/>
    <w:rsid w:val="00DD2D25"/>
    <w:rsid w:val="00E214E0"/>
    <w:rsid w:val="00EE1523"/>
    <w:rsid w:val="00F13990"/>
    <w:rsid w:val="00F1735B"/>
    <w:rsid w:val="00F47B6D"/>
    <w:rsid w:val="00FC5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B8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99D"/>
    <w:pPr>
      <w:tabs>
        <w:tab w:val="center" w:pos="4680"/>
        <w:tab w:val="right" w:pos="9360"/>
      </w:tabs>
    </w:pPr>
  </w:style>
  <w:style w:type="character" w:customStyle="1" w:styleId="HeaderChar">
    <w:name w:val="Header Char"/>
    <w:basedOn w:val="DefaultParagraphFont"/>
    <w:link w:val="Header"/>
    <w:uiPriority w:val="99"/>
    <w:rsid w:val="0012099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2099D"/>
    <w:pPr>
      <w:tabs>
        <w:tab w:val="center" w:pos="4680"/>
        <w:tab w:val="right" w:pos="9360"/>
      </w:tabs>
    </w:pPr>
  </w:style>
  <w:style w:type="character" w:customStyle="1" w:styleId="FooterChar">
    <w:name w:val="Footer Char"/>
    <w:basedOn w:val="DefaultParagraphFont"/>
    <w:link w:val="Footer"/>
    <w:uiPriority w:val="99"/>
    <w:rsid w:val="0012099D"/>
    <w:rPr>
      <w:rFonts w:ascii="Times New Roman" w:eastAsia="Times New Roman" w:hAnsi="Times New Roman" w:cs="Times New Roman"/>
      <w:sz w:val="20"/>
      <w:szCs w:val="20"/>
    </w:rPr>
  </w:style>
  <w:style w:type="paragraph" w:styleId="Title">
    <w:name w:val="Title"/>
    <w:basedOn w:val="Normal"/>
    <w:link w:val="TitleChar"/>
    <w:qFormat/>
    <w:rsid w:val="0012099D"/>
    <w:pPr>
      <w:jc w:val="center"/>
    </w:pPr>
    <w:rPr>
      <w:b/>
      <w:sz w:val="24"/>
      <w:u w:val="single"/>
    </w:rPr>
  </w:style>
  <w:style w:type="character" w:customStyle="1" w:styleId="TitleChar">
    <w:name w:val="Title Char"/>
    <w:basedOn w:val="DefaultParagraphFont"/>
    <w:link w:val="Title"/>
    <w:rsid w:val="0012099D"/>
    <w:rPr>
      <w:rFonts w:ascii="Times New Roman" w:eastAsia="Times New Roman" w:hAnsi="Times New Roman" w:cs="Times New Roman"/>
      <w:b/>
      <w:sz w:val="24"/>
      <w:szCs w:val="20"/>
      <w:u w:val="single"/>
    </w:rPr>
  </w:style>
  <w:style w:type="character" w:styleId="Hyperlink">
    <w:name w:val="Hyperlink"/>
    <w:basedOn w:val="DefaultParagraphFont"/>
    <w:uiPriority w:val="99"/>
    <w:semiHidden/>
    <w:unhideWhenUsed/>
    <w:rsid w:val="00CA7A9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B8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99D"/>
    <w:pPr>
      <w:tabs>
        <w:tab w:val="center" w:pos="4680"/>
        <w:tab w:val="right" w:pos="9360"/>
      </w:tabs>
    </w:pPr>
  </w:style>
  <w:style w:type="character" w:customStyle="1" w:styleId="HeaderChar">
    <w:name w:val="Header Char"/>
    <w:basedOn w:val="DefaultParagraphFont"/>
    <w:link w:val="Header"/>
    <w:uiPriority w:val="99"/>
    <w:rsid w:val="0012099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2099D"/>
    <w:pPr>
      <w:tabs>
        <w:tab w:val="center" w:pos="4680"/>
        <w:tab w:val="right" w:pos="9360"/>
      </w:tabs>
    </w:pPr>
  </w:style>
  <w:style w:type="character" w:customStyle="1" w:styleId="FooterChar">
    <w:name w:val="Footer Char"/>
    <w:basedOn w:val="DefaultParagraphFont"/>
    <w:link w:val="Footer"/>
    <w:uiPriority w:val="99"/>
    <w:rsid w:val="0012099D"/>
    <w:rPr>
      <w:rFonts w:ascii="Times New Roman" w:eastAsia="Times New Roman" w:hAnsi="Times New Roman" w:cs="Times New Roman"/>
      <w:sz w:val="20"/>
      <w:szCs w:val="20"/>
    </w:rPr>
  </w:style>
  <w:style w:type="paragraph" w:styleId="Title">
    <w:name w:val="Title"/>
    <w:basedOn w:val="Normal"/>
    <w:link w:val="TitleChar"/>
    <w:qFormat/>
    <w:rsid w:val="0012099D"/>
    <w:pPr>
      <w:jc w:val="center"/>
    </w:pPr>
    <w:rPr>
      <w:b/>
      <w:sz w:val="24"/>
      <w:u w:val="single"/>
    </w:rPr>
  </w:style>
  <w:style w:type="character" w:customStyle="1" w:styleId="TitleChar">
    <w:name w:val="Title Char"/>
    <w:basedOn w:val="DefaultParagraphFont"/>
    <w:link w:val="Title"/>
    <w:rsid w:val="0012099D"/>
    <w:rPr>
      <w:rFonts w:ascii="Times New Roman" w:eastAsia="Times New Roman" w:hAnsi="Times New Roman" w:cs="Times New Roman"/>
      <w:b/>
      <w:sz w:val="24"/>
      <w:szCs w:val="20"/>
      <w:u w:val="single"/>
    </w:rPr>
  </w:style>
  <w:style w:type="character" w:styleId="Hyperlink">
    <w:name w:val="Hyperlink"/>
    <w:basedOn w:val="DefaultParagraphFont"/>
    <w:uiPriority w:val="99"/>
    <w:semiHidden/>
    <w:unhideWhenUsed/>
    <w:rsid w:val="00CA7A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dshealth.org/en/parents/iep-teachers.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2019-11-29T01:22:00Z</dcterms:created>
  <dcterms:modified xsi:type="dcterms:W3CDTF">2019-11-29T01:22:00Z</dcterms:modified>
</cp:coreProperties>
</file>