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2A413B" w:rsidR="003737B6" w:rsidP="002A413B" w:rsidRDefault="000243CE" w14:paraId="108281F2" w14:textId="50DAF2F6">
      <w:pPr>
        <w:pStyle w:val="Heading1"/>
        <w:spacing w:before="0"/>
        <w:jc w:val="center"/>
        <w:rPr>
          <w:rFonts w:ascii="Arial" w:hAnsi="Arial" w:cs="Arial"/>
          <w:b/>
          <w:sz w:val="28"/>
          <w:szCs w:val="28"/>
        </w:rPr>
      </w:pPr>
      <w:r w:rsidRPr="002A413B">
        <w:rPr>
          <w:rFonts w:ascii="Arial" w:hAnsi="Arial" w:cs="Arial"/>
          <w:b/>
          <w:color w:val="000000" w:themeColor="text1"/>
          <w:sz w:val="28"/>
          <w:szCs w:val="28"/>
        </w:rPr>
        <w:t>Exp19_Excel_Ch03_CapAssessment_Movies</w:t>
      </w:r>
    </w:p>
    <w:p w:rsidRPr="00452CF6" w:rsidR="003737B6" w:rsidP="00135826" w:rsidRDefault="003737B6" w14:paraId="79BFEA44" w14:textId="77777777">
      <w:pPr>
        <w:pStyle w:val="PlainText"/>
        <w:rPr>
          <w:rFonts w:ascii="Arial" w:hAnsi="Arial" w:cs="Arial"/>
          <w:b/>
          <w:sz w:val="18"/>
          <w:szCs w:val="18"/>
        </w:rPr>
      </w:pPr>
    </w:p>
    <w:p w:rsidRPr="002A413B" w:rsidR="001A55B4" w:rsidP="002A413B" w:rsidRDefault="00FF69F1" w14:paraId="528B2C3C" w14:textId="375D2712">
      <w:pPr>
        <w:pStyle w:val="Heading2"/>
        <w:spacing w:before="0"/>
        <w:rPr>
          <w:rFonts w:ascii="Arial" w:hAnsi="Arial" w:cs="Arial"/>
          <w:b/>
          <w:sz w:val="20"/>
          <w:szCs w:val="20"/>
        </w:rPr>
      </w:pPr>
      <w:r w:rsidRPr="002A413B">
        <w:rPr>
          <w:rFonts w:ascii="Arial" w:hAnsi="Arial" w:cs="Arial"/>
          <w:b/>
          <w:color w:val="000000" w:themeColor="text1"/>
          <w:sz w:val="20"/>
          <w:szCs w:val="20"/>
        </w:rPr>
        <w:t>Project Description:</w:t>
      </w:r>
    </w:p>
    <w:p w:rsidR="00135826" w:rsidP="00120A46" w:rsidRDefault="006B574B" w14:paraId="1657BC81" w14:textId="0B640A31">
      <w:pPr>
        <w:spacing w:before="120"/>
      </w:pPr>
      <w:r>
        <w:t>You are an assistant manager at Premiere Movie Source, an online company that enables customers to download movies for a fee. You need to track movie download sales by genre. You gathered the data for April 2021 and organized it in an Excel workbook. You are ready to create charts to help represent the data so that you can make a presentation to your manager later this week.</w:t>
      </w:r>
    </w:p>
    <w:p w:rsidRPr="00452CF6" w:rsidR="006B574B" w:rsidP="006B574B" w:rsidRDefault="006B574B" w14:paraId="17E7B3CC" w14:textId="77777777">
      <w:pPr>
        <w:pStyle w:val="PlainText"/>
        <w:rPr>
          <w:rFonts w:ascii="Arial" w:hAnsi="Arial" w:cs="Arial"/>
          <w:sz w:val="18"/>
          <w:szCs w:val="18"/>
        </w:rPr>
      </w:pPr>
    </w:p>
    <w:p w:rsidRPr="002A413B" w:rsidR="001A55B4" w:rsidP="002A413B" w:rsidRDefault="004E55A2" w14:paraId="3EE76BDE" w14:textId="19BE51B7">
      <w:pPr>
        <w:pStyle w:val="Heading2"/>
        <w:spacing w:before="0" w:after="120"/>
        <w:rPr>
          <w:rFonts w:ascii="Arial" w:hAnsi="Arial" w:cs="Arial"/>
          <w:b/>
          <w:sz w:val="20"/>
          <w:szCs w:val="20"/>
        </w:rPr>
      </w:pPr>
      <w:bookmarkStart w:name="_GoBack" w:id="0"/>
      <w:bookmarkEnd w:id="0"/>
      <w:r w:rsidRPr="002A413B">
        <w:rPr>
          <w:rFonts w:ascii="Arial" w:hAnsi="Arial" w:cs="Arial"/>
          <w:b/>
          <w:color w:val="000000" w:themeColor="text1"/>
          <w:sz w:val="20"/>
          <w:szCs w:val="20"/>
        </w:rPr>
        <w:t>Steps to Perform</w:t>
      </w:r>
      <w:r w:rsidRPr="002A413B" w:rsidR="003A6B49">
        <w:rPr>
          <w:rFonts w:ascii="Arial" w:hAnsi="Arial" w:cs="Arial"/>
          <w:b/>
          <w:color w:val="000000" w:themeColor="text1"/>
          <w:sz w:val="20"/>
          <w:szCs w:val="20"/>
        </w:rPr>
        <w:t>:</w:t>
      </w:r>
    </w:p>
    <w:tbl>
      <w:tblPr>
        <w:tblStyle w:val="InstructionDocStyle"/>
        <w:tblW w:w="10168" w:type="dxa"/>
        <w:tblLayout w:type="fixed"/>
        <w:tblLook w:val="05A0" w:firstRow="1" w:lastRow="0" w:firstColumn="1" w:lastColumn="1" w:noHBand="0" w:noVBand="1"/>
      </w:tblPr>
      <w:tblGrid>
        <w:gridCol w:w="1077"/>
        <w:gridCol w:w="7760"/>
        <w:gridCol w:w="1331"/>
      </w:tblGrid>
      <w:tr w:rsidRPr="00452CF6" w:rsidR="0095702E" w:rsidTr="00252019" w14:paraId="0DC75498" w14:textId="77777777">
        <w:trPr>
          <w:cnfStyle w:val="100000000000" w:firstRow="1" w:lastRow="0" w:firstColumn="0" w:lastColumn="0" w:oddVBand="0" w:evenVBand="0" w:oddHBand="0" w:evenHBand="0" w:firstRowFirstColumn="0" w:firstRowLastColumn="0" w:lastRowFirstColumn="0" w:lastRowLastColumn="0"/>
          <w:trHeight w:val="315"/>
          <w:tblHeader/>
        </w:trPr>
        <w:tc>
          <w:tcPr>
            <w:cnfStyle w:val="001000000000" w:firstRow="0" w:lastRow="0" w:firstColumn="1" w:lastColumn="0" w:oddVBand="0" w:evenVBand="0" w:oddHBand="0" w:evenHBand="0" w:firstRowFirstColumn="0" w:firstRowLastColumn="0" w:lastRowFirstColumn="0" w:lastRowLastColumn="0"/>
            <w:tcW w:w="1077" w:type="dxa"/>
            <w:noWrap/>
            <w:vAlign w:val="center"/>
          </w:tcPr>
          <w:p w:rsidRPr="00452CF6" w:rsidR="0095702E" w:rsidP="00151F8E" w:rsidRDefault="00A02761" w14:paraId="4F21F6AB" w14:textId="77777777">
            <w:pPr>
              <w:rPr>
                <w:rFonts w:cs="Arial"/>
                <w:b/>
                <w:bCs/>
              </w:rPr>
            </w:pPr>
            <w:r w:rsidRPr="00452CF6">
              <w:rPr>
                <w:rFonts w:cs="Arial"/>
                <w:b/>
                <w:bCs/>
              </w:rPr>
              <w:t>Step</w:t>
            </w:r>
          </w:p>
        </w:tc>
        <w:tc>
          <w:tcPr>
            <w:tcW w:w="7760" w:type="dxa"/>
            <w:noWrap/>
            <w:vAlign w:val="center"/>
          </w:tcPr>
          <w:p w:rsidRPr="00452CF6" w:rsidR="0095702E" w:rsidP="00151F8E" w:rsidRDefault="009F4ED1" w14:paraId="6500E1D9" w14:textId="77777777">
            <w:pPr>
              <w:jc w:val="center"/>
              <w:cnfStyle w:val="100000000000" w:firstRow="1" w:lastRow="0" w:firstColumn="0" w:lastColumn="0" w:oddVBand="0" w:evenVBand="0" w:oddHBand="0" w:evenHBand="0" w:firstRowFirstColumn="0" w:firstRowLastColumn="0" w:lastRowFirstColumn="0" w:lastRowLastColumn="0"/>
              <w:rPr>
                <w:rFonts w:cs="Arial"/>
                <w:b/>
                <w:bCs/>
              </w:rPr>
            </w:pPr>
            <w:r w:rsidRPr="00452CF6">
              <w:rPr>
                <w:rFonts w:cs="Arial"/>
                <w:b/>
                <w:bCs/>
              </w:rPr>
              <w:t>Instruction</w:t>
            </w:r>
            <w:r w:rsidRPr="00452CF6" w:rsidR="00B8416D">
              <w:rPr>
                <w:rFonts w:cs="Arial"/>
                <w:b/>
                <w:bCs/>
              </w:rPr>
              <w:t>s</w:t>
            </w:r>
          </w:p>
        </w:tc>
        <w:tc>
          <w:tcPr>
            <w:cnfStyle w:val="000100000000" w:firstRow="0" w:lastRow="0" w:firstColumn="0" w:lastColumn="1" w:oddVBand="0" w:evenVBand="0" w:oddHBand="0" w:evenHBand="0" w:firstRowFirstColumn="0" w:firstRowLastColumn="0" w:lastRowFirstColumn="0" w:lastRowLastColumn="0"/>
            <w:tcW w:w="1331" w:type="dxa"/>
            <w:noWrap/>
            <w:vAlign w:val="center"/>
          </w:tcPr>
          <w:p w:rsidRPr="00452CF6" w:rsidR="0095702E" w:rsidP="00151F8E" w:rsidRDefault="00E52F7C" w14:paraId="6DE538F7" w14:textId="77777777">
            <w:pPr>
              <w:rPr>
                <w:rFonts w:cs="Arial"/>
                <w:b/>
                <w:bCs/>
              </w:rPr>
            </w:pPr>
            <w:r w:rsidRPr="00452CF6">
              <w:rPr>
                <w:rFonts w:cs="Arial"/>
                <w:b/>
                <w:bCs/>
              </w:rPr>
              <w:t>Points Possible</w:t>
            </w:r>
          </w:p>
        </w:tc>
      </w:tr>
      <w:tr>
        <w:tc>
          <w:p>
            <w:r>
              <w:t>1</w:t>
            </w:r>
          </w:p>
        </w:tc>
        <w:tc>
          <w:p>
            <w:r>
              <w:rPr>
                <w:sz/>
              </w:rPr>
              <w:rFonts/>
              <w:t xml:space="preserve">Start Excel. Download and open the file named </w:t>
            </w:r>
            <w:r>
              <w:rPr>
                <w:sz/>
                <w:i/>
              </w:rPr>
              <w:rFonts/>
              <w:t xml:space="preserve">Exp19_Excel_Ch03_CapAssessment_Movies.xlsx</w:t>
            </w:r>
            <w:r>
              <w:rPr>
                <w:sz/>
              </w:rPr>
              <w:rFonts/>
              <w:t xml:space="preserve">. Grader has automatically added your last name to the beginning of the filename.</w:t>
            </w:r>
          </w:p>
        </w:tc>
        <w:tc>
          <w:p>
            <w:r>
              <w:t>0</w:t>
            </w:r>
          </w:p>
        </w:tc>
      </w:tr>
      <w:tr>
        <w:tc>
          <w:p>
            <w:r>
              <w:t>2</w:t>
            </w:r>
          </w:p>
        </w:tc>
        <w:tc>
          <w:p>
            <w:r>
              <w:rPr>
                <w:sz/>
              </w:rPr>
              <w:rFonts/>
              <w:t xml:space="preserve">You want to create a pie chart to show the percentage each category contributes to the monthly movie downloads.</w:t>
              <w:br/>
            </w:r>
            <w:r>
              <w:rPr>
                <w:sz/>
              </w:rPr>
              <w:rFonts/>
              <w:t xml:space="preserve"/>
              <w:br/>
            </w:r>
            <w:r>
              <w:rPr>
                <w:sz/>
              </w:rPr>
              <w:rFonts/>
              <w:t xml:space="preserve">Select the ranges A5:A10 and F5:F10. Create a pie chart and move it to a chart sheet named </w:t>
            </w:r>
            <w:r>
              <w:rPr>
                <w:sz/>
                <w:color w:val="0070C0"/>
                <w:b/>
              </w:rPr>
              <w:rFonts/>
              <w:t xml:space="preserve">April Pie Chart</w:t>
            </w:r>
            <w:r>
              <w:rPr>
                <w:sz/>
              </w:rPr>
              <w:rFonts/>
              <w:t xml:space="preserve">.</w:t>
            </w:r>
          </w:p>
        </w:tc>
        <w:tc>
          <w:p>
            <w:r>
              <w:t>6</w:t>
            </w:r>
          </w:p>
        </w:tc>
      </w:tr>
      <w:tr>
        <w:tc>
          <w:p>
            <w:r>
              <w:t>3</w:t>
            </w:r>
          </w:p>
        </w:tc>
        <w:tc>
          <w:p>
            <w:r>
              <w:rPr>
                <w:sz/>
              </w:rPr>
              <w:rFonts/>
              <w:t xml:space="preserve">The chart needs a descriptive title that is easy to read.</w:t>
              <w:br/>
            </w:r>
            <w:r>
              <w:rPr>
                <w:sz/>
              </w:rPr>
              <w:rFonts/>
              <w:t xml:space="preserve"/>
              <w:br/>
            </w:r>
            <w:r>
              <w:rPr>
                <w:sz/>
              </w:rPr>
              <w:rFonts/>
              <w:t xml:space="preserve">Type </w:t>
            </w:r>
            <w:r>
              <w:rPr>
                <w:sz/>
                <w:color w:val="0070C0"/>
                <w:b/>
              </w:rPr>
              <w:rFonts/>
              <w:t xml:space="preserve">April 2021 Downloads by </w:t>
            </w:r>
            <w:r>
              <w:rPr>
                <w:sz/>
                <w:color w:val="0070C0"/>
                <w:b/>
              </w:rPr>
              <w:rFonts/>
              <w:t xml:space="preserve">Genre</w:t>
            </w:r>
            <w:r>
              <w:rPr>
                <w:sz/>
              </w:rPr>
              <w:rFonts/>
              <w:t xml:space="preserve"> as the chart title, apply bold, 18 pt font size, and Black, Text 1 font color.</w:t>
            </w:r>
          </w:p>
        </w:tc>
        <w:tc>
          <w:p>
            <w:r>
              <w:t>5</w:t>
            </w:r>
          </w:p>
        </w:tc>
      </w:tr>
      <w:tr>
        <w:tc>
          <w:p>
            <w:r>
              <w:t>4</w:t>
            </w:r>
          </w:p>
        </w:tc>
        <w:tc>
          <w:p>
            <w:r>
              <w:rPr>
                <w:sz/>
              </w:rPr>
              <w:rFonts/>
              <w:t xml:space="preserve">Percentage and category data labels will provide identification information for the pie chart.</w:t>
              <w:br/>
            </w:r>
            <w:r>
              <w:rPr>
                <w:sz/>
              </w:rPr>
              <w:rFonts/>
              <w:t xml:space="preserve"/>
              <w:br/>
            </w:r>
            <w:r>
              <w:rPr>
                <w:sz/>
              </w:rPr>
              <w:rFonts/>
              <w:t xml:space="preserve">Add category and percentage data labels in the Inside End position. Remove value data labels and the legend. Apply 14 pt font size and Black, Text 1 font color.</w:t>
            </w:r>
          </w:p>
        </w:tc>
        <w:tc>
          <w:p>
            <w:r>
              <w:t>5</w:t>
            </w:r>
          </w:p>
        </w:tc>
      </w:tr>
      <w:tr>
        <w:tc>
          <w:p>
            <w:r>
              <w:t>5</w:t>
            </w:r>
          </w:p>
        </w:tc>
        <w:tc>
          <w:p>
            <w:r>
              <w:rPr>
                <w:sz/>
              </w:rPr>
              <w:rFonts/>
              <w:t xml:space="preserve">You want to focus on the comedy movies by exploding it and changing its fill color.</w:t>
              <w:br/>
            </w:r>
            <w:r>
              <w:rPr>
                <w:sz/>
              </w:rPr>
              <w:rFonts/>
              <w:t xml:space="preserve"/>
              <w:br/>
            </w:r>
            <w:r>
              <w:rPr>
                <w:sz/>
              </w:rPr>
              <w:rFonts/>
              <w:t xml:space="preserve">Explode the Comedy slice by 7% and apply Dark Red fill color.</w:t>
              <w:br/>
            </w:r>
            <w:r>
              <w:rPr>
                <w:sz/>
              </w:rPr>
              <w:rFonts/>
              <w:t xml:space="preserve"/>
            </w:r>
          </w:p>
        </w:tc>
        <w:tc>
          <w:p>
            <w:r>
              <w:t>4</w:t>
            </w:r>
          </w:p>
        </w:tc>
      </w:tr>
      <w:tr>
        <w:tc>
          <w:p>
            <w:r>
              <w:t>6</w:t>
            </w:r>
          </w:p>
        </w:tc>
        <w:tc>
          <w:p>
            <w:r>
              <w:rPr>
                <w:sz/>
              </w:rPr>
              <w:rFonts/>
              <w:t xml:space="preserve">A best practice is to include Alt Text for accessibility compliance.</w:t>
              <w:br/>
            </w:r>
            <w:r>
              <w:rPr>
                <w:sz/>
              </w:rPr>
              <w:rFonts/>
              <w:t xml:space="preserve"/>
              <w:br/>
            </w:r>
            <w:r>
              <w:rPr>
                <w:sz/>
              </w:rPr>
              <w:rFonts/>
              <w:t xml:space="preserve">Add Alt Text: </w:t>
            </w:r>
            <w:r>
              <w:rPr>
                <w:sz/>
                <w:color w:val="0070C0"/>
                <w:b/>
              </w:rPr>
              <w:rFonts/>
              <w:t xml:space="preserve">The pie chart shows percentage of downloads by genre for April 2021.</w:t>
            </w:r>
            <w:r>
              <w:rPr>
                <w:sz/>
              </w:rPr>
              <w:rFonts/>
              <w:t xml:space="preserve"> (including the period)</w:t>
            </w:r>
          </w:p>
        </w:tc>
        <w:tc>
          <w:p>
            <w:r>
              <w:t>2</w:t>
            </w:r>
          </w:p>
        </w:tc>
      </w:tr>
      <w:tr>
        <w:tc>
          <w:p>
            <w:r>
              <w:t>7</w:t>
            </w:r>
          </w:p>
        </w:tc>
        <w:tc>
          <w:p>
            <w:r>
              <w:rPr>
                <w:sz/>
              </w:rPr>
              <w:rFonts/>
              <w:t xml:space="preserve">Next you want to create a combo chart to depict the monthly totals and percentages by category.</w:t>
              <w:br/>
            </w:r>
            <w:r>
              <w:rPr>
                <w:sz/>
              </w:rPr>
              <w:rFonts/>
              <w:t xml:space="preserve"/>
              <w:br/>
            </w:r>
            <w:r>
              <w:rPr>
                <w:sz/>
              </w:rPr>
              <w:rFonts/>
              <w:t xml:space="preserve">Display the Data sheet, select the ranges A4:A10 and F4:G10, and then create a Clustered Column – Line on Secondary Axis combo chart.</w:t>
            </w:r>
          </w:p>
        </w:tc>
        <w:tc>
          <w:p>
            <w:r>
              <w:t>4</w:t>
            </w:r>
          </w:p>
        </w:tc>
      </w:tr>
      <w:tr>
        <w:tc>
          <w:p>
            <w:r>
              <w:t>8</w:t>
            </w:r>
          </w:p>
        </w:tc>
        <w:tc>
          <w:p>
            <w:r>
              <w:rPr>
                <w:sz/>
              </w:rPr>
              <w:rFonts/>
              <w:t xml:space="preserve">You want to position the chart below the data source.</w:t>
              <w:br/>
            </w:r>
            <w:r>
              <w:rPr>
                <w:sz/>
              </w:rPr>
              <w:rFonts/>
              <w:t xml:space="preserve"/>
              <w:br/>
            </w:r>
            <w:r>
              <w:rPr>
                <w:sz/>
              </w:rPr>
              <w:rFonts/>
              <w:t xml:space="preserve">Cut the chart and paste it in cell A13. Change the height to </w:t>
            </w:r>
            <w:r>
              <w:rPr>
                <w:sz/>
                <w:color w:val="0070C0"/>
                <w:b/>
              </w:rPr>
              <w:rFonts/>
              <w:t xml:space="preserve">3.5"</w:t>
            </w:r>
            <w:r>
              <w:rPr>
                <w:sz/>
              </w:rPr>
              <w:rFonts/>
              <w:t xml:space="preserve"> and the width to </w:t>
            </w:r>
            <w:r>
              <w:rPr>
                <w:sz/>
                <w:color w:val="0070C0"/>
                <w:b/>
              </w:rPr>
              <w:rFonts/>
              <w:t xml:space="preserve">6"</w:t>
            </w:r>
            <w:r>
              <w:rPr>
                <w:sz/>
              </w:rPr>
              <w:rFonts/>
              <w:t xml:space="preserve">.</w:t>
            </w:r>
          </w:p>
        </w:tc>
        <w:tc>
          <w:p>
            <w:r>
              <w:t>5</w:t>
            </w:r>
          </w:p>
        </w:tc>
      </w:tr>
      <w:tr>
        <w:tc>
          <w:p>
            <w:r>
              <w:t>9</w:t>
            </w:r>
          </w:p>
        </w:tc>
        <w:tc>
          <w:p>
            <w:r>
              <w:rPr>
                <w:sz/>
              </w:rPr>
              <w:rFonts/>
              <w:t xml:space="preserve">Change the combo chart title to </w:t>
            </w:r>
            <w:r>
              <w:rPr>
                <w:sz/>
                <w:color w:val="0070C0"/>
                <w:b/>
              </w:rPr>
              <w:rFonts/>
              <w:t xml:space="preserve">April 2021</w:t>
            </w:r>
            <w:r>
              <w:rPr>
                <w:sz/>
                <w:color w:val="0070C0"/>
                <w:b/>
              </w:rPr>
              <w:rFonts/>
              <w:t xml:space="preserve"> Downloads</w:t>
            </w:r>
            <w:r>
              <w:rPr>
                <w:sz/>
              </w:rPr>
              <w:rFonts/>
              <w:t xml:space="preserve">. Apply Black, Text 1 font color to the chart title.</w:t>
            </w:r>
          </w:p>
        </w:tc>
        <w:tc>
          <w:p>
            <w:r>
              <w:t>3</w:t>
            </w:r>
          </w:p>
        </w:tc>
      </w:tr>
      <w:tr>
        <w:tc>
          <w:p>
            <w:r>
              <w:t>10</w:t>
            </w:r>
          </w:p>
        </w:tc>
        <w:tc>
          <w:p>
            <w:r>
              <w:rPr>
                <w:sz/>
              </w:rPr>
              <w:rFonts/>
              <w:t xml:space="preserve">Axis titles will help distinguish the number and percentage of downloads.</w:t>
              <w:br/>
            </w:r>
            <w:r>
              <w:rPr>
                <w:sz/>
              </w:rPr>
              <w:rFonts/>
              <w:t xml:space="preserve"/>
              <w:br/>
            </w:r>
            <w:r>
              <w:rPr>
                <w:sz/>
              </w:rPr>
              <w:rFonts/>
              <w:t xml:space="preserve">Add a primary value axis title and type </w:t>
            </w:r>
            <w:r>
              <w:rPr>
                <w:sz/>
                <w:color w:val="0070C0"/>
                <w:b/>
              </w:rPr>
              <w:rFonts/>
              <w:t xml:space="preserve">Number of Downloads</w:t>
            </w:r>
            <w:r>
              <w:rPr>
                <w:sz/>
              </w:rPr>
              <w:rFonts/>
              <w:t xml:space="preserve">. Add a secondary value axis title and type </w:t>
            </w:r>
            <w:r>
              <w:rPr>
                <w:sz/>
                <w:color w:val="0070C0"/>
                <w:b/>
              </w:rPr>
              <w:rFonts/>
              <w:t xml:space="preserve">Percentage of Monthly Downloads</w:t>
            </w:r>
            <w:r>
              <w:rPr>
                <w:sz/>
              </w:rPr>
              <w:rFonts/>
              <w:t xml:space="preserve">. Apply Black, Text 1 font color to both value axis titles.</w:t>
            </w:r>
          </w:p>
        </w:tc>
        <w:tc>
          <w:p>
            <w:r>
              <w:t>6</w:t>
            </w:r>
          </w:p>
        </w:tc>
      </w:tr>
      <w:tr>
        <w:tc>
          <w:p>
            <w:r>
              <w:t>11</w:t>
            </w:r>
          </w:p>
        </w:tc>
        <w:tc>
          <w:p>
            <w:r>
              <w:rPr>
                <w:sz/>
              </w:rPr>
              <w:rFonts/>
              <w:t xml:space="preserve">Now that you added an axis title for each vertical axis, you can remove the legend and format the secondary value axis to display whole percentages.</w:t>
              <w:br/>
            </w:r>
            <w:r>
              <w:rPr>
                <w:sz/>
              </w:rPr>
              <w:rFonts/>
              <w:t xml:space="preserve"/>
              <w:br/>
            </w:r>
            <w:r>
              <w:rPr>
                <w:sz/>
              </w:rPr>
              <w:rFonts/>
              <w:t xml:space="preserve">Remove the legend for the combo chart. Display 0 decimal places for the secondary value axis.</w:t>
              <w:br/>
            </w:r>
            <w:r>
              <w:rPr>
                <w:sz/>
              </w:rPr>
              <w:rFonts/>
              <w:t xml:space="preserve"/>
            </w:r>
          </w:p>
        </w:tc>
        <w:tc>
          <w:p>
            <w:r>
              <w:t>1</w:t>
            </w:r>
          </w:p>
        </w:tc>
      </w:tr>
      <w:tr>
        <w:tc>
          <w:p>
            <w:r>
              <w:t>12</w:t>
            </w:r>
          </w:p>
        </w:tc>
        <w:tc>
          <w:p>
            <w:r>
              <w:rPr>
                <w:sz/>
              </w:rPr>
              <w:rFonts/>
              <w:t xml:space="preserve">You want to add some color to the plot area for the combo chart.</w:t>
              <w:br/>
            </w:r>
            <w:r>
              <w:rPr>
                <w:sz/>
              </w:rPr>
              <w:rFonts/>
              <w:t xml:space="preserve"/>
              <w:br/>
            </w:r>
            <w:r>
              <w:rPr>
                <w:sz/>
              </w:rPr>
              <w:rFonts/>
              <w:t xml:space="preserve">Apply Light Gradient – Accent 1 gradient fill color for the plot area.</w:t>
            </w:r>
          </w:p>
        </w:tc>
        <w:tc>
          <w:p>
            <w:r>
              <w:t>5</w:t>
            </w:r>
          </w:p>
        </w:tc>
      </w:tr>
      <w:tr>
        <w:tc>
          <w:p>
            <w:r>
              <w:t>13</w:t>
            </w:r>
          </w:p>
        </w:tc>
        <w:tc>
          <w:p>
            <w:r>
              <w:rPr>
                <w:sz/>
              </w:rPr>
              <w:rFonts/>
              <w:t xml:space="preserve">A best practice is to include Alt Text for accessibility compliance.</w:t>
              <w:br/>
            </w:r>
            <w:r>
              <w:rPr>
                <w:sz/>
              </w:rPr>
              <w:rFonts/>
              <w:t xml:space="preserve"/>
              <w:br/>
            </w:r>
            <w:r>
              <w:rPr>
                <w:sz/>
              </w:rPr>
              <w:rFonts/>
              <w:t xml:space="preserve">Add Alt Text: </w:t>
            </w:r>
            <w:r>
              <w:rPr>
                <w:sz/>
                <w:color w:val="0070C0"/>
                <w:b/>
              </w:rPr>
              <w:rFonts/>
              <w:t xml:space="preserve">The combo chart shows the number and percentage of downloads by genre for April 2021. </w:t>
            </w:r>
            <w:r>
              <w:rPr>
                <w:sz/>
              </w:rPr>
              <w:rFonts/>
              <w:t xml:space="preserve">(including the period).</w:t>
            </w:r>
          </w:p>
        </w:tc>
        <w:tc>
          <w:p>
            <w:r>
              <w:t>2</w:t>
            </w:r>
          </w:p>
        </w:tc>
      </w:tr>
      <w:tr>
        <w:tc>
          <w:p>
            <w:r>
              <w:t>14</w:t>
            </w:r>
          </w:p>
        </w:tc>
        <w:tc>
          <w:p>
            <w:r>
              <w:rPr>
                <w:sz/>
              </w:rPr>
              <w:rFonts/>
              <w:t xml:space="preserve">To provide a visual summary of the weekly totals for each genre, you will insert sparklines. </w:t>
              <w:br/>
            </w:r>
            <w:r>
              <w:rPr>
                <w:sz/>
              </w:rPr>
              <w:rFonts/>
              <w:t xml:space="preserve"/>
              <w:br/>
            </w:r>
            <w:r>
              <w:rPr>
                <w:sz/>
              </w:rPr>
              <w:rFonts/>
              <w:t xml:space="preserve">Select the range B5:E11. Insert Line Sparklines in the range H5:H11. Apply Black, Sparkline Style Dark #4</w:t>
            </w:r>
          </w:p>
        </w:tc>
        <w:tc>
          <w:p>
            <w:r>
              <w:t>10</w:t>
            </w:r>
          </w:p>
        </w:tc>
      </w:tr>
      <w:tr>
        <w:tc>
          <w:p>
            <w:r>
              <w:t>15</w:t>
            </w:r>
          </w:p>
        </w:tc>
        <w:tc>
          <w:p>
            <w:r>
              <w:rPr>
                <w:sz/>
              </w:rPr>
              <w:rFonts/>
              <w:t xml:space="preserve">Displaying the markers helps identify the specific points on the sparklines. You will also change the high point to a different color to stand out.</w:t>
              <w:br/>
            </w:r>
            <w:r>
              <w:rPr>
                <w:sz/>
              </w:rPr>
              <w:rFonts/>
              <w:t xml:space="preserve"/>
              <w:br/>
            </w:r>
            <w:r>
              <w:rPr>
                <w:sz/>
              </w:rPr>
              <w:rFonts/>
              <w:t xml:space="preserve">Show the high point and markers for the sparklines. Change the high point marker color to Red.</w:t>
            </w:r>
          </w:p>
        </w:tc>
        <w:tc>
          <w:p>
            <w:r>
              <w:t>5</w:t>
            </w:r>
          </w:p>
        </w:tc>
      </w:tr>
      <w:tr>
        <w:tc>
          <w:p>
            <w:r>
              <w:t>16</w:t>
            </w:r>
          </w:p>
        </w:tc>
        <w:tc>
          <w:p>
            <w:r>
              <w:rPr>
                <w:sz/>
              </w:rPr>
              <w:rFonts/>
              <w:t xml:space="preserve">Your last major task is to create a bar chart for weekly downloads.</w:t>
              <w:br/>
            </w:r>
            <w:r>
              <w:rPr>
                <w:sz/>
              </w:rPr>
              <w:rFonts/>
              <w:t xml:space="preserve"/>
              <w:br/>
            </w:r>
            <w:r>
              <w:rPr>
                <w:sz/>
              </w:rPr>
              <w:rFonts/>
              <w:t xml:space="preserve">Select the range A4:E10. Create a stacked bar chart. Move the chart to new chart sheet. Type </w:t>
            </w:r>
            <w:r>
              <w:rPr>
                <w:sz/>
                <w:color w:val="0070C0"/>
                <w:b/>
              </w:rPr>
              <w:rFonts/>
              <w:t xml:space="preserve">Weekly Downloads</w:t>
            </w:r>
            <w:r>
              <w:rPr>
                <w:sz/>
                <w:color w:val="0070C0"/>
                <w:b/>
              </w:rPr>
              <w:rFonts/>
              <w:t xml:space="preserve"> </w:t>
            </w:r>
            <w:r>
              <w:rPr>
                <w:sz/>
              </w:rPr>
              <w:rFonts/>
              <w:t xml:space="preserve">for the sheet name. Apply Style 8 chart style.</w:t>
            </w:r>
          </w:p>
        </w:tc>
        <w:tc>
          <w:p>
            <w:r>
              <w:t>14</w:t>
            </w:r>
          </w:p>
        </w:tc>
      </w:tr>
      <w:tr>
        <w:tc>
          <w:p>
            <w:r>
              <w:t>17</w:t>
            </w:r>
          </w:p>
        </w:tc>
        <w:tc>
          <w:p>
            <w:r>
              <w:rPr>
                <w:sz/>
              </w:rPr>
              <w:rFonts/>
              <w:t xml:space="preserve">Add a chart title above the bar chart and type </w:t>
            </w:r>
            <w:r>
              <w:rPr>
                <w:sz/>
                <w:color w:val="0070C0"/>
                <w:b/>
              </w:rPr>
              <w:rFonts/>
              <w:t xml:space="preserve">April 2021</w:t>
            </w:r>
            <w:r>
              <w:rPr>
                <w:sz/>
                <w:color w:val="0070C0"/>
                <w:b/>
              </w:rPr>
              <w:rFonts/>
              <w:t xml:space="preserve"> </w:t>
            </w:r>
            <w:r>
              <w:rPr>
                <w:sz/>
                <w:color w:val="0070C0"/>
                <w:b/>
              </w:rPr>
              <w:rFonts/>
              <w:t xml:space="preserve">Weekly Downloads by Genre</w:t>
            </w:r>
            <w:r>
              <w:rPr>
                <w:sz/>
              </w:rPr>
              <w:rFonts/>
              <w:t xml:space="preserve">. </w:t>
            </w:r>
          </w:p>
        </w:tc>
        <w:tc>
          <w:p>
            <w:r>
              <w:t>4</w:t>
            </w:r>
          </w:p>
        </w:tc>
      </w:tr>
      <w:tr>
        <w:tc>
          <w:p>
            <w:r>
              <w:t>18</w:t>
            </w:r>
          </w:p>
        </w:tc>
        <w:tc>
          <w:p>
            <w:r>
              <w:rPr>
                <w:sz/>
              </w:rPr>
              <w:rFonts/>
              <w:t xml:space="preserve">Increasing the font size will make the chart elements easier to read.</w:t>
              <w:br/>
            </w:r>
            <w:r>
              <w:rPr>
                <w:sz/>
              </w:rPr>
              <w:rFonts/>
              <w:t xml:space="preserve"/>
              <w:br/>
            </w:r>
            <w:r>
              <w:rPr>
                <w:sz/>
              </w:rPr>
              <w:rFonts/>
              <w:t xml:space="preserve">Apply 11 pt font size to the category axis, value axis, and the legend for the bar chart.</w:t>
            </w:r>
          </w:p>
        </w:tc>
        <w:tc>
          <w:p>
            <w:r>
              <w:t>6</w:t>
            </w:r>
          </w:p>
        </w:tc>
      </w:tr>
      <w:tr>
        <w:tc>
          <w:p>
            <w:r>
              <w:t>19</w:t>
            </w:r>
          </w:p>
        </w:tc>
        <w:tc>
          <w:p>
            <w:r>
              <w:rPr>
                <w:sz/>
              </w:rPr>
              <w:rFonts/>
              <w:t xml:space="preserve">Because the largest value is less than 9,000, you can reduce the maximum bound in the chart. In addition, you want to display the category labels in the same order that they are in the worksheet.</w:t>
              <w:br/>
            </w:r>
            <w:r>
              <w:rPr>
                <w:sz/>
              </w:rPr>
              <w:rFonts/>
              <w:t xml:space="preserve"/>
              <w:br/>
            </w:r>
            <w:r>
              <w:rPr>
                <w:sz/>
              </w:rPr>
              <w:rFonts/>
              <w:t xml:space="preserve">Change the maximum bounds for the value axis to </w:t>
            </w:r>
            <w:r>
              <w:rPr>
                <w:sz/>
                <w:color w:val="0070C0"/>
                <w:b/>
              </w:rPr>
              <w:rFonts/>
              <w:t xml:space="preserve">9000</w:t>
            </w:r>
            <w:r>
              <w:rPr>
                <w:sz/>
                <w:color w:val="0070C0"/>
                <w:b/>
              </w:rPr>
              <w:rFonts/>
              <w:t xml:space="preserve"> </w:t>
            </w:r>
            <w:r>
              <w:rPr>
                <w:sz/>
              </w:rPr>
              <w:rFonts/>
              <w:t xml:space="preserve">and set the Major Units to </w:t>
            </w:r>
            <w:r>
              <w:rPr>
                <w:sz/>
                <w:color w:val="0070C0"/>
                <w:b/>
              </w:rPr>
              <w:rFonts/>
              <w:t xml:space="preserve">500</w:t>
            </w:r>
            <w:r>
              <w:rPr>
                <w:sz/>
              </w:rPr>
              <w:rFonts/>
              <w:t xml:space="preserve"> for the bar chart. Use the Axis Options to format the category axis so that the category labels are in reverse order in the bar chart.</w:t>
            </w:r>
          </w:p>
        </w:tc>
        <w:tc>
          <w:p>
            <w:r>
              <w:t>5</w:t>
            </w:r>
          </w:p>
        </w:tc>
      </w:tr>
      <w:tr>
        <w:tc>
          <w:p>
            <w:r>
              <w:t>20</w:t>
            </w:r>
          </w:p>
        </w:tc>
        <w:tc>
          <w:p>
            <w:r>
              <w:rPr>
                <w:sz/>
              </w:rPr>
              <w:rFonts/>
              <w:t xml:space="preserve">Although the bar chart displays major gridlines, minor gridlines could improve the appearance.</w:t>
              <w:br/>
            </w:r>
            <w:r>
              <w:rPr>
                <w:sz/>
              </w:rPr>
              <w:rFonts/>
              <w:t xml:space="preserve"/>
              <w:br/>
            </w:r>
            <w:r>
              <w:rPr>
                <w:sz/>
              </w:rPr>
              <w:rFonts/>
              <w:t xml:space="preserve">Add primary minor vertical gridlines to the bar chart.</w:t>
            </w:r>
          </w:p>
        </w:tc>
        <w:tc>
          <w:p>
            <w:r>
              <w:t>0</w:t>
            </w:r>
          </w:p>
        </w:tc>
      </w:tr>
      <w:tr>
        <w:tc>
          <w:p>
            <w:r>
              <w:t>21</w:t>
            </w:r>
          </w:p>
        </w:tc>
        <w:tc>
          <w:p>
            <w:r>
              <w:rPr>
                <w:sz/>
              </w:rPr>
              <w:rFonts/>
              <w:t xml:space="preserve">A best practice is to include Alt Text for accessibility compliance for the bar chart.</w:t>
              <w:br/>
            </w:r>
            <w:r>
              <w:rPr>
                <w:sz/>
              </w:rPr>
              <w:rFonts/>
              <w:t xml:space="preserve"/>
              <w:br/>
            </w:r>
            <w:r>
              <w:rPr>
                <w:sz/>
              </w:rPr>
              <w:rFonts/>
              <w:t xml:space="preserve">Add Alt Text: </w:t>
            </w:r>
            <w:r>
              <w:rPr>
                <w:sz/>
                <w:color w:val="0070C0"/>
                <w:b/>
              </w:rPr>
              <w:rFonts/>
              <w:t xml:space="preserve">The stacked bar chart shows downloads by each week for each genre.</w:t>
            </w:r>
            <w:r>
              <w:rPr>
                <w:sz/>
              </w:rPr>
              <w:rFonts/>
              <w:t xml:space="preserve"> (including the period).</w:t>
            </w:r>
          </w:p>
        </w:tc>
        <w:tc>
          <w:p>
            <w:r>
              <w:t>4</w:t>
            </w:r>
          </w:p>
        </w:tc>
      </w:tr>
      <w:tr>
        <w:tc>
          <w:p>
            <w:r>
              <w:t>22</w:t>
            </w:r>
          </w:p>
        </w:tc>
        <w:tc>
          <w:p>
            <w:r>
              <w:rPr>
                <w:sz/>
              </w:rPr>
              <w:rFonts/>
              <w:t xml:space="preserve">Insert a footer with </w:t>
            </w:r>
            <w:r>
              <w:rPr>
                <w:sz/>
                <w:color w:val="0070C0"/>
                <w:b/>
              </w:rPr>
              <w:rFonts/>
              <w:t xml:space="preserve">Exploring Series</w:t>
            </w:r>
            <w:r>
              <w:rPr>
                <w:sz/>
              </w:rPr>
              <w:rFonts/>
              <w:t xml:space="preserve"> on the left, the sheet name code in the center, and the file name code on the right on all the sheets. Change to Normal view.</w:t>
            </w:r>
          </w:p>
        </w:tc>
        <w:tc>
          <w:p>
            <w:r>
              <w:t>4</w:t>
            </w:r>
          </w:p>
        </w:tc>
      </w:tr>
      <w:tr>
        <w:tc>
          <w:p>
            <w:r>
              <w:t>23</w:t>
            </w:r>
          </w:p>
        </w:tc>
        <w:tc>
          <w:p>
            <w:r>
              <w:rPr>
                <w:sz/>
              </w:rPr>
              <w:rFonts/>
              <w:t xml:space="preserve">Save and close </w:t>
            </w:r>
            <w:r>
              <w:rPr>
                <w:sz/>
                <w:i/>
              </w:rPr>
              <w:rFonts/>
              <w:t xml:space="preserve">Exp19_Excel_Ch03_CapAssessment_Movies.xlsx</w:t>
            </w:r>
            <w:r>
              <w:rPr>
                <w:sz/>
              </w:rPr>
              <w:rFonts/>
              <w:t xml:space="preserve">. Exit Excel. Submit the file as directed.</w:t>
            </w:r>
          </w:p>
        </w:tc>
        <w:tc>
          <w:p>
            <w:r>
              <w:t>0</w:t>
            </w:r>
          </w:p>
        </w:tc>
      </w:tr>
    </w:tbl>
    <w:tbl>
      <w:tblPr>
        <w:tblStyle w:val="Style31"/>
        <w:tblW w:w="10168" w:type="dxa"/>
        <w:tblInd w:w="0" w:type="dxa"/>
        <w:tblBorders>
          <w:bottom w:val="single" w:color="BFBFBF" w:sz="2" w:space="0"/>
          <w:insideV w:val="single" w:color="BFBFBF" w:sz="2" w:space="0"/>
        </w:tblBorders>
        <w:tblCellMar>
          <w:top w:w="115" w:type="dxa"/>
          <w:left w:w="115" w:type="dxa"/>
          <w:bottom w:w="115" w:type="dxa"/>
          <w:right w:w="115" w:type="dxa"/>
        </w:tblCellMar>
        <w:tblLook w:val="04A0" w:firstRow="1" w:lastRow="0" w:firstColumn="1" w:lastColumn="0" w:noHBand="0" w:noVBand="1"/>
      </w:tblPr>
      <w:tblGrid>
        <w:gridCol w:w="8837"/>
        <w:gridCol w:w="1331"/>
      </w:tblGrid>
      <w:tr w:rsidR="00CC7606" w:rsidTr="00CC7606" w14:paraId="61ACF448" w14:textId="77777777">
        <w:trPr>
          <w:cnfStyle w:val="100000000000" w:firstRow="1" w:lastRow="0" w:firstColumn="0" w:lastColumn="0" w:oddVBand="0" w:evenVBand="0" w:oddHBand="0" w:evenHBand="0" w:firstRowFirstColumn="0" w:firstRowLastColumn="0" w:lastRowFirstColumn="0" w:lastRowLastColumn="0"/>
          <w:trHeight w:val="317"/>
        </w:trPr>
        <w:tc>
          <w:tcPr>
            <w:tcW w:w="8837" w:type="dxa"/>
            <w:tcBorders>
              <w:top w:val="nil"/>
              <w:left w:val="nil"/>
              <w:bottom w:val="single" w:color="BFBFBF" w:sz="2" w:space="0"/>
              <w:right w:val="single" w:color="BFBFBF" w:sz="2" w:space="0"/>
            </w:tcBorders>
            <w:noWrap/>
            <w:vAlign w:val="center"/>
            <w:hideMark/>
          </w:tcPr>
          <w:p w:rsidR="00CC7606" w:rsidRDefault="00CC7606" w14:paraId="02D7A622" w14:textId="6D4F4FC9">
            <w:pPr>
              <w:jc w:val="right"/>
              <w:rPr>
                <w:rFonts w:cs="Arial"/>
                <w:b/>
                <w:bCs/>
              </w:rPr>
            </w:pPr>
            <w:r>
              <w:rPr>
                <w:rFonts w:cs="Arial"/>
                <w:b/>
                <w:bCs/>
              </w:rPr>
              <w:t>Total Points</w:t>
            </w:r>
          </w:p>
        </w:tc>
        <w:tc>
          <w:tcPr>
            <w:tcW w:w="1331" w:type="dxa"/>
            <w:tcBorders>
              <w:top w:val="nil"/>
              <w:left w:val="single" w:color="BFBFBF" w:sz="2" w:space="0"/>
              <w:bottom w:val="single" w:color="BFBFBF" w:sz="2" w:space="0"/>
              <w:right w:val="nil"/>
            </w:tcBorders>
            <w:noWrap/>
            <w:vAlign w:val="center"/>
            <w:hideMark/>
          </w:tcPr>
          <w:p w:rsidR="00CC7606" w:rsidRDefault="00CC7606" w14:paraId="260D2764" w14:textId="7836E72B">
            <w:pPr>
              <w:jc w:val="center"/>
              <w:rPr>
                <w:rFonts w:cs="Arial"/>
                <w:b/>
                <w:sz w:val="22"/>
                <w:szCs w:val="22"/>
              </w:rPr>
            </w:pPr>
            <w:r>
              <w:rPr>
                <w:rFonts w:cs="Arial"/>
                <w:b/>
                <w:bCs/>
              </w:rPr>
              <w:t>100</w:t>
            </w:r>
          </w:p>
        </w:tc>
      </w:tr>
    </w:tbl>
    <w:p w:rsidRPr="00C75EE3" w:rsidR="00AF2002" w:rsidP="007E7F78" w:rsidRDefault="00AF2002" w14:paraId="2173083B" w14:textId="77777777">
      <w:pPr>
        <w:pStyle w:val="PlainText"/>
        <w:tabs>
          <w:tab w:val="left" w:pos="8970"/>
        </w:tabs>
        <w:rPr>
          <w:rFonts w:ascii="Arial" w:hAnsi="Arial" w:cs="Arial"/>
          <w:sz w:val="18"/>
          <w:szCs w:val="18"/>
        </w:rPr>
      </w:pPr>
    </w:p>
    <w:sectPr w:rsidRPr="00C75EE3" w:rsidR="00AF2002" w:rsidSect="002E4DBD">
      <w:headerReference w:type="default" r:id="rId9"/>
      <w:footerReference w:type="default" r:id="rId10"/>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733E2F" w14:textId="77777777" w:rsidR="006A2CA1" w:rsidRDefault="006A2CA1" w:rsidP="00DA5AAC">
      <w:pPr>
        <w:pStyle w:val="Title"/>
      </w:pPr>
      <w:r>
        <w:separator/>
      </w:r>
    </w:p>
  </w:endnote>
  <w:endnote w:type="continuationSeparator" w:id="0">
    <w:p w14:paraId="101349BA" w14:textId="77777777" w:rsidR="006A2CA1" w:rsidRDefault="006A2CA1" w:rsidP="00DA5AAC">
      <w:pPr>
        <w:pStyle w:val="Tit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Pr="007C5EE4" w:rsidR="00481E3F" w:rsidP="00FD3F84" w:rsidRDefault="00481E3F" w14:paraId="6F9663C0" w14:textId="2D401C83">
    <w:pPr>
      <w:pStyle w:val="Footer"/>
      <w:pBdr>
        <w:top w:val="single" w:color="auto" w:sz="4" w:space="1"/>
      </w:pBdr>
      <w:tabs>
        <w:tab w:val="clear" w:pos="4320"/>
        <w:tab w:val="clear" w:pos="8640"/>
        <w:tab w:val="left" w:pos="0"/>
        <w:tab w:val="center" w:pos="5040"/>
        <w:tab w:val="right" w:pos="10080"/>
      </w:tabs>
      <w:jc w:val="right"/>
      <w:rPr>
        <w:rFonts w:cs="Tahoma"/>
        <w:sz w:val="16"/>
        <w:szCs w:val="16"/>
      </w:rPr>
    </w:pPr>
    <w:r w:rsidRPr="007C5EE4">
      <w:rPr>
        <w:rFonts w:cs="Tahoma"/>
        <w:sz w:val="16"/>
        <w:szCs w:val="16"/>
      </w:rPr>
      <w:t>Created On: 02/08/2021</w:t>
    </w:r>
    <w:r w:rsidRPr="007C5EE4">
      <w:rPr>
        <w:rFonts w:cs="Tahoma"/>
        <w:sz w:val="16"/>
        <w:szCs w:val="16"/>
      </w:rPr>
      <w:tab/>
    </w:r>
    <w:r w:rsidRPr="007C5EE4">
      <w:rPr>
        <w:rStyle w:val="PageNumber"/>
        <w:rFonts w:cs="Tahoma"/>
        <w:sz w:val="16"/>
        <w:szCs w:val="16"/>
      </w:rPr>
      <w:fldChar w:fldCharType="begin"/>
    </w:r>
    <w:r w:rsidRPr="007C5EE4">
      <w:rPr>
        <w:rStyle w:val="PageNumber"/>
        <w:rFonts w:cs="Tahoma"/>
        <w:sz w:val="16"/>
        <w:szCs w:val="16"/>
      </w:rPr>
      <w:instrText xml:space="preserve"> PAGE </w:instrText>
    </w:r>
    <w:r w:rsidRPr="007C5EE4">
      <w:rPr>
        <w:rStyle w:val="PageNumber"/>
        <w:rFonts w:cs="Tahoma"/>
        <w:sz w:val="16"/>
        <w:szCs w:val="16"/>
      </w:rPr>
      <w:fldChar w:fldCharType="separate"/>
    </w:r>
    <w:r w:rsidR="00CC7606">
      <w:rPr>
        <w:rStyle w:val="PageNumber"/>
        <w:rFonts w:cs="Tahoma"/>
        <w:noProof/>
        <w:sz w:val="16"/>
        <w:szCs w:val="16"/>
      </w:rPr>
      <w:t>1</w:t>
    </w:r>
    <w:r w:rsidRPr="007C5EE4">
      <w:rPr>
        <w:rStyle w:val="PageNumber"/>
        <w:rFonts w:cs="Tahoma"/>
        <w:sz w:val="16"/>
        <w:szCs w:val="16"/>
      </w:rPr>
      <w:fldChar w:fldCharType="end"/>
    </w:r>
    <w:r w:rsidRPr="007C5EE4">
      <w:rPr>
        <w:rStyle w:val="PageNumber"/>
        <w:rFonts w:cs="Tahoma"/>
        <w:sz w:val="16"/>
        <w:szCs w:val="16"/>
      </w:rPr>
      <w:tab/>
    </w:r>
    <w:r w:rsidR="00E24B05">
      <w:rPr>
        <w:rStyle w:val="PageNumber"/>
        <w:rFonts w:cs="Tahoma"/>
        <w:sz w:val="16"/>
        <w:szCs w:val="16"/>
      </w:rPr>
      <w:t>Exp19_Excel_Ch03_CapAssessment - Movies 1.5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5487B4" w14:textId="77777777" w:rsidR="006A2CA1" w:rsidRDefault="006A2CA1" w:rsidP="00DA5AAC">
      <w:pPr>
        <w:pStyle w:val="Title"/>
      </w:pPr>
      <w:r>
        <w:separator/>
      </w:r>
    </w:p>
  </w:footnote>
  <w:footnote w:type="continuationSeparator" w:id="0">
    <w:p w14:paraId="03361721" w14:textId="77777777" w:rsidR="006A2CA1" w:rsidRDefault="006A2CA1" w:rsidP="00DA5AAC">
      <w:pPr>
        <w:pStyle w:val="Title"/>
      </w:pPr>
      <w:r>
        <w:continuationSeparator/>
      </w:r>
    </w:p>
  </w:footnote>
</w:footnotes>
</file>

<file path=word/header1.xml><?xml version="1.0" encoding="utf-8"?>
<w:hdr xmlns:a="http://schemas.openxmlformats.org/drawingml/2006/main" xmlns:a14="http://schemas.microsoft.com/office/drawing/2010/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Pr="007C5EE4" w:rsidR="009F4ED1" w:rsidP="009F4ED1" w:rsidRDefault="00D7180C" w14:paraId="382C0165" w14:textId="77777777">
    <w:pPr>
      <w:pStyle w:val="Header"/>
      <w:tabs>
        <w:tab w:val="clear" w:pos="4320"/>
        <w:tab w:val="clear" w:pos="8640"/>
        <w:tab w:val="right" w:pos="10080"/>
      </w:tabs>
      <w:spacing w:before="120"/>
      <w:rPr>
        <w:rFonts w:cs="Tahoma"/>
        <w:sz w:val="16"/>
        <w:szCs w:val="16"/>
      </w:rPr>
    </w:pPr>
    <w:r w:rsidRPr="007C5EE4">
      <w:rPr>
        <w:rFonts w:cs="Tahoma"/>
        <w:noProof/>
        <w:sz w:val="16"/>
        <w:szCs w:val="16"/>
      </w:rPr>
      <mc:AlternateContent>
        <mc:Choice Requires="wps">
          <w:drawing>
            <wp:anchor distT="0" distB="0" distL="114300" distR="114300" simplePos="0" relativeHeight="251657216" behindDoc="0" locked="0" layoutInCell="1" allowOverlap="1" wp14:editId="5B1213B1" wp14:anchorId="0ECFF5B7">
              <wp:simplePos x="0" y="0"/>
              <wp:positionH relativeFrom="column">
                <wp:posOffset>0</wp:posOffset>
              </wp:positionH>
              <wp:positionV relativeFrom="paragraph">
                <wp:posOffset>209550</wp:posOffset>
              </wp:positionV>
              <wp:extent cx="6400800" cy="0"/>
              <wp:effectExtent l="9525" t="9525" r="9525" b="9525"/>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32" coordsize="21600,21600" o:oned="t" filled="f" o:spt="32" path="m,l21600,21600e" w14:anchorId="6F97385B">
              <v:path fillok="f" arrowok="t" o:connecttype="none"/>
              <o:lock v:ext="edit" shapetype="t"/>
            </v:shapetype>
            <v:shape id="AutoShape 1" style="position:absolute;margin-left:0;margin-top:16.5pt;width:7in;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"/>
          </w:pict>
        </mc:Fallback>
      </mc:AlternateContent>
    </w:r>
    <w:r w:rsidRPr="007C5EE4" w:rsidR="00A02761">
      <w:rPr>
        <w:rFonts w:cs="Tahoma"/>
        <w:noProof/>
        <w:sz w:val="16"/>
        <w:szCs w:val="16"/>
      </w:rPr>
      <w:t>Grader</w:t>
    </w:r>
    <w:r w:rsidR="0072065F">
      <w:rPr>
        <w:rFonts w:cs="Tahoma"/>
        <w:noProof/>
        <w:sz w:val="16"/>
        <w:szCs w:val="16"/>
      </w:rPr>
      <w:t xml:space="preserve"> </w:t>
    </w:r>
    <w:r w:rsidRPr="007C5EE4" w:rsidR="00B04690">
      <w:rPr>
        <w:rFonts w:cs="Tahoma"/>
        <w:noProof/>
        <w:sz w:val="16"/>
        <w:szCs w:val="16"/>
      </w:rPr>
      <w:t>-</w:t>
    </w:r>
    <w:r w:rsidRPr="007C5EE4" w:rsidR="00A02761">
      <w:rPr>
        <w:rFonts w:cs="Tahoma"/>
        <w:noProof/>
        <w:sz w:val="16"/>
        <w:szCs w:val="16"/>
      </w:rPr>
      <w:t xml:space="preserve"> </w:t>
    </w:r>
    <w:r w:rsidRPr="007C5EE4" w:rsidR="009F4ED1">
      <w:rPr>
        <w:rFonts w:cs="Tahoma"/>
        <w:noProof/>
        <w:sz w:val="16"/>
        <w:szCs w:val="16"/>
      </w:rPr>
      <w:t>Instructions</w:t>
    </w:r>
    <w:r w:rsidRPr="007C5EE4" w:rsidR="00AD72E2">
      <w:rPr>
        <w:rFonts w:cs="Tahoma"/>
        <w:sz w:val="16"/>
        <w:szCs w:val="16"/>
      </w:rPr>
      <w:tab/>
    </w:r>
    <w:r w:rsidRPr="007C5EE4" w:rsidR="00277902">
      <w:rPr>
        <w:rFonts w:cs="Tahoma"/>
        <w:sz w:val="16"/>
        <w:szCs w:val="16"/>
      </w:rPr>
      <w:t>Excel 2019 Project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D7F8C"/>
    <w:multiLevelType w:val="hybridMultilevel"/>
    <w:tmpl w:val="CB146E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EE0C1C"/>
    <w:multiLevelType w:val="hybridMultilevel"/>
    <w:tmpl w:val="1D4094B8"/>
    <w:lvl w:ilvl="0" w:tplc="0409000F">
      <w:start w:val="1"/>
      <w:numFmt w:val="decimal"/>
      <w:lvlText w:val="%1."/>
      <w:lvlJc w:val="left"/>
      <w:pPr>
        <w:tabs>
          <w:tab w:val="num" w:pos="720"/>
        </w:tabs>
        <w:ind w:left="720" w:hanging="360"/>
      </w:pPr>
      <w:rPr>
        <w:rFonts w:hint="default"/>
      </w:rPr>
    </w:lvl>
    <w:lvl w:ilvl="1" w:tplc="F73423B4">
      <w:start w:val="1"/>
      <w:numFmt w:val="lowerRoman"/>
      <w:lvlText w:val="%2."/>
      <w:lvlJc w:val="left"/>
      <w:pPr>
        <w:tabs>
          <w:tab w:val="num" w:pos="1800"/>
        </w:tabs>
        <w:ind w:left="1800" w:hanging="720"/>
      </w:pPr>
      <w:rPr>
        <w:rFonts w:hint="default"/>
      </w:rPr>
    </w:lvl>
    <w:lvl w:ilvl="2" w:tplc="0409001B">
      <w:start w:val="1"/>
      <w:numFmt w:val="lowerRoman"/>
      <w:lvlText w:val="%3."/>
      <w:lvlJc w:val="right"/>
      <w:pPr>
        <w:tabs>
          <w:tab w:val="num" w:pos="2340"/>
        </w:tabs>
        <w:ind w:left="2340" w:hanging="36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E852870"/>
    <w:multiLevelType w:val="hybridMultilevel"/>
    <w:tmpl w:val="F86625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8227794"/>
    <w:multiLevelType w:val="hybridMultilevel"/>
    <w:tmpl w:val="5A8C18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13C333F"/>
    <w:multiLevelType w:val="hybridMultilevel"/>
    <w:tmpl w:val="276A954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9581ED7"/>
    <w:multiLevelType w:val="hybridMultilevel"/>
    <w:tmpl w:val="BF7C997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9745524"/>
    <w:multiLevelType w:val="hybridMultilevel"/>
    <w:tmpl w:val="863089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7D0559"/>
    <w:multiLevelType w:val="hybridMultilevel"/>
    <w:tmpl w:val="BBCE79A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6EE6E9D"/>
    <w:multiLevelType w:val="hybridMultilevel"/>
    <w:tmpl w:val="82C66A58"/>
    <w:lvl w:ilvl="0" w:tplc="6FE8A3B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587B3969"/>
    <w:multiLevelType w:val="hybridMultilevel"/>
    <w:tmpl w:val="4B182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E361987"/>
    <w:multiLevelType w:val="hybridMultilevel"/>
    <w:tmpl w:val="0D1424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20D647D"/>
    <w:multiLevelType w:val="hybridMultilevel"/>
    <w:tmpl w:val="C158E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56C2F35"/>
    <w:multiLevelType w:val="hybridMultilevel"/>
    <w:tmpl w:val="8210FF62"/>
    <w:lvl w:ilvl="0" w:tplc="04090001">
      <w:start w:val="1"/>
      <w:numFmt w:val="bullet"/>
      <w:lvlText w:val=""/>
      <w:lvlJc w:val="left"/>
      <w:pPr>
        <w:tabs>
          <w:tab w:val="num" w:pos="720"/>
        </w:tabs>
        <w:ind w:left="720" w:hanging="360"/>
      </w:pPr>
      <w:rPr>
        <w:rFonts w:ascii="Symbol" w:hAnsi="Symbol" w:hint="default"/>
      </w:rPr>
    </w:lvl>
    <w:lvl w:ilvl="1" w:tplc="F73423B4">
      <w:start w:val="1"/>
      <w:numFmt w:val="lowerRoman"/>
      <w:lvlText w:val="%2."/>
      <w:lvlJc w:val="left"/>
      <w:pPr>
        <w:tabs>
          <w:tab w:val="num" w:pos="1800"/>
        </w:tabs>
        <w:ind w:left="1800" w:hanging="720"/>
      </w:pPr>
      <w:rPr>
        <w:rFont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D20355C"/>
    <w:multiLevelType w:val="hybridMultilevel"/>
    <w:tmpl w:val="A9BAEDE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0C329F4"/>
    <w:multiLevelType w:val="hybridMultilevel"/>
    <w:tmpl w:val="86E0DD9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7B042078"/>
    <w:multiLevelType w:val="multilevel"/>
    <w:tmpl w:val="8A46078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
  </w:num>
  <w:num w:numId="2">
    <w:abstractNumId w:val="4"/>
  </w:num>
  <w:num w:numId="3">
    <w:abstractNumId w:val="12"/>
  </w:num>
  <w:num w:numId="4">
    <w:abstractNumId w:val="0"/>
  </w:num>
  <w:num w:numId="5">
    <w:abstractNumId w:val="2"/>
  </w:num>
  <w:num w:numId="6">
    <w:abstractNumId w:val="5"/>
  </w:num>
  <w:num w:numId="7">
    <w:abstractNumId w:val="3"/>
  </w:num>
  <w:num w:numId="8">
    <w:abstractNumId w:val="10"/>
  </w:num>
  <w:num w:numId="9">
    <w:abstractNumId w:val="13"/>
  </w:num>
  <w:num w:numId="10">
    <w:abstractNumId w:val="14"/>
  </w:num>
  <w:num w:numId="11">
    <w:abstractNumId w:val="8"/>
  </w:num>
  <w:num w:numId="12">
    <w:abstractNumId w:val="15"/>
  </w:num>
  <w:num w:numId="13">
    <w:abstractNumId w:val="6"/>
  </w:num>
  <w:num w:numId="14">
    <w:abstractNumId w:val="11"/>
  </w:num>
  <w:num w:numId="15">
    <w:abstractNumId w:val="7"/>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7F76"/>
    <w:rsid w:val="00002940"/>
    <w:rsid w:val="00007671"/>
    <w:rsid w:val="00014FB2"/>
    <w:rsid w:val="0002308E"/>
    <w:rsid w:val="000243CE"/>
    <w:rsid w:val="00031344"/>
    <w:rsid w:val="00035E90"/>
    <w:rsid w:val="00040AED"/>
    <w:rsid w:val="0004112D"/>
    <w:rsid w:val="000412ED"/>
    <w:rsid w:val="00043473"/>
    <w:rsid w:val="00046965"/>
    <w:rsid w:val="000503A7"/>
    <w:rsid w:val="0005274C"/>
    <w:rsid w:val="00056B2D"/>
    <w:rsid w:val="000726F6"/>
    <w:rsid w:val="00074224"/>
    <w:rsid w:val="000747F2"/>
    <w:rsid w:val="000947F6"/>
    <w:rsid w:val="000A1A1D"/>
    <w:rsid w:val="000A40DA"/>
    <w:rsid w:val="000A57B5"/>
    <w:rsid w:val="000B17EC"/>
    <w:rsid w:val="000B31F8"/>
    <w:rsid w:val="000C01EA"/>
    <w:rsid w:val="000C2133"/>
    <w:rsid w:val="000C343E"/>
    <w:rsid w:val="000C5517"/>
    <w:rsid w:val="000D3E52"/>
    <w:rsid w:val="000E377F"/>
    <w:rsid w:val="001173AE"/>
    <w:rsid w:val="00120A46"/>
    <w:rsid w:val="001328F7"/>
    <w:rsid w:val="00135826"/>
    <w:rsid w:val="00137B5F"/>
    <w:rsid w:val="00151F8E"/>
    <w:rsid w:val="0015388D"/>
    <w:rsid w:val="001623C8"/>
    <w:rsid w:val="0016618F"/>
    <w:rsid w:val="00172C85"/>
    <w:rsid w:val="00185D71"/>
    <w:rsid w:val="00190BC0"/>
    <w:rsid w:val="001A53D2"/>
    <w:rsid w:val="001A55B4"/>
    <w:rsid w:val="001B026B"/>
    <w:rsid w:val="001B0767"/>
    <w:rsid w:val="001B26E4"/>
    <w:rsid w:val="001C0188"/>
    <w:rsid w:val="001C0A0D"/>
    <w:rsid w:val="001C5AC4"/>
    <w:rsid w:val="001E3100"/>
    <w:rsid w:val="001E48EA"/>
    <w:rsid w:val="001E5A61"/>
    <w:rsid w:val="001F7BD8"/>
    <w:rsid w:val="00202A3D"/>
    <w:rsid w:val="00203D05"/>
    <w:rsid w:val="00210F83"/>
    <w:rsid w:val="002159F8"/>
    <w:rsid w:val="00222771"/>
    <w:rsid w:val="002235AB"/>
    <w:rsid w:val="002308EF"/>
    <w:rsid w:val="00234612"/>
    <w:rsid w:val="00236727"/>
    <w:rsid w:val="002438F8"/>
    <w:rsid w:val="00245B1C"/>
    <w:rsid w:val="00252019"/>
    <w:rsid w:val="00265CA5"/>
    <w:rsid w:val="00266A15"/>
    <w:rsid w:val="002679B4"/>
    <w:rsid w:val="00277902"/>
    <w:rsid w:val="002801AB"/>
    <w:rsid w:val="00283E0C"/>
    <w:rsid w:val="00286790"/>
    <w:rsid w:val="0029471F"/>
    <w:rsid w:val="002A02E3"/>
    <w:rsid w:val="002A413B"/>
    <w:rsid w:val="002A6E01"/>
    <w:rsid w:val="002B0C02"/>
    <w:rsid w:val="002B280E"/>
    <w:rsid w:val="002B70C6"/>
    <w:rsid w:val="002C29C1"/>
    <w:rsid w:val="002C30C6"/>
    <w:rsid w:val="002C511F"/>
    <w:rsid w:val="002D606D"/>
    <w:rsid w:val="002E4DBD"/>
    <w:rsid w:val="002E5C49"/>
    <w:rsid w:val="002F4EA7"/>
    <w:rsid w:val="00300217"/>
    <w:rsid w:val="0030138D"/>
    <w:rsid w:val="00301ADF"/>
    <w:rsid w:val="00301CBF"/>
    <w:rsid w:val="00311E53"/>
    <w:rsid w:val="00315049"/>
    <w:rsid w:val="00321F12"/>
    <w:rsid w:val="00334702"/>
    <w:rsid w:val="003455AE"/>
    <w:rsid w:val="003465E6"/>
    <w:rsid w:val="00361C01"/>
    <w:rsid w:val="00367D63"/>
    <w:rsid w:val="003737B6"/>
    <w:rsid w:val="003741D3"/>
    <w:rsid w:val="00387755"/>
    <w:rsid w:val="003910EC"/>
    <w:rsid w:val="00392A8B"/>
    <w:rsid w:val="00392F13"/>
    <w:rsid w:val="003A11C4"/>
    <w:rsid w:val="003A3764"/>
    <w:rsid w:val="003A6B49"/>
    <w:rsid w:val="003A7C3F"/>
    <w:rsid w:val="003B328C"/>
    <w:rsid w:val="003B3BDB"/>
    <w:rsid w:val="003B4411"/>
    <w:rsid w:val="003C7CC9"/>
    <w:rsid w:val="003D5951"/>
    <w:rsid w:val="003E0F26"/>
    <w:rsid w:val="003F01AB"/>
    <w:rsid w:val="003F1038"/>
    <w:rsid w:val="003F2868"/>
    <w:rsid w:val="003F34FE"/>
    <w:rsid w:val="00401AA2"/>
    <w:rsid w:val="00413704"/>
    <w:rsid w:val="00434705"/>
    <w:rsid w:val="00451D1E"/>
    <w:rsid w:val="00452CF6"/>
    <w:rsid w:val="0046623A"/>
    <w:rsid w:val="00470889"/>
    <w:rsid w:val="00472AB4"/>
    <w:rsid w:val="00481E3F"/>
    <w:rsid w:val="00487E70"/>
    <w:rsid w:val="004A50EE"/>
    <w:rsid w:val="004A7B73"/>
    <w:rsid w:val="004B29A2"/>
    <w:rsid w:val="004B422A"/>
    <w:rsid w:val="004B58F7"/>
    <w:rsid w:val="004B7E00"/>
    <w:rsid w:val="004C6F3B"/>
    <w:rsid w:val="004C79B0"/>
    <w:rsid w:val="004E28F9"/>
    <w:rsid w:val="004E55A2"/>
    <w:rsid w:val="004E5DDA"/>
    <w:rsid w:val="004E6AA2"/>
    <w:rsid w:val="004F15B0"/>
    <w:rsid w:val="004F7767"/>
    <w:rsid w:val="0051292C"/>
    <w:rsid w:val="0051605A"/>
    <w:rsid w:val="00525961"/>
    <w:rsid w:val="00533F7B"/>
    <w:rsid w:val="0054098E"/>
    <w:rsid w:val="00540B92"/>
    <w:rsid w:val="005423F4"/>
    <w:rsid w:val="00544909"/>
    <w:rsid w:val="00547382"/>
    <w:rsid w:val="0057280D"/>
    <w:rsid w:val="0057489B"/>
    <w:rsid w:val="00580235"/>
    <w:rsid w:val="00583A5B"/>
    <w:rsid w:val="005854F4"/>
    <w:rsid w:val="00591E88"/>
    <w:rsid w:val="005A1143"/>
    <w:rsid w:val="005B1A24"/>
    <w:rsid w:val="005B1D69"/>
    <w:rsid w:val="005B2838"/>
    <w:rsid w:val="005B6C96"/>
    <w:rsid w:val="005C112D"/>
    <w:rsid w:val="005C1EF0"/>
    <w:rsid w:val="005C2D7F"/>
    <w:rsid w:val="005D0B7E"/>
    <w:rsid w:val="005D507B"/>
    <w:rsid w:val="005F0E3E"/>
    <w:rsid w:val="00603514"/>
    <w:rsid w:val="00603750"/>
    <w:rsid w:val="00620704"/>
    <w:rsid w:val="006230CA"/>
    <w:rsid w:val="00627300"/>
    <w:rsid w:val="0064132C"/>
    <w:rsid w:val="00641613"/>
    <w:rsid w:val="0064357F"/>
    <w:rsid w:val="00672655"/>
    <w:rsid w:val="00672841"/>
    <w:rsid w:val="006739BE"/>
    <w:rsid w:val="00677DD3"/>
    <w:rsid w:val="006826CD"/>
    <w:rsid w:val="0068516B"/>
    <w:rsid w:val="00685936"/>
    <w:rsid w:val="00687C62"/>
    <w:rsid w:val="006A24BB"/>
    <w:rsid w:val="006A2CA1"/>
    <w:rsid w:val="006B5454"/>
    <w:rsid w:val="006B574B"/>
    <w:rsid w:val="006B5882"/>
    <w:rsid w:val="006D1B59"/>
    <w:rsid w:val="006E272B"/>
    <w:rsid w:val="006F601B"/>
    <w:rsid w:val="00702FDC"/>
    <w:rsid w:val="00710345"/>
    <w:rsid w:val="007165EA"/>
    <w:rsid w:val="00720276"/>
    <w:rsid w:val="0072065F"/>
    <w:rsid w:val="0072446D"/>
    <w:rsid w:val="00724E47"/>
    <w:rsid w:val="00731BBB"/>
    <w:rsid w:val="00741E68"/>
    <w:rsid w:val="00760389"/>
    <w:rsid w:val="00780027"/>
    <w:rsid w:val="007925B2"/>
    <w:rsid w:val="00792DF3"/>
    <w:rsid w:val="00793487"/>
    <w:rsid w:val="0079629E"/>
    <w:rsid w:val="007A2D96"/>
    <w:rsid w:val="007A5A30"/>
    <w:rsid w:val="007A741F"/>
    <w:rsid w:val="007A7BB0"/>
    <w:rsid w:val="007B0F6B"/>
    <w:rsid w:val="007B43C1"/>
    <w:rsid w:val="007B45FD"/>
    <w:rsid w:val="007C0D2A"/>
    <w:rsid w:val="007C1075"/>
    <w:rsid w:val="007C163E"/>
    <w:rsid w:val="007C33C8"/>
    <w:rsid w:val="007C5EE4"/>
    <w:rsid w:val="007C715B"/>
    <w:rsid w:val="007D0DA7"/>
    <w:rsid w:val="007D3B1C"/>
    <w:rsid w:val="007E0420"/>
    <w:rsid w:val="007E1794"/>
    <w:rsid w:val="007E7F78"/>
    <w:rsid w:val="007F3D42"/>
    <w:rsid w:val="007F5334"/>
    <w:rsid w:val="007F5C65"/>
    <w:rsid w:val="00801DFE"/>
    <w:rsid w:val="008072E1"/>
    <w:rsid w:val="0081042A"/>
    <w:rsid w:val="00811C9D"/>
    <w:rsid w:val="00826589"/>
    <w:rsid w:val="00826919"/>
    <w:rsid w:val="00830629"/>
    <w:rsid w:val="0083087B"/>
    <w:rsid w:val="00837C88"/>
    <w:rsid w:val="00842197"/>
    <w:rsid w:val="008450B5"/>
    <w:rsid w:val="00845A93"/>
    <w:rsid w:val="0085165C"/>
    <w:rsid w:val="00854E7A"/>
    <w:rsid w:val="00856E95"/>
    <w:rsid w:val="00865A0B"/>
    <w:rsid w:val="00866628"/>
    <w:rsid w:val="008669A8"/>
    <w:rsid w:val="00874EF1"/>
    <w:rsid w:val="00881929"/>
    <w:rsid w:val="00886223"/>
    <w:rsid w:val="00895FF8"/>
    <w:rsid w:val="00896EC0"/>
    <w:rsid w:val="008A0020"/>
    <w:rsid w:val="008A0DD5"/>
    <w:rsid w:val="008A34A4"/>
    <w:rsid w:val="008C0136"/>
    <w:rsid w:val="008D221A"/>
    <w:rsid w:val="008D3107"/>
    <w:rsid w:val="008E1250"/>
    <w:rsid w:val="008E12B7"/>
    <w:rsid w:val="008E308F"/>
    <w:rsid w:val="008E3442"/>
    <w:rsid w:val="008F0A04"/>
    <w:rsid w:val="009057A8"/>
    <w:rsid w:val="00914EDF"/>
    <w:rsid w:val="009166EE"/>
    <w:rsid w:val="0092554B"/>
    <w:rsid w:val="00930D14"/>
    <w:rsid w:val="009345F0"/>
    <w:rsid w:val="00935C91"/>
    <w:rsid w:val="00937970"/>
    <w:rsid w:val="00941661"/>
    <w:rsid w:val="00954EB3"/>
    <w:rsid w:val="009566E3"/>
    <w:rsid w:val="0095702E"/>
    <w:rsid w:val="00960CBA"/>
    <w:rsid w:val="00964457"/>
    <w:rsid w:val="009659E7"/>
    <w:rsid w:val="009667A2"/>
    <w:rsid w:val="0097384A"/>
    <w:rsid w:val="00980491"/>
    <w:rsid w:val="009A41B9"/>
    <w:rsid w:val="009A7170"/>
    <w:rsid w:val="009C0021"/>
    <w:rsid w:val="009C4EAA"/>
    <w:rsid w:val="009C75F8"/>
    <w:rsid w:val="009D1D49"/>
    <w:rsid w:val="009D7744"/>
    <w:rsid w:val="009E66F7"/>
    <w:rsid w:val="009E76B1"/>
    <w:rsid w:val="009F1032"/>
    <w:rsid w:val="009F2AB3"/>
    <w:rsid w:val="009F4ED1"/>
    <w:rsid w:val="009F501E"/>
    <w:rsid w:val="00A01ACD"/>
    <w:rsid w:val="00A01F04"/>
    <w:rsid w:val="00A02761"/>
    <w:rsid w:val="00A15420"/>
    <w:rsid w:val="00A17C6D"/>
    <w:rsid w:val="00A2052A"/>
    <w:rsid w:val="00A2773E"/>
    <w:rsid w:val="00A3352D"/>
    <w:rsid w:val="00A3576B"/>
    <w:rsid w:val="00A35B3D"/>
    <w:rsid w:val="00A37F76"/>
    <w:rsid w:val="00A41EA5"/>
    <w:rsid w:val="00A5098F"/>
    <w:rsid w:val="00A53AAE"/>
    <w:rsid w:val="00A61165"/>
    <w:rsid w:val="00A62058"/>
    <w:rsid w:val="00A677C7"/>
    <w:rsid w:val="00A704A4"/>
    <w:rsid w:val="00A714B1"/>
    <w:rsid w:val="00A75B71"/>
    <w:rsid w:val="00A910B9"/>
    <w:rsid w:val="00AA1CBE"/>
    <w:rsid w:val="00AA5AC9"/>
    <w:rsid w:val="00AB70E0"/>
    <w:rsid w:val="00AC1A3B"/>
    <w:rsid w:val="00AC43E3"/>
    <w:rsid w:val="00AD3780"/>
    <w:rsid w:val="00AD54B8"/>
    <w:rsid w:val="00AD72E2"/>
    <w:rsid w:val="00AE002E"/>
    <w:rsid w:val="00AE51FE"/>
    <w:rsid w:val="00AF2002"/>
    <w:rsid w:val="00AF251D"/>
    <w:rsid w:val="00B0147F"/>
    <w:rsid w:val="00B04690"/>
    <w:rsid w:val="00B0554F"/>
    <w:rsid w:val="00B0651E"/>
    <w:rsid w:val="00B06EDB"/>
    <w:rsid w:val="00B12F8F"/>
    <w:rsid w:val="00B15342"/>
    <w:rsid w:val="00B21F17"/>
    <w:rsid w:val="00B27921"/>
    <w:rsid w:val="00B45564"/>
    <w:rsid w:val="00B56039"/>
    <w:rsid w:val="00B63193"/>
    <w:rsid w:val="00B707B3"/>
    <w:rsid w:val="00B70F23"/>
    <w:rsid w:val="00B8044A"/>
    <w:rsid w:val="00B81C49"/>
    <w:rsid w:val="00B82901"/>
    <w:rsid w:val="00B8416D"/>
    <w:rsid w:val="00B92871"/>
    <w:rsid w:val="00B92AE5"/>
    <w:rsid w:val="00B92FFD"/>
    <w:rsid w:val="00BC4170"/>
    <w:rsid w:val="00BC583A"/>
    <w:rsid w:val="00BD34CF"/>
    <w:rsid w:val="00BD56A1"/>
    <w:rsid w:val="00C062B2"/>
    <w:rsid w:val="00C128DE"/>
    <w:rsid w:val="00C15C69"/>
    <w:rsid w:val="00C235F9"/>
    <w:rsid w:val="00C25F05"/>
    <w:rsid w:val="00C30DFA"/>
    <w:rsid w:val="00C4158B"/>
    <w:rsid w:val="00C43BC3"/>
    <w:rsid w:val="00C53426"/>
    <w:rsid w:val="00C60BFC"/>
    <w:rsid w:val="00C75EE3"/>
    <w:rsid w:val="00C82AC2"/>
    <w:rsid w:val="00C83A34"/>
    <w:rsid w:val="00C96928"/>
    <w:rsid w:val="00CA6642"/>
    <w:rsid w:val="00CB22EC"/>
    <w:rsid w:val="00CB4CCC"/>
    <w:rsid w:val="00CC1888"/>
    <w:rsid w:val="00CC7606"/>
    <w:rsid w:val="00CD13A7"/>
    <w:rsid w:val="00CE0B2F"/>
    <w:rsid w:val="00CE4A89"/>
    <w:rsid w:val="00CF4ADC"/>
    <w:rsid w:val="00CF7A92"/>
    <w:rsid w:val="00D141DB"/>
    <w:rsid w:val="00D20F7E"/>
    <w:rsid w:val="00D2685A"/>
    <w:rsid w:val="00D26BD6"/>
    <w:rsid w:val="00D3191B"/>
    <w:rsid w:val="00D37504"/>
    <w:rsid w:val="00D442A8"/>
    <w:rsid w:val="00D51528"/>
    <w:rsid w:val="00D5300B"/>
    <w:rsid w:val="00D55167"/>
    <w:rsid w:val="00D61462"/>
    <w:rsid w:val="00D624EF"/>
    <w:rsid w:val="00D62FEB"/>
    <w:rsid w:val="00D63DCF"/>
    <w:rsid w:val="00D7180C"/>
    <w:rsid w:val="00D727B0"/>
    <w:rsid w:val="00D73AD1"/>
    <w:rsid w:val="00D87005"/>
    <w:rsid w:val="00D9449F"/>
    <w:rsid w:val="00D94B98"/>
    <w:rsid w:val="00D9693B"/>
    <w:rsid w:val="00DA3AA4"/>
    <w:rsid w:val="00DA5AAC"/>
    <w:rsid w:val="00DB172E"/>
    <w:rsid w:val="00DD2022"/>
    <w:rsid w:val="00DD6AC4"/>
    <w:rsid w:val="00DE5096"/>
    <w:rsid w:val="00DE537B"/>
    <w:rsid w:val="00DE56AA"/>
    <w:rsid w:val="00DE6D60"/>
    <w:rsid w:val="00DF4409"/>
    <w:rsid w:val="00E002D7"/>
    <w:rsid w:val="00E00A27"/>
    <w:rsid w:val="00E11183"/>
    <w:rsid w:val="00E143F5"/>
    <w:rsid w:val="00E17041"/>
    <w:rsid w:val="00E24B05"/>
    <w:rsid w:val="00E4057F"/>
    <w:rsid w:val="00E41AD5"/>
    <w:rsid w:val="00E43828"/>
    <w:rsid w:val="00E52F7C"/>
    <w:rsid w:val="00E721AC"/>
    <w:rsid w:val="00E8269F"/>
    <w:rsid w:val="00EA34AF"/>
    <w:rsid w:val="00EA3D30"/>
    <w:rsid w:val="00EA5F23"/>
    <w:rsid w:val="00ED3568"/>
    <w:rsid w:val="00ED3EEC"/>
    <w:rsid w:val="00EE6D8F"/>
    <w:rsid w:val="00EE701C"/>
    <w:rsid w:val="00EF4A5E"/>
    <w:rsid w:val="00EF6C8D"/>
    <w:rsid w:val="00EF7932"/>
    <w:rsid w:val="00F01D57"/>
    <w:rsid w:val="00F05CD3"/>
    <w:rsid w:val="00F0723D"/>
    <w:rsid w:val="00F2468C"/>
    <w:rsid w:val="00F24747"/>
    <w:rsid w:val="00F270FC"/>
    <w:rsid w:val="00F36990"/>
    <w:rsid w:val="00F53F4E"/>
    <w:rsid w:val="00F66B88"/>
    <w:rsid w:val="00F71C08"/>
    <w:rsid w:val="00F73B7C"/>
    <w:rsid w:val="00F74B25"/>
    <w:rsid w:val="00F82A3D"/>
    <w:rsid w:val="00F841F9"/>
    <w:rsid w:val="00F85C0D"/>
    <w:rsid w:val="00F85F1C"/>
    <w:rsid w:val="00F93864"/>
    <w:rsid w:val="00FA2585"/>
    <w:rsid w:val="00FA5920"/>
    <w:rsid w:val="00FA69B1"/>
    <w:rsid w:val="00FA70E8"/>
    <w:rsid w:val="00FB30E8"/>
    <w:rsid w:val="00FC5C48"/>
    <w:rsid w:val="00FC5DE7"/>
    <w:rsid w:val="00FC756A"/>
    <w:rsid w:val="00FD3F84"/>
    <w:rsid w:val="00FD4103"/>
    <w:rsid w:val="00FE75D7"/>
    <w:rsid w:val="00FF4763"/>
    <w:rsid w:val="00FF69F1"/>
    <w:rsid w:val="00FF777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A811797"/>
  <w15:docId w15:val="{B32375B0-0DC6-4D45-8481-6DE576F27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sz w:val="18"/>
        <w:szCs w:val="18"/>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4CCC"/>
  </w:style>
  <w:style w:type="paragraph" w:styleId="Heading1">
    <w:name w:val="heading 1"/>
    <w:basedOn w:val="Normal"/>
    <w:next w:val="Normal"/>
    <w:link w:val="Heading1Char"/>
    <w:qFormat/>
    <w:rsid w:val="00A704A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nhideWhenUsed/>
    <w:qFormat/>
    <w:rsid w:val="002A413B"/>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4E28F9"/>
    <w:pPr>
      <w:jc w:val="center"/>
    </w:pPr>
    <w:rPr>
      <w:rFonts w:cs="Tahoma"/>
      <w:b/>
      <w:bCs/>
      <w:sz w:val="20"/>
    </w:rPr>
  </w:style>
  <w:style w:type="paragraph" w:styleId="Header">
    <w:name w:val="header"/>
    <w:basedOn w:val="Normal"/>
    <w:rsid w:val="004E28F9"/>
    <w:pPr>
      <w:tabs>
        <w:tab w:val="center" w:pos="4320"/>
        <w:tab w:val="right" w:pos="8640"/>
      </w:tabs>
    </w:pPr>
  </w:style>
  <w:style w:type="paragraph" w:styleId="Footer">
    <w:name w:val="footer"/>
    <w:basedOn w:val="Normal"/>
    <w:rsid w:val="004E28F9"/>
    <w:pPr>
      <w:tabs>
        <w:tab w:val="center" w:pos="4320"/>
        <w:tab w:val="right" w:pos="8640"/>
      </w:tabs>
    </w:pPr>
  </w:style>
  <w:style w:type="character" w:styleId="PageNumber">
    <w:name w:val="page number"/>
    <w:basedOn w:val="DefaultParagraphFont"/>
    <w:rsid w:val="004E28F9"/>
  </w:style>
  <w:style w:type="paragraph" w:styleId="PlainText">
    <w:name w:val="Plain Text"/>
    <w:basedOn w:val="Normal"/>
    <w:rsid w:val="00DA5AAC"/>
    <w:rPr>
      <w:rFonts w:ascii="Courier New" w:hAnsi="Courier New" w:cs="Courier New"/>
      <w:sz w:val="20"/>
      <w:szCs w:val="20"/>
    </w:rPr>
  </w:style>
  <w:style w:type="table" w:styleId="TableGrid">
    <w:name w:val="Table Grid"/>
    <w:basedOn w:val="TableNormal"/>
    <w:rsid w:val="00DA5AAC"/>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qFormat/>
    <w:rsid w:val="003F2868"/>
    <w:pPr>
      <w:ind w:left="720"/>
    </w:pPr>
  </w:style>
  <w:style w:type="character" w:styleId="PlaceholderText">
    <w:name w:val="Placeholder Text"/>
    <w:basedOn w:val="DefaultParagraphFont"/>
    <w:uiPriority w:val="99"/>
    <w:semiHidden/>
    <w:rsid w:val="008669A8"/>
    <w:rPr>
      <w:color w:val="808080"/>
    </w:rPr>
  </w:style>
  <w:style w:type="paragraph" w:styleId="BalloonText">
    <w:name w:val="Balloon Text"/>
    <w:basedOn w:val="Normal"/>
    <w:link w:val="BalloonTextChar"/>
    <w:rsid w:val="008669A8"/>
    <w:rPr>
      <w:rFonts w:cs="Tahoma"/>
      <w:sz w:val="16"/>
      <w:szCs w:val="16"/>
    </w:rPr>
  </w:style>
  <w:style w:type="character" w:customStyle="1" w:styleId="BalloonTextChar">
    <w:name w:val="Balloon Text Char"/>
    <w:basedOn w:val="DefaultParagraphFont"/>
    <w:link w:val="BalloonText"/>
    <w:rsid w:val="008669A8"/>
    <w:rPr>
      <w:rFonts w:ascii="Tahoma" w:hAnsi="Tahoma" w:cs="Tahoma"/>
      <w:sz w:val="16"/>
      <w:szCs w:val="16"/>
    </w:rPr>
  </w:style>
  <w:style w:type="character" w:styleId="CommentReference">
    <w:name w:val="annotation reference"/>
    <w:basedOn w:val="DefaultParagraphFont"/>
    <w:rsid w:val="00E52F7C"/>
    <w:rPr>
      <w:sz w:val="16"/>
      <w:szCs w:val="16"/>
    </w:rPr>
  </w:style>
  <w:style w:type="paragraph" w:styleId="CommentText">
    <w:name w:val="annotation text"/>
    <w:basedOn w:val="Normal"/>
    <w:link w:val="CommentTextChar"/>
    <w:rsid w:val="00E52F7C"/>
    <w:rPr>
      <w:sz w:val="20"/>
      <w:szCs w:val="20"/>
    </w:rPr>
  </w:style>
  <w:style w:type="character" w:customStyle="1" w:styleId="CommentTextChar">
    <w:name w:val="Comment Text Char"/>
    <w:basedOn w:val="DefaultParagraphFont"/>
    <w:link w:val="CommentText"/>
    <w:rsid w:val="00E52F7C"/>
  </w:style>
  <w:style w:type="paragraph" w:styleId="CommentSubject">
    <w:name w:val="annotation subject"/>
    <w:basedOn w:val="CommentText"/>
    <w:next w:val="CommentText"/>
    <w:link w:val="CommentSubjectChar"/>
    <w:rsid w:val="00E52F7C"/>
    <w:rPr>
      <w:b/>
      <w:bCs/>
    </w:rPr>
  </w:style>
  <w:style w:type="character" w:customStyle="1" w:styleId="CommentSubjectChar">
    <w:name w:val="Comment Subject Char"/>
    <w:basedOn w:val="CommentTextChar"/>
    <w:link w:val="CommentSubject"/>
    <w:rsid w:val="00E52F7C"/>
    <w:rPr>
      <w:b/>
      <w:bCs/>
    </w:rPr>
  </w:style>
  <w:style w:type="paragraph" w:styleId="Revision">
    <w:name w:val="Revision"/>
    <w:hidden/>
    <w:uiPriority w:val="99"/>
    <w:semiHidden/>
    <w:rsid w:val="00E52F7C"/>
    <w:rPr>
      <w:sz w:val="24"/>
      <w:szCs w:val="24"/>
    </w:rPr>
  </w:style>
  <w:style w:type="character" w:customStyle="1" w:styleId="TypeText">
    <w:name w:val="Type Text"/>
    <w:basedOn w:val="DefaultParagraphFont"/>
    <w:rsid w:val="00300217"/>
    <w:rPr>
      <w:rFonts w:ascii="Tahoma" w:hAnsi="Tahoma"/>
      <w:b/>
      <w:bCs/>
      <w:color w:val="FF6600"/>
      <w:sz w:val="18"/>
    </w:rPr>
  </w:style>
  <w:style w:type="character" w:customStyle="1" w:styleId="StyleTahoma9ptBoldOrange">
    <w:name w:val="Style Tahoma 9 pt Bold Orange"/>
    <w:basedOn w:val="DefaultParagraphFont"/>
    <w:rsid w:val="00547382"/>
    <w:rPr>
      <w:rFonts w:ascii="Tahoma" w:hAnsi="Tahoma"/>
      <w:b/>
      <w:bCs/>
      <w:color w:val="FFA500"/>
      <w:sz w:val="18"/>
    </w:rPr>
  </w:style>
  <w:style w:type="table" w:customStyle="1" w:styleId="Style1">
    <w:name w:val="Style1"/>
    <w:basedOn w:val="TableNormal"/>
    <w:uiPriority w:val="99"/>
    <w:rsid w:val="00866628"/>
    <w:tblPr>
      <w:tblStyleRowBandSize w:val="1"/>
    </w:tblPr>
    <w:tblStylePr w:type="band2Horz">
      <w:rPr>
        <w:color w:val="auto"/>
      </w:rPr>
      <w:tblPr/>
      <w:tcPr>
        <w:tcBorders>
          <w:top w:val="nil"/>
          <w:left w:val="nil"/>
          <w:bottom w:val="nil"/>
          <w:right w:val="nil"/>
          <w:insideH w:val="nil"/>
          <w:insideV w:val="nil"/>
          <w:tl2br w:val="nil"/>
          <w:tr2bl w:val="nil"/>
        </w:tcBorders>
        <w:shd w:val="pct20" w:color="D9D9D9" w:themeColor="background1" w:themeShade="D9" w:fill="auto"/>
      </w:tcPr>
    </w:tblStylePr>
  </w:style>
  <w:style w:type="table" w:styleId="PlainTable4">
    <w:name w:val="Plain Table 4"/>
    <w:basedOn w:val="TableNormal"/>
    <w:uiPriority w:val="44"/>
    <w:rsid w:val="0086662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866628"/>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Style2">
    <w:name w:val="Style2"/>
    <w:basedOn w:val="TableNormal"/>
    <w:uiPriority w:val="99"/>
    <w:rsid w:val="00866628"/>
    <w:tblPr>
      <w:tblStyleRowBandSize w:val="1"/>
    </w:tblPr>
    <w:tblStylePr w:type="band2Horz">
      <w:tblPr/>
      <w:tcPr>
        <w:shd w:val="clear" w:color="auto" w:fill="F2F2F2" w:themeFill="background1" w:themeFillShade="F2"/>
      </w:tcPr>
    </w:tblStylePr>
  </w:style>
  <w:style w:type="table" w:customStyle="1" w:styleId="Style3">
    <w:name w:val="Style3"/>
    <w:basedOn w:val="TableNormal"/>
    <w:uiPriority w:val="99"/>
    <w:rsid w:val="00B92871"/>
    <w:tblPr>
      <w:tblStyleRowBandSize w:val="1"/>
    </w:tblPr>
    <w:tcPr>
      <w:shd w:val="clear" w:color="auto" w:fill="FFFFFF" w:themeFill="background1"/>
    </w:tcPr>
    <w:tblStylePr w:type="firstRow">
      <w:tblPr/>
      <w:tcPr>
        <w:shd w:val="clear" w:color="auto" w:fill="DBE5F1" w:themeFill="accent1" w:themeFillTint="33"/>
      </w:tcPr>
    </w:tblStylePr>
    <w:tblStylePr w:type="band2Horz">
      <w:tblPr/>
      <w:tcPr>
        <w:shd w:val="clear" w:color="auto" w:fill="D9D9D9" w:themeFill="background1" w:themeFillShade="D9"/>
      </w:tcPr>
    </w:tblStylePr>
  </w:style>
  <w:style w:type="table" w:customStyle="1" w:styleId="InstructionDocStyle">
    <w:name w:val="InstructionDocStyle"/>
    <w:basedOn w:val="TableNormal"/>
    <w:uiPriority w:val="99"/>
    <w:rsid w:val="00C75EE3"/>
    <w:tblPr>
      <w:tblStyleRowBandSize w:val="1"/>
      <w:tblBorders>
        <w:top w:val="single" w:sz="2" w:space="0" w:color="BFBFBF"/>
        <w:bottom w:val="single" w:sz="2" w:space="0" w:color="BFBFBF"/>
        <w:insideH w:val="single" w:sz="2" w:space="0" w:color="BFBFBF"/>
        <w:insideV w:val="single" w:sz="2" w:space="0" w:color="BFBFBF"/>
      </w:tblBorders>
      <w:tblCellMar>
        <w:top w:w="115" w:type="dxa"/>
        <w:left w:w="115" w:type="dxa"/>
        <w:bottom w:w="115" w:type="dxa"/>
        <w:right w:w="115" w:type="dxa"/>
      </w:tblCellMar>
    </w:tblPr>
    <w:trPr>
      <w:cantSplit/>
    </w:trPr>
    <w:tcPr>
      <w:shd w:val="clear" w:color="auto" w:fill="FFFFFF" w:themeFill="background1"/>
    </w:tcPr>
    <w:tblStylePr w:type="firstRow">
      <w:tblPr/>
      <w:tcPr>
        <w:tcBorders>
          <w:top w:val="single" w:sz="2" w:space="0" w:color="BFBFBF" w:themeColor="background1" w:themeShade="BF"/>
          <w:bottom w:val="single" w:sz="2" w:space="0" w:color="BFBFBF" w:themeColor="background1" w:themeShade="BF"/>
          <w:insideH w:val="single" w:sz="2" w:space="0" w:color="BFBFBF" w:themeColor="background1" w:themeShade="BF"/>
          <w:insideV w:val="single" w:sz="2" w:space="0" w:color="BFBFBF" w:themeColor="background1" w:themeShade="BF"/>
        </w:tcBorders>
        <w:shd w:val="clear" w:color="auto" w:fill="DBE5F1" w:themeFill="accent1" w:themeFillTint="33"/>
      </w:tcPr>
    </w:tblStylePr>
    <w:tblStylePr w:type="firstCol">
      <w:pPr>
        <w:wordWrap/>
        <w:jc w:val="center"/>
      </w:pPr>
    </w:tblStylePr>
    <w:tblStylePr w:type="lastCol">
      <w:pPr>
        <w:wordWrap/>
        <w:jc w:val="center"/>
      </w:pPr>
    </w:tblStylePr>
    <w:tblStylePr w:type="band2Horz">
      <w:tblPr/>
      <w:tcPr>
        <w:shd w:val="clear" w:color="auto" w:fill="F7F7F7"/>
      </w:tcPr>
    </w:tblStylePr>
  </w:style>
  <w:style w:type="character" w:customStyle="1" w:styleId="Heading1Char">
    <w:name w:val="Heading 1 Char"/>
    <w:basedOn w:val="DefaultParagraphFont"/>
    <w:link w:val="Heading1"/>
    <w:rsid w:val="00A704A4"/>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rsid w:val="002A413B"/>
    <w:rPr>
      <w:rFonts w:asciiTheme="majorHAnsi" w:eastAsiaTheme="majorEastAsia" w:hAnsiTheme="majorHAnsi" w:cstheme="majorBidi"/>
      <w:color w:val="365F91" w:themeColor="accent1" w:themeShade="BF"/>
      <w:sz w:val="26"/>
      <w:szCs w:val="26"/>
    </w:rPr>
  </w:style>
  <w:style w:type="table" w:customStyle="1" w:styleId="Style31">
    <w:name w:val="Style31"/>
    <w:basedOn w:val="TableNormal"/>
    <w:uiPriority w:val="99"/>
    <w:rsid w:val="00CC7606"/>
    <w:tblPr>
      <w:tblStyleRowBandSize w:val="1"/>
      <w:tblInd w:w="0" w:type="nil"/>
    </w:tblPr>
    <w:tcPr>
      <w:shd w:val="clear" w:color="auto" w:fill="FFFFFF" w:themeFill="background1"/>
    </w:tcPr>
    <w:tblStylePr w:type="firstRow">
      <w:tblPr/>
      <w:tcPr>
        <w:shd w:val="clear" w:color="auto" w:fill="DBE5F1" w:themeFill="accent1" w:themeFillTint="33"/>
      </w:tcPr>
    </w:tblStylePr>
    <w:tblStylePr w:type="band2Horz">
      <w:tblPr/>
      <w:tcPr>
        <w:shd w:val="clear" w:color="auto" w:fill="D9D9D9" w:themeFill="background1" w:themeFillShade="D9"/>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0120">
      <w:bodyDiv w:val="1"/>
      <w:marLeft w:val="0"/>
      <w:marRight w:val="0"/>
      <w:marTop w:val="0"/>
      <w:marBottom w:val="0"/>
      <w:divBdr>
        <w:top w:val="none" w:sz="0" w:space="0" w:color="auto"/>
        <w:left w:val="none" w:sz="0" w:space="0" w:color="auto"/>
        <w:bottom w:val="none" w:sz="0" w:space="0" w:color="auto"/>
        <w:right w:val="none" w:sz="0" w:space="0" w:color="auto"/>
      </w:divBdr>
    </w:div>
    <w:div w:id="62264129">
      <w:bodyDiv w:val="1"/>
      <w:marLeft w:val="0"/>
      <w:marRight w:val="0"/>
      <w:marTop w:val="0"/>
      <w:marBottom w:val="0"/>
      <w:divBdr>
        <w:top w:val="none" w:sz="0" w:space="0" w:color="auto"/>
        <w:left w:val="none" w:sz="0" w:space="0" w:color="auto"/>
        <w:bottom w:val="none" w:sz="0" w:space="0" w:color="auto"/>
        <w:right w:val="none" w:sz="0" w:space="0" w:color="auto"/>
      </w:divBdr>
    </w:div>
    <w:div w:id="118577623">
      <w:bodyDiv w:val="1"/>
      <w:marLeft w:val="0"/>
      <w:marRight w:val="0"/>
      <w:marTop w:val="0"/>
      <w:marBottom w:val="0"/>
      <w:divBdr>
        <w:top w:val="none" w:sz="0" w:space="0" w:color="auto"/>
        <w:left w:val="none" w:sz="0" w:space="0" w:color="auto"/>
        <w:bottom w:val="none" w:sz="0" w:space="0" w:color="auto"/>
        <w:right w:val="none" w:sz="0" w:space="0" w:color="auto"/>
      </w:divBdr>
    </w:div>
    <w:div w:id="180945906">
      <w:bodyDiv w:val="1"/>
      <w:marLeft w:val="0"/>
      <w:marRight w:val="0"/>
      <w:marTop w:val="0"/>
      <w:marBottom w:val="0"/>
      <w:divBdr>
        <w:top w:val="none" w:sz="0" w:space="0" w:color="auto"/>
        <w:left w:val="none" w:sz="0" w:space="0" w:color="auto"/>
        <w:bottom w:val="none" w:sz="0" w:space="0" w:color="auto"/>
        <w:right w:val="none" w:sz="0" w:space="0" w:color="auto"/>
      </w:divBdr>
    </w:div>
    <w:div w:id="206576801">
      <w:bodyDiv w:val="1"/>
      <w:marLeft w:val="0"/>
      <w:marRight w:val="0"/>
      <w:marTop w:val="0"/>
      <w:marBottom w:val="0"/>
      <w:divBdr>
        <w:top w:val="none" w:sz="0" w:space="0" w:color="auto"/>
        <w:left w:val="none" w:sz="0" w:space="0" w:color="auto"/>
        <w:bottom w:val="none" w:sz="0" w:space="0" w:color="auto"/>
        <w:right w:val="none" w:sz="0" w:space="0" w:color="auto"/>
      </w:divBdr>
    </w:div>
    <w:div w:id="243073511">
      <w:bodyDiv w:val="1"/>
      <w:marLeft w:val="0"/>
      <w:marRight w:val="0"/>
      <w:marTop w:val="0"/>
      <w:marBottom w:val="0"/>
      <w:divBdr>
        <w:top w:val="none" w:sz="0" w:space="0" w:color="auto"/>
        <w:left w:val="none" w:sz="0" w:space="0" w:color="auto"/>
        <w:bottom w:val="none" w:sz="0" w:space="0" w:color="auto"/>
        <w:right w:val="none" w:sz="0" w:space="0" w:color="auto"/>
      </w:divBdr>
    </w:div>
    <w:div w:id="296300981">
      <w:bodyDiv w:val="1"/>
      <w:marLeft w:val="0"/>
      <w:marRight w:val="0"/>
      <w:marTop w:val="0"/>
      <w:marBottom w:val="0"/>
      <w:divBdr>
        <w:top w:val="none" w:sz="0" w:space="0" w:color="auto"/>
        <w:left w:val="none" w:sz="0" w:space="0" w:color="auto"/>
        <w:bottom w:val="none" w:sz="0" w:space="0" w:color="auto"/>
        <w:right w:val="none" w:sz="0" w:space="0" w:color="auto"/>
      </w:divBdr>
    </w:div>
    <w:div w:id="388771569">
      <w:bodyDiv w:val="1"/>
      <w:marLeft w:val="0"/>
      <w:marRight w:val="0"/>
      <w:marTop w:val="0"/>
      <w:marBottom w:val="0"/>
      <w:divBdr>
        <w:top w:val="none" w:sz="0" w:space="0" w:color="auto"/>
        <w:left w:val="none" w:sz="0" w:space="0" w:color="auto"/>
        <w:bottom w:val="none" w:sz="0" w:space="0" w:color="auto"/>
        <w:right w:val="none" w:sz="0" w:space="0" w:color="auto"/>
      </w:divBdr>
    </w:div>
    <w:div w:id="407583375">
      <w:bodyDiv w:val="1"/>
      <w:marLeft w:val="0"/>
      <w:marRight w:val="0"/>
      <w:marTop w:val="0"/>
      <w:marBottom w:val="0"/>
      <w:divBdr>
        <w:top w:val="none" w:sz="0" w:space="0" w:color="auto"/>
        <w:left w:val="none" w:sz="0" w:space="0" w:color="auto"/>
        <w:bottom w:val="none" w:sz="0" w:space="0" w:color="auto"/>
        <w:right w:val="none" w:sz="0" w:space="0" w:color="auto"/>
      </w:divBdr>
    </w:div>
    <w:div w:id="537011549">
      <w:bodyDiv w:val="1"/>
      <w:marLeft w:val="0"/>
      <w:marRight w:val="0"/>
      <w:marTop w:val="0"/>
      <w:marBottom w:val="0"/>
      <w:divBdr>
        <w:top w:val="none" w:sz="0" w:space="0" w:color="auto"/>
        <w:left w:val="none" w:sz="0" w:space="0" w:color="auto"/>
        <w:bottom w:val="none" w:sz="0" w:space="0" w:color="auto"/>
        <w:right w:val="none" w:sz="0" w:space="0" w:color="auto"/>
      </w:divBdr>
    </w:div>
    <w:div w:id="632177522">
      <w:bodyDiv w:val="1"/>
      <w:marLeft w:val="0"/>
      <w:marRight w:val="0"/>
      <w:marTop w:val="0"/>
      <w:marBottom w:val="0"/>
      <w:divBdr>
        <w:top w:val="none" w:sz="0" w:space="0" w:color="auto"/>
        <w:left w:val="none" w:sz="0" w:space="0" w:color="auto"/>
        <w:bottom w:val="none" w:sz="0" w:space="0" w:color="auto"/>
        <w:right w:val="none" w:sz="0" w:space="0" w:color="auto"/>
      </w:divBdr>
    </w:div>
    <w:div w:id="647170615">
      <w:bodyDiv w:val="1"/>
      <w:marLeft w:val="0"/>
      <w:marRight w:val="0"/>
      <w:marTop w:val="0"/>
      <w:marBottom w:val="0"/>
      <w:divBdr>
        <w:top w:val="none" w:sz="0" w:space="0" w:color="auto"/>
        <w:left w:val="none" w:sz="0" w:space="0" w:color="auto"/>
        <w:bottom w:val="none" w:sz="0" w:space="0" w:color="auto"/>
        <w:right w:val="none" w:sz="0" w:space="0" w:color="auto"/>
      </w:divBdr>
    </w:div>
    <w:div w:id="753623229">
      <w:bodyDiv w:val="1"/>
      <w:marLeft w:val="0"/>
      <w:marRight w:val="0"/>
      <w:marTop w:val="0"/>
      <w:marBottom w:val="0"/>
      <w:divBdr>
        <w:top w:val="none" w:sz="0" w:space="0" w:color="auto"/>
        <w:left w:val="none" w:sz="0" w:space="0" w:color="auto"/>
        <w:bottom w:val="none" w:sz="0" w:space="0" w:color="auto"/>
        <w:right w:val="none" w:sz="0" w:space="0" w:color="auto"/>
      </w:divBdr>
    </w:div>
    <w:div w:id="824707621">
      <w:bodyDiv w:val="1"/>
      <w:marLeft w:val="0"/>
      <w:marRight w:val="0"/>
      <w:marTop w:val="0"/>
      <w:marBottom w:val="0"/>
      <w:divBdr>
        <w:top w:val="none" w:sz="0" w:space="0" w:color="auto"/>
        <w:left w:val="none" w:sz="0" w:space="0" w:color="auto"/>
        <w:bottom w:val="none" w:sz="0" w:space="0" w:color="auto"/>
        <w:right w:val="none" w:sz="0" w:space="0" w:color="auto"/>
      </w:divBdr>
    </w:div>
    <w:div w:id="863901243">
      <w:bodyDiv w:val="1"/>
      <w:marLeft w:val="0"/>
      <w:marRight w:val="0"/>
      <w:marTop w:val="0"/>
      <w:marBottom w:val="0"/>
      <w:divBdr>
        <w:top w:val="none" w:sz="0" w:space="0" w:color="auto"/>
        <w:left w:val="none" w:sz="0" w:space="0" w:color="auto"/>
        <w:bottom w:val="none" w:sz="0" w:space="0" w:color="auto"/>
        <w:right w:val="none" w:sz="0" w:space="0" w:color="auto"/>
      </w:divBdr>
    </w:div>
    <w:div w:id="934360261">
      <w:bodyDiv w:val="1"/>
      <w:marLeft w:val="0"/>
      <w:marRight w:val="0"/>
      <w:marTop w:val="0"/>
      <w:marBottom w:val="0"/>
      <w:divBdr>
        <w:top w:val="none" w:sz="0" w:space="0" w:color="auto"/>
        <w:left w:val="none" w:sz="0" w:space="0" w:color="auto"/>
        <w:bottom w:val="none" w:sz="0" w:space="0" w:color="auto"/>
        <w:right w:val="none" w:sz="0" w:space="0" w:color="auto"/>
      </w:divBdr>
    </w:div>
    <w:div w:id="1033457432">
      <w:bodyDiv w:val="1"/>
      <w:marLeft w:val="0"/>
      <w:marRight w:val="0"/>
      <w:marTop w:val="0"/>
      <w:marBottom w:val="0"/>
      <w:divBdr>
        <w:top w:val="none" w:sz="0" w:space="0" w:color="auto"/>
        <w:left w:val="none" w:sz="0" w:space="0" w:color="auto"/>
        <w:bottom w:val="none" w:sz="0" w:space="0" w:color="auto"/>
        <w:right w:val="none" w:sz="0" w:space="0" w:color="auto"/>
      </w:divBdr>
    </w:div>
    <w:div w:id="1067189084">
      <w:bodyDiv w:val="1"/>
      <w:marLeft w:val="0"/>
      <w:marRight w:val="0"/>
      <w:marTop w:val="0"/>
      <w:marBottom w:val="0"/>
      <w:divBdr>
        <w:top w:val="none" w:sz="0" w:space="0" w:color="auto"/>
        <w:left w:val="none" w:sz="0" w:space="0" w:color="auto"/>
        <w:bottom w:val="none" w:sz="0" w:space="0" w:color="auto"/>
        <w:right w:val="none" w:sz="0" w:space="0" w:color="auto"/>
      </w:divBdr>
    </w:div>
    <w:div w:id="1075011873">
      <w:bodyDiv w:val="1"/>
      <w:marLeft w:val="0"/>
      <w:marRight w:val="0"/>
      <w:marTop w:val="0"/>
      <w:marBottom w:val="0"/>
      <w:divBdr>
        <w:top w:val="none" w:sz="0" w:space="0" w:color="auto"/>
        <w:left w:val="none" w:sz="0" w:space="0" w:color="auto"/>
        <w:bottom w:val="none" w:sz="0" w:space="0" w:color="auto"/>
        <w:right w:val="none" w:sz="0" w:space="0" w:color="auto"/>
      </w:divBdr>
    </w:div>
    <w:div w:id="1085689979">
      <w:bodyDiv w:val="1"/>
      <w:marLeft w:val="0"/>
      <w:marRight w:val="0"/>
      <w:marTop w:val="0"/>
      <w:marBottom w:val="0"/>
      <w:divBdr>
        <w:top w:val="none" w:sz="0" w:space="0" w:color="auto"/>
        <w:left w:val="none" w:sz="0" w:space="0" w:color="auto"/>
        <w:bottom w:val="none" w:sz="0" w:space="0" w:color="auto"/>
        <w:right w:val="none" w:sz="0" w:space="0" w:color="auto"/>
      </w:divBdr>
    </w:div>
    <w:div w:id="1132215830">
      <w:bodyDiv w:val="1"/>
      <w:marLeft w:val="0"/>
      <w:marRight w:val="0"/>
      <w:marTop w:val="0"/>
      <w:marBottom w:val="0"/>
      <w:divBdr>
        <w:top w:val="none" w:sz="0" w:space="0" w:color="auto"/>
        <w:left w:val="none" w:sz="0" w:space="0" w:color="auto"/>
        <w:bottom w:val="none" w:sz="0" w:space="0" w:color="auto"/>
        <w:right w:val="none" w:sz="0" w:space="0" w:color="auto"/>
      </w:divBdr>
    </w:div>
    <w:div w:id="1228883045">
      <w:bodyDiv w:val="1"/>
      <w:marLeft w:val="0"/>
      <w:marRight w:val="0"/>
      <w:marTop w:val="0"/>
      <w:marBottom w:val="0"/>
      <w:divBdr>
        <w:top w:val="none" w:sz="0" w:space="0" w:color="auto"/>
        <w:left w:val="none" w:sz="0" w:space="0" w:color="auto"/>
        <w:bottom w:val="none" w:sz="0" w:space="0" w:color="auto"/>
        <w:right w:val="none" w:sz="0" w:space="0" w:color="auto"/>
      </w:divBdr>
    </w:div>
    <w:div w:id="1256288563">
      <w:bodyDiv w:val="1"/>
      <w:marLeft w:val="0"/>
      <w:marRight w:val="0"/>
      <w:marTop w:val="0"/>
      <w:marBottom w:val="0"/>
      <w:divBdr>
        <w:top w:val="none" w:sz="0" w:space="0" w:color="auto"/>
        <w:left w:val="none" w:sz="0" w:space="0" w:color="auto"/>
        <w:bottom w:val="none" w:sz="0" w:space="0" w:color="auto"/>
        <w:right w:val="none" w:sz="0" w:space="0" w:color="auto"/>
      </w:divBdr>
    </w:div>
    <w:div w:id="1290474899">
      <w:bodyDiv w:val="1"/>
      <w:marLeft w:val="0"/>
      <w:marRight w:val="0"/>
      <w:marTop w:val="0"/>
      <w:marBottom w:val="0"/>
      <w:divBdr>
        <w:top w:val="none" w:sz="0" w:space="0" w:color="auto"/>
        <w:left w:val="none" w:sz="0" w:space="0" w:color="auto"/>
        <w:bottom w:val="none" w:sz="0" w:space="0" w:color="auto"/>
        <w:right w:val="none" w:sz="0" w:space="0" w:color="auto"/>
      </w:divBdr>
    </w:div>
    <w:div w:id="1311203644">
      <w:bodyDiv w:val="1"/>
      <w:marLeft w:val="0"/>
      <w:marRight w:val="0"/>
      <w:marTop w:val="0"/>
      <w:marBottom w:val="0"/>
      <w:divBdr>
        <w:top w:val="none" w:sz="0" w:space="0" w:color="auto"/>
        <w:left w:val="none" w:sz="0" w:space="0" w:color="auto"/>
        <w:bottom w:val="none" w:sz="0" w:space="0" w:color="auto"/>
        <w:right w:val="none" w:sz="0" w:space="0" w:color="auto"/>
      </w:divBdr>
    </w:div>
    <w:div w:id="1334838709">
      <w:bodyDiv w:val="1"/>
      <w:marLeft w:val="0"/>
      <w:marRight w:val="0"/>
      <w:marTop w:val="0"/>
      <w:marBottom w:val="0"/>
      <w:divBdr>
        <w:top w:val="none" w:sz="0" w:space="0" w:color="auto"/>
        <w:left w:val="none" w:sz="0" w:space="0" w:color="auto"/>
        <w:bottom w:val="none" w:sz="0" w:space="0" w:color="auto"/>
        <w:right w:val="none" w:sz="0" w:space="0" w:color="auto"/>
      </w:divBdr>
    </w:div>
    <w:div w:id="1427112907">
      <w:bodyDiv w:val="1"/>
      <w:marLeft w:val="0"/>
      <w:marRight w:val="0"/>
      <w:marTop w:val="0"/>
      <w:marBottom w:val="0"/>
      <w:divBdr>
        <w:top w:val="none" w:sz="0" w:space="0" w:color="auto"/>
        <w:left w:val="none" w:sz="0" w:space="0" w:color="auto"/>
        <w:bottom w:val="none" w:sz="0" w:space="0" w:color="auto"/>
        <w:right w:val="none" w:sz="0" w:space="0" w:color="auto"/>
      </w:divBdr>
    </w:div>
    <w:div w:id="1465932008">
      <w:bodyDiv w:val="1"/>
      <w:marLeft w:val="0"/>
      <w:marRight w:val="0"/>
      <w:marTop w:val="0"/>
      <w:marBottom w:val="0"/>
      <w:divBdr>
        <w:top w:val="none" w:sz="0" w:space="0" w:color="auto"/>
        <w:left w:val="none" w:sz="0" w:space="0" w:color="auto"/>
        <w:bottom w:val="none" w:sz="0" w:space="0" w:color="auto"/>
        <w:right w:val="none" w:sz="0" w:space="0" w:color="auto"/>
      </w:divBdr>
    </w:div>
    <w:div w:id="1511600883">
      <w:bodyDiv w:val="1"/>
      <w:marLeft w:val="0"/>
      <w:marRight w:val="0"/>
      <w:marTop w:val="0"/>
      <w:marBottom w:val="0"/>
      <w:divBdr>
        <w:top w:val="none" w:sz="0" w:space="0" w:color="auto"/>
        <w:left w:val="none" w:sz="0" w:space="0" w:color="auto"/>
        <w:bottom w:val="none" w:sz="0" w:space="0" w:color="auto"/>
        <w:right w:val="none" w:sz="0" w:space="0" w:color="auto"/>
      </w:divBdr>
    </w:div>
    <w:div w:id="1633513088">
      <w:bodyDiv w:val="1"/>
      <w:marLeft w:val="0"/>
      <w:marRight w:val="0"/>
      <w:marTop w:val="0"/>
      <w:marBottom w:val="0"/>
      <w:divBdr>
        <w:top w:val="none" w:sz="0" w:space="0" w:color="auto"/>
        <w:left w:val="none" w:sz="0" w:space="0" w:color="auto"/>
        <w:bottom w:val="none" w:sz="0" w:space="0" w:color="auto"/>
        <w:right w:val="none" w:sz="0" w:space="0" w:color="auto"/>
      </w:divBdr>
    </w:div>
    <w:div w:id="1650011515">
      <w:bodyDiv w:val="1"/>
      <w:marLeft w:val="0"/>
      <w:marRight w:val="0"/>
      <w:marTop w:val="0"/>
      <w:marBottom w:val="0"/>
      <w:divBdr>
        <w:top w:val="none" w:sz="0" w:space="0" w:color="auto"/>
        <w:left w:val="none" w:sz="0" w:space="0" w:color="auto"/>
        <w:bottom w:val="none" w:sz="0" w:space="0" w:color="auto"/>
        <w:right w:val="none" w:sz="0" w:space="0" w:color="auto"/>
      </w:divBdr>
    </w:div>
    <w:div w:id="1667976230">
      <w:bodyDiv w:val="1"/>
      <w:marLeft w:val="0"/>
      <w:marRight w:val="0"/>
      <w:marTop w:val="0"/>
      <w:marBottom w:val="0"/>
      <w:divBdr>
        <w:top w:val="none" w:sz="0" w:space="0" w:color="auto"/>
        <w:left w:val="none" w:sz="0" w:space="0" w:color="auto"/>
        <w:bottom w:val="none" w:sz="0" w:space="0" w:color="auto"/>
        <w:right w:val="none" w:sz="0" w:space="0" w:color="auto"/>
      </w:divBdr>
    </w:div>
    <w:div w:id="1674603617">
      <w:bodyDiv w:val="1"/>
      <w:marLeft w:val="0"/>
      <w:marRight w:val="0"/>
      <w:marTop w:val="0"/>
      <w:marBottom w:val="0"/>
      <w:divBdr>
        <w:top w:val="none" w:sz="0" w:space="0" w:color="auto"/>
        <w:left w:val="none" w:sz="0" w:space="0" w:color="auto"/>
        <w:bottom w:val="none" w:sz="0" w:space="0" w:color="auto"/>
        <w:right w:val="none" w:sz="0" w:space="0" w:color="auto"/>
      </w:divBdr>
    </w:div>
    <w:div w:id="1702977279">
      <w:bodyDiv w:val="1"/>
      <w:marLeft w:val="0"/>
      <w:marRight w:val="0"/>
      <w:marTop w:val="0"/>
      <w:marBottom w:val="0"/>
      <w:divBdr>
        <w:top w:val="none" w:sz="0" w:space="0" w:color="auto"/>
        <w:left w:val="none" w:sz="0" w:space="0" w:color="auto"/>
        <w:bottom w:val="none" w:sz="0" w:space="0" w:color="auto"/>
        <w:right w:val="none" w:sz="0" w:space="0" w:color="auto"/>
      </w:divBdr>
    </w:div>
    <w:div w:id="1850483938">
      <w:bodyDiv w:val="1"/>
      <w:marLeft w:val="0"/>
      <w:marRight w:val="0"/>
      <w:marTop w:val="0"/>
      <w:marBottom w:val="0"/>
      <w:divBdr>
        <w:top w:val="none" w:sz="0" w:space="0" w:color="auto"/>
        <w:left w:val="none" w:sz="0" w:space="0" w:color="auto"/>
        <w:bottom w:val="none" w:sz="0" w:space="0" w:color="auto"/>
        <w:right w:val="none" w:sz="0" w:space="0" w:color="auto"/>
      </w:divBdr>
    </w:div>
    <w:div w:id="1855456523">
      <w:bodyDiv w:val="1"/>
      <w:marLeft w:val="0"/>
      <w:marRight w:val="0"/>
      <w:marTop w:val="0"/>
      <w:marBottom w:val="0"/>
      <w:divBdr>
        <w:top w:val="none" w:sz="0" w:space="0" w:color="auto"/>
        <w:left w:val="none" w:sz="0" w:space="0" w:color="auto"/>
        <w:bottom w:val="none" w:sz="0" w:space="0" w:color="auto"/>
        <w:right w:val="none" w:sz="0" w:space="0" w:color="auto"/>
      </w:divBdr>
    </w:div>
    <w:div w:id="1863282990">
      <w:bodyDiv w:val="1"/>
      <w:marLeft w:val="0"/>
      <w:marRight w:val="0"/>
      <w:marTop w:val="0"/>
      <w:marBottom w:val="0"/>
      <w:divBdr>
        <w:top w:val="none" w:sz="0" w:space="0" w:color="auto"/>
        <w:left w:val="none" w:sz="0" w:space="0" w:color="auto"/>
        <w:bottom w:val="none" w:sz="0" w:space="0" w:color="auto"/>
        <w:right w:val="none" w:sz="0" w:space="0" w:color="auto"/>
      </w:divBdr>
    </w:div>
    <w:div w:id="1909609315">
      <w:bodyDiv w:val="1"/>
      <w:marLeft w:val="0"/>
      <w:marRight w:val="0"/>
      <w:marTop w:val="0"/>
      <w:marBottom w:val="0"/>
      <w:divBdr>
        <w:top w:val="none" w:sz="0" w:space="0" w:color="auto"/>
        <w:left w:val="none" w:sz="0" w:space="0" w:color="auto"/>
        <w:bottom w:val="none" w:sz="0" w:space="0" w:color="auto"/>
        <w:right w:val="none" w:sz="0" w:space="0" w:color="auto"/>
      </w:divBdr>
    </w:div>
    <w:div w:id="1982345498">
      <w:bodyDiv w:val="1"/>
      <w:marLeft w:val="0"/>
      <w:marRight w:val="0"/>
      <w:marTop w:val="0"/>
      <w:marBottom w:val="0"/>
      <w:divBdr>
        <w:top w:val="none" w:sz="0" w:space="0" w:color="auto"/>
        <w:left w:val="none" w:sz="0" w:space="0" w:color="auto"/>
        <w:bottom w:val="none" w:sz="0" w:space="0" w:color="auto"/>
        <w:right w:val="none" w:sz="0" w:space="0" w:color="auto"/>
      </w:divBdr>
    </w:div>
    <w:div w:id="2003311516">
      <w:bodyDiv w:val="1"/>
      <w:marLeft w:val="0"/>
      <w:marRight w:val="0"/>
      <w:marTop w:val="0"/>
      <w:marBottom w:val="0"/>
      <w:divBdr>
        <w:top w:val="none" w:sz="0" w:space="0" w:color="auto"/>
        <w:left w:val="none" w:sz="0" w:space="0" w:color="auto"/>
        <w:bottom w:val="none" w:sz="0" w:space="0" w:color="auto"/>
        <w:right w:val="none" w:sz="0" w:space="0" w:color="auto"/>
      </w:divBdr>
    </w:div>
    <w:div w:id="2006398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OFFICE12\Desktop\Instructions_template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outs:outSpaceData xmlns:outs="http://schemas.microsoft.com/office/2009/outspace/metadata">
  <outs:relatedDates>
    <outs:relatedDate>
      <outs:type>3</outs:type>
      <outs:displayName>Last Modified</outs:displayName>
      <outs:dateTime>2009-10-05T15:53:00Z</outs:dateTime>
      <outs:isPinned>true</outs:isPinned>
    </outs:relatedDate>
    <outs:relatedDate>
      <outs:type>2</outs:type>
      <outs:displayName>Created</outs:displayName>
      <outs:dateTime>2009-10-05T13:56:00Z</outs:dateTime>
      <outs:isPinned>true</outs:isPinned>
    </outs:relatedDate>
    <outs:relatedDate>
      <outs:type>4</outs:type>
      <outs:displayName>Last Printed</outs:displayName>
      <outs:dateTime>2001-10-24T11:02:00Z</outs:dateTime>
      <outs:isPinned>true</outs:isPinned>
    </outs:relatedDate>
  </outs:relatedDates>
  <outs:relatedDocuments>
    <outs:relatedDocument>
      <outs:type>2</outs:type>
      <outs:displayName>Other documents in current folder</outs:displayName>
      <outs:uri/>
      <outs:isPinned>true</outs:isPinned>
    </outs:relatedDocument>
  </outs:relatedDocuments>
  <outs:relatedPeople>
    <outs:relatedPeopleItem>
      <outs:category>Author</outs:category>
      <outs:people>
        <outs:relatedPerson>
          <outs:displayName>Pearson CIS</outs:displayName>
          <outs:accountName/>
        </outs:relatedPerson>
      </outs:people>
      <outs:source>0</outs:source>
      <outs:isPinned>true</outs:isPinned>
    </outs:relatedPeopleItem>
    <outs:relatedPeopleItem>
      <outs:category>Last modified by</outs:category>
      <outs:people>
        <outs:relatedPerson>
          <outs:displayName>Shebin M A</outs:displayName>
          <outs:accountName/>
        </outs:relatedPerson>
      </outs:people>
      <outs:source>0</outs:source>
      <outs:isPinned>true</outs:isPinned>
    </outs:relatedPeopleItem>
    <outs:relatedPeopleItem>
      <outs:category>Manager</outs:category>
      <outs:people/>
      <outs:source>0</outs:source>
      <outs:isPinned>false</outs:isPinned>
    </outs:relatedPeopleItem>
  </outs:relatedPeople>
  <propertyMetadataList xmlns="http://schemas.microsoft.com/office/2009/outspace/metadata">
    <propertyMetadata>
      <type>0</type>
      <propertyId>2228224</propertyId>
      <propertyName/>
      <isPinned>true</isPinned>
    </propertyMetadata>
    <propertyMetadata>
      <type>0</type>
      <propertyId>589824</propertyId>
      <propertyName/>
      <isPinned>true</isPinned>
    </propertyMetadata>
    <propertyMetadata>
      <type>0</type>
      <propertyId>589825</propertyId>
      <propertyName/>
      <isPinned>true</isPinned>
    </propertyMetadata>
    <propertyMetadata>
      <type>0</type>
      <propertyId>786432</propertyId>
      <propertyName/>
      <isPinned>true</isPinned>
    </propertyMetadata>
    <propertyMetadata>
      <type>0</type>
      <propertyId>14</propertyId>
      <propertyName/>
      <isPinned>true</isPinned>
    </propertyMetadata>
    <propertyMetadata>
      <type>0</type>
      <propertyId>8</propertyId>
      <propertyName/>
      <isPinned>true</isPinned>
    </propertyMetadata>
    <propertyMetadata>
      <type>0</type>
      <propertyId>6</propertyId>
      <propertyName/>
      <isPinned>true</isPinned>
    </propertyMetadata>
    <propertyMetadata>
      <type>0</type>
      <propertyId>655365</propertyId>
      <propertyName/>
      <isPinned>false</isPinned>
    </propertyMetadata>
    <propertyMetadata>
      <type>0</type>
      <propertyId>1</propertyId>
      <propertyName/>
      <isPinned>false</isPinned>
    </propertyMetadata>
    <propertyMetadata>
      <type>0</type>
      <propertyId>0</propertyId>
      <propertyName/>
      <isPinned>false</isPinned>
    </propertyMetadata>
    <propertyMetadata>
      <type>0</type>
      <propertyId>13</propertyId>
      <propertyName/>
      <isPinned>false</isPinned>
    </propertyMetadata>
    <propertyMetadata>
      <type>0</type>
      <propertyId>1179653</propertyId>
      <propertyName/>
      <isPinned>false</isPinned>
    </propertyMetadata>
    <propertyMetadata>
      <type>0</type>
      <propertyId>22</propertyId>
      <propertyName/>
      <isPinned>false</isPinned>
    </propertyMetadata>
  </propertyMetadataList>
  <outs:corruptMetadataWasLost/>
</outs:outSpace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3C8830-E8BD-49C1-AE32-BACCB4EAD091}">
  <ds:schemaRefs>
    <ds:schemaRef ds:uri="http://schemas.microsoft.com/office/2009/outspace/metadata"/>
  </ds:schemaRefs>
</ds:datastoreItem>
</file>

<file path=customXml/itemProps2.xml><?xml version="1.0" encoding="utf-8"?>
<ds:datastoreItem xmlns:ds="http://schemas.openxmlformats.org/officeDocument/2006/customXml" ds:itemID="{642C6E41-70A7-42FC-A2E4-33ECCF4E1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Instructions_template3.dotx</Template>
  <TotalTime>1</TotalTime>
  <Pages>1</Pages>
  <Words>20</Words>
  <Characters>114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Gaining Proficiency Instructions</vt:lpstr>
    </vt:vector>
  </TitlesOfParts>
  <Company>COMPRO</Company>
  <LinksUpToDate>false</LinksUpToDate>
  <CharactersWithSpaces>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Gaining Proficiency Instructions</dc:title>
  <dc:subject/>
  <dc:creator>Pearson CIS</dc:creator>
  <cp:keywords/>
  <dc:description/>
  <cp:lastModifiedBy>Gagneet Kaur</cp:lastModifiedBy>
  <cp:revision>8</cp:revision>
  <cp:lastPrinted>2001-10-24T11:02:00Z</cp:lastPrinted>
  <dcterms:created xsi:type="dcterms:W3CDTF">2019-04-17T06:08:00Z</dcterms:created>
  <dcterms:modified xsi:type="dcterms:W3CDTF">2019-05-01T11:36:00Z</dcterms:modified>
</cp:coreProperties>
</file>