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F2B" w:rsidRDefault="00D40F2B" w:rsidP="00393AE5">
      <w:pPr>
        <w:spacing w:after="120" w:line="240" w:lineRule="auto"/>
        <w:jc w:val="center"/>
        <w:rPr>
          <w:rFonts w:eastAsia="Times New Roman"/>
        </w:rPr>
      </w:pPr>
      <w:bookmarkStart w:id="0" w:name="_GoBack"/>
      <w:bookmarkEnd w:id="0"/>
      <w:r w:rsidRPr="00675684">
        <w:rPr>
          <w:rFonts w:ascii="Times New Roman Bold" w:eastAsia="Times New Roman" w:hAnsi="Times New Roman Bold"/>
          <w:b/>
          <w:smallCaps/>
          <w:sz w:val="28"/>
        </w:rPr>
        <w:t>Exploring Reliability and Validity Instructions</w:t>
      </w:r>
    </w:p>
    <w:p w:rsidR="00D40F2B" w:rsidRDefault="00B20423" w:rsidP="00D40F2B">
      <w:pPr>
        <w:spacing w:line="240" w:lineRule="auto"/>
        <w:rPr>
          <w:rFonts w:eastAsia="Times New Roman"/>
        </w:rPr>
      </w:pPr>
      <w:r>
        <w:rPr>
          <w:rFonts w:eastAsia="Times New Roman"/>
        </w:rPr>
        <w:t>In a 2–</w:t>
      </w:r>
      <w:r w:rsidR="00D40F2B" w:rsidRPr="00D40F2B">
        <w:rPr>
          <w:rFonts w:eastAsia="Times New Roman"/>
        </w:rPr>
        <w:t>3-page Word document</w:t>
      </w:r>
      <w:r w:rsidR="00B733A5">
        <w:rPr>
          <w:rFonts w:eastAsia="Times New Roman"/>
        </w:rPr>
        <w:t xml:space="preserve"> (not including the title and reference page)</w:t>
      </w:r>
      <w:r w:rsidR="00D40F2B" w:rsidRPr="00D40F2B">
        <w:rPr>
          <w:rFonts w:eastAsia="Times New Roman"/>
        </w:rPr>
        <w:t xml:space="preserve">, you will analyze the </w:t>
      </w:r>
      <w:r w:rsidR="003F5735">
        <w:rPr>
          <w:rFonts w:eastAsia="Times New Roman"/>
        </w:rPr>
        <w:t>psychometrics</w:t>
      </w:r>
      <w:r w:rsidR="00D40F2B" w:rsidRPr="00D40F2B">
        <w:rPr>
          <w:rFonts w:eastAsia="Times New Roman"/>
        </w:rPr>
        <w:t xml:space="preserve"> provided from the Values and Motives Questionnaire</w:t>
      </w:r>
      <w:r w:rsidR="005D1FB9">
        <w:rPr>
          <w:rFonts w:eastAsia="Times New Roman"/>
        </w:rPr>
        <w:t xml:space="preserve"> (VMQ)</w:t>
      </w:r>
      <w:r>
        <w:rPr>
          <w:rFonts w:eastAsia="Times New Roman"/>
        </w:rPr>
        <w:t>.</w:t>
      </w:r>
      <w:r w:rsidR="00B733A5">
        <w:rPr>
          <w:rFonts w:eastAsia="Times New Roman"/>
        </w:rPr>
        <w:t xml:space="preserve"> Use APA formatting for the font (Times New Roman 12 pt.), title page, margins, and section headings.</w:t>
      </w:r>
      <w:r w:rsidR="00D40F2B" w:rsidRPr="00D40F2B">
        <w:rPr>
          <w:rFonts w:eastAsia="Times New Roman"/>
        </w:rPr>
        <w:t xml:space="preserve"> To receive full credit f</w:t>
      </w:r>
      <w:r w:rsidR="00B733A5">
        <w:rPr>
          <w:rFonts w:eastAsia="Times New Roman"/>
        </w:rPr>
        <w:t>or this assignment, be sure to:</w:t>
      </w:r>
    </w:p>
    <w:p w:rsidR="00E57275" w:rsidRDefault="00B20423" w:rsidP="00E57275">
      <w:pPr>
        <w:pStyle w:val="ListParagraph"/>
        <w:numPr>
          <w:ilvl w:val="0"/>
          <w:numId w:val="1"/>
        </w:numPr>
        <w:spacing w:before="120" w:line="240" w:lineRule="auto"/>
        <w:ind w:left="360"/>
        <w:contextualSpacing w:val="0"/>
        <w:rPr>
          <w:rFonts w:eastAsia="Times New Roman"/>
        </w:rPr>
      </w:pPr>
      <w:r w:rsidRPr="00B733A5">
        <w:rPr>
          <w:rFonts w:eastAsia="Times New Roman"/>
          <w:b/>
        </w:rPr>
        <w:t>Address</w:t>
      </w:r>
      <w:r w:rsidR="00B733A5" w:rsidRPr="00B733A5">
        <w:rPr>
          <w:rFonts w:eastAsia="Times New Roman"/>
          <w:b/>
        </w:rPr>
        <w:t xml:space="preserve"> the</w:t>
      </w:r>
      <w:r w:rsidRPr="00B733A5">
        <w:rPr>
          <w:rFonts w:eastAsia="Times New Roman"/>
          <w:b/>
        </w:rPr>
        <w:t xml:space="preserve"> t</w:t>
      </w:r>
      <w:r w:rsidR="00D40F2B" w:rsidRPr="00B733A5">
        <w:rPr>
          <w:rFonts w:eastAsia="Times New Roman"/>
          <w:b/>
        </w:rPr>
        <w:t>ype of reliability</w:t>
      </w:r>
      <w:r w:rsidR="00D40F2B" w:rsidRPr="00072D45">
        <w:rPr>
          <w:rFonts w:eastAsia="Times New Roman"/>
          <w:b/>
        </w:rPr>
        <w:t xml:space="preserve"> </w:t>
      </w:r>
      <w:r w:rsidR="00D40F2B" w:rsidRPr="00B733A5">
        <w:rPr>
          <w:rFonts w:eastAsia="Times New Roman"/>
          <w:b/>
        </w:rPr>
        <w:t>and validity used</w:t>
      </w:r>
      <w:r w:rsidR="00D40F2B" w:rsidRPr="00B733A5">
        <w:rPr>
          <w:rFonts w:eastAsia="Times New Roman"/>
        </w:rPr>
        <w:t>.</w:t>
      </w:r>
      <w:r w:rsidR="00B733A5">
        <w:rPr>
          <w:rFonts w:eastAsia="Times New Roman"/>
        </w:rPr>
        <w:t xml:space="preserve"> </w:t>
      </w:r>
    </w:p>
    <w:p w:rsidR="00D40F2B" w:rsidRPr="00E57275" w:rsidRDefault="00D40F2B" w:rsidP="00E57275">
      <w:pPr>
        <w:spacing w:before="120" w:line="240" w:lineRule="auto"/>
        <w:ind w:left="360"/>
        <w:rPr>
          <w:rFonts w:eastAsia="Times New Roman"/>
        </w:rPr>
      </w:pPr>
      <w:r w:rsidRPr="00E57275">
        <w:rPr>
          <w:rFonts w:eastAsia="Times New Roman"/>
        </w:rPr>
        <w:t>Explain the types of reliability and validity used.</w:t>
      </w:r>
      <w:r w:rsidR="005D1FB9" w:rsidRPr="00E57275">
        <w:rPr>
          <w:rFonts w:eastAsia="Times New Roman"/>
        </w:rPr>
        <w:t xml:space="preserve"> The authors of the VMQ do a good job of explaining</w:t>
      </w:r>
      <w:r w:rsidR="008E3BFC" w:rsidRPr="00E57275">
        <w:rPr>
          <w:rFonts w:eastAsia="Times New Roman"/>
        </w:rPr>
        <w:t xml:space="preserve"> general principles of</w:t>
      </w:r>
      <w:r w:rsidR="005D1FB9" w:rsidRPr="00E57275">
        <w:rPr>
          <w:rFonts w:eastAsia="Times New Roman"/>
        </w:rPr>
        <w:t xml:space="preserve"> </w:t>
      </w:r>
      <w:r w:rsidR="008E3BFC" w:rsidRPr="00E57275">
        <w:rPr>
          <w:rFonts w:eastAsia="Times New Roman"/>
        </w:rPr>
        <w:t xml:space="preserve">norming, </w:t>
      </w:r>
      <w:r w:rsidR="00B20423" w:rsidRPr="00E57275">
        <w:rPr>
          <w:rFonts w:eastAsia="Times New Roman"/>
        </w:rPr>
        <w:t>2</w:t>
      </w:r>
      <w:r w:rsidR="008E3BFC" w:rsidRPr="00E57275">
        <w:rPr>
          <w:rFonts w:eastAsia="Times New Roman"/>
        </w:rPr>
        <w:t xml:space="preserve"> types of </w:t>
      </w:r>
      <w:r w:rsidR="005D1FB9" w:rsidRPr="00E57275">
        <w:rPr>
          <w:rFonts w:eastAsia="Times New Roman"/>
        </w:rPr>
        <w:t>reliability</w:t>
      </w:r>
      <w:r w:rsidR="00B733A5" w:rsidRPr="00E57275">
        <w:rPr>
          <w:rFonts w:eastAsia="Times New Roman"/>
        </w:rPr>
        <w:t>,</w:t>
      </w:r>
      <w:r w:rsidR="005D1FB9" w:rsidRPr="00E57275">
        <w:rPr>
          <w:rFonts w:eastAsia="Times New Roman"/>
        </w:rPr>
        <w:t xml:space="preserve"> and </w:t>
      </w:r>
      <w:r w:rsidR="00B20423" w:rsidRPr="00E57275">
        <w:rPr>
          <w:rFonts w:eastAsia="Times New Roman"/>
        </w:rPr>
        <w:t>2</w:t>
      </w:r>
      <w:r w:rsidR="008E3BFC" w:rsidRPr="00E57275">
        <w:rPr>
          <w:rFonts w:eastAsia="Times New Roman"/>
        </w:rPr>
        <w:t xml:space="preserve"> types of </w:t>
      </w:r>
      <w:r w:rsidR="005D1FB9" w:rsidRPr="00E57275">
        <w:rPr>
          <w:rFonts w:eastAsia="Times New Roman"/>
        </w:rPr>
        <w:t xml:space="preserve">validity </w:t>
      </w:r>
      <w:r w:rsidR="008E3BFC" w:rsidRPr="00E57275">
        <w:rPr>
          <w:rFonts w:eastAsia="Times New Roman"/>
        </w:rPr>
        <w:t>on pages 14</w:t>
      </w:r>
      <w:r w:rsidR="00B20423" w:rsidRPr="00E57275">
        <w:rPr>
          <w:rFonts w:eastAsia="Times New Roman"/>
        </w:rPr>
        <w:t>–</w:t>
      </w:r>
      <w:r w:rsidR="008E3BFC" w:rsidRPr="00E57275">
        <w:rPr>
          <w:rFonts w:eastAsia="Times New Roman"/>
        </w:rPr>
        <w:t>15</w:t>
      </w:r>
      <w:r w:rsidR="005D1FB9" w:rsidRPr="00E57275">
        <w:rPr>
          <w:rFonts w:eastAsia="Times New Roman"/>
        </w:rPr>
        <w:t>. But</w:t>
      </w:r>
      <w:r w:rsidR="006145E2" w:rsidRPr="00E57275">
        <w:rPr>
          <w:rFonts w:eastAsia="Times New Roman"/>
        </w:rPr>
        <w:t xml:space="preserve"> </w:t>
      </w:r>
      <w:r w:rsidR="008E3BFC" w:rsidRPr="00E57275">
        <w:rPr>
          <w:rFonts w:eastAsia="Times New Roman"/>
        </w:rPr>
        <w:t xml:space="preserve">when </w:t>
      </w:r>
      <w:r w:rsidR="005D1FB9" w:rsidRPr="00E57275">
        <w:rPr>
          <w:rFonts w:eastAsia="Times New Roman"/>
        </w:rPr>
        <w:t xml:space="preserve">they </w:t>
      </w:r>
      <w:r w:rsidR="008E3BFC" w:rsidRPr="00E57275">
        <w:rPr>
          <w:rFonts w:eastAsia="Times New Roman"/>
        </w:rPr>
        <w:t xml:space="preserve">present the specific information </w:t>
      </w:r>
      <w:r w:rsidR="006145E2" w:rsidRPr="00E57275">
        <w:rPr>
          <w:rFonts w:eastAsia="Times New Roman"/>
        </w:rPr>
        <w:t xml:space="preserve">about reliability </w:t>
      </w:r>
      <w:r w:rsidR="00B733A5" w:rsidRPr="00E57275">
        <w:rPr>
          <w:rFonts w:eastAsia="Times New Roman"/>
        </w:rPr>
        <w:t xml:space="preserve">in the first paragraph </w:t>
      </w:r>
      <w:r w:rsidR="007F68E4" w:rsidRPr="00E57275">
        <w:rPr>
          <w:rFonts w:eastAsia="Times New Roman"/>
        </w:rPr>
        <w:t>on page 17</w:t>
      </w:r>
      <w:r w:rsidR="00B733A5" w:rsidRPr="00E57275">
        <w:rPr>
          <w:rFonts w:eastAsia="Times New Roman"/>
        </w:rPr>
        <w:t>,</w:t>
      </w:r>
      <w:r w:rsidR="007C3039" w:rsidRPr="00E57275">
        <w:rPr>
          <w:rFonts w:eastAsia="Times New Roman"/>
        </w:rPr>
        <w:t xml:space="preserve"> </w:t>
      </w:r>
      <w:r w:rsidR="008E3BFC" w:rsidRPr="00E57275">
        <w:rPr>
          <w:rFonts w:eastAsia="Times New Roman"/>
        </w:rPr>
        <w:t xml:space="preserve">they </w:t>
      </w:r>
      <w:r w:rsidR="007F68E4" w:rsidRPr="00E57275">
        <w:rPr>
          <w:rFonts w:eastAsia="Times New Roman"/>
        </w:rPr>
        <w:t xml:space="preserve">specifically </w:t>
      </w:r>
      <w:r w:rsidR="00B733A5" w:rsidRPr="00E57275">
        <w:rPr>
          <w:rFonts w:eastAsia="Times New Roman"/>
        </w:rPr>
        <w:t>state that</w:t>
      </w:r>
      <w:r w:rsidR="008E3BFC" w:rsidRPr="00E57275">
        <w:rPr>
          <w:rFonts w:eastAsia="Times New Roman"/>
        </w:rPr>
        <w:t xml:space="preserve"> they are using </w:t>
      </w:r>
      <w:r w:rsidR="00B733A5" w:rsidRPr="00E57275">
        <w:rPr>
          <w:rFonts w:eastAsia="Times New Roman"/>
        </w:rPr>
        <w:t>one (</w:t>
      </w:r>
      <w:r w:rsidR="00B20423" w:rsidRPr="00E57275">
        <w:rPr>
          <w:rFonts w:eastAsia="Times New Roman"/>
        </w:rPr>
        <w:t>1</w:t>
      </w:r>
      <w:r w:rsidR="00B733A5" w:rsidRPr="00E57275">
        <w:rPr>
          <w:rFonts w:eastAsia="Times New Roman"/>
        </w:rPr>
        <w:t>)</w:t>
      </w:r>
      <w:r w:rsidR="008E3BFC" w:rsidRPr="00E57275">
        <w:rPr>
          <w:rFonts w:eastAsia="Times New Roman"/>
        </w:rPr>
        <w:t xml:space="preserve"> type of reliability </w:t>
      </w:r>
      <w:r w:rsidR="006145E2" w:rsidRPr="00E57275">
        <w:rPr>
          <w:rFonts w:eastAsia="Times New Roman"/>
        </w:rPr>
        <w:t xml:space="preserve">and where </w:t>
      </w:r>
      <w:r w:rsidR="00B733A5" w:rsidRPr="00E57275">
        <w:rPr>
          <w:rFonts w:eastAsia="Times New Roman"/>
        </w:rPr>
        <w:t>this</w:t>
      </w:r>
      <w:r w:rsidR="006145E2" w:rsidRPr="00E57275">
        <w:rPr>
          <w:rFonts w:eastAsia="Times New Roman"/>
        </w:rPr>
        <w:t xml:space="preserve"> data</w:t>
      </w:r>
      <w:r w:rsidR="00B733A5" w:rsidRPr="00E57275">
        <w:rPr>
          <w:rFonts w:eastAsia="Times New Roman"/>
        </w:rPr>
        <w:t xml:space="preserve"> can be found</w:t>
      </w:r>
      <w:r w:rsidR="006145E2" w:rsidRPr="00E57275">
        <w:rPr>
          <w:rFonts w:eastAsia="Times New Roman"/>
        </w:rPr>
        <w:t xml:space="preserve">. </w:t>
      </w:r>
      <w:r w:rsidR="00B733A5" w:rsidRPr="00E57275">
        <w:rPr>
          <w:rFonts w:eastAsia="Times New Roman"/>
        </w:rPr>
        <w:t>T</w:t>
      </w:r>
      <w:r w:rsidR="007F68E4" w:rsidRPr="00E57275">
        <w:rPr>
          <w:rFonts w:eastAsia="Times New Roman"/>
        </w:rPr>
        <w:t xml:space="preserve">his is the reliability that you </w:t>
      </w:r>
      <w:r w:rsidR="00072D45">
        <w:rPr>
          <w:rFonts w:eastAsia="Times New Roman"/>
        </w:rPr>
        <w:t>will</w:t>
      </w:r>
      <w:r w:rsidR="007F68E4" w:rsidRPr="00E57275">
        <w:rPr>
          <w:rFonts w:eastAsia="Times New Roman"/>
        </w:rPr>
        <w:t xml:space="preserve"> describe. The same </w:t>
      </w:r>
      <w:r w:rsidR="007C3039" w:rsidRPr="00E57275">
        <w:rPr>
          <w:rFonts w:eastAsia="Times New Roman"/>
        </w:rPr>
        <w:t xml:space="preserve">applies to </w:t>
      </w:r>
      <w:r w:rsidR="007F68E4" w:rsidRPr="00E57275">
        <w:rPr>
          <w:rFonts w:eastAsia="Times New Roman"/>
        </w:rPr>
        <w:t>validity</w:t>
      </w:r>
      <w:r w:rsidR="007C3039" w:rsidRPr="00E57275">
        <w:rPr>
          <w:rFonts w:eastAsia="Times New Roman"/>
        </w:rPr>
        <w:t xml:space="preserve">; find </w:t>
      </w:r>
      <w:r w:rsidR="00B733A5" w:rsidRPr="00E57275">
        <w:rPr>
          <w:rFonts w:eastAsia="Times New Roman"/>
        </w:rPr>
        <w:t>the</w:t>
      </w:r>
      <w:r w:rsidR="007C3039" w:rsidRPr="00E57275">
        <w:rPr>
          <w:rFonts w:eastAsia="Times New Roman"/>
        </w:rPr>
        <w:t xml:space="preserve"> specific information</w:t>
      </w:r>
      <w:r w:rsidR="00B733A5" w:rsidRPr="00E57275">
        <w:rPr>
          <w:rFonts w:eastAsia="Times New Roman"/>
        </w:rPr>
        <w:t xml:space="preserve"> provided by the authors</w:t>
      </w:r>
      <w:r w:rsidR="007C3039" w:rsidRPr="00E57275">
        <w:rPr>
          <w:rFonts w:eastAsia="Times New Roman"/>
        </w:rPr>
        <w:t xml:space="preserve"> on the VMQ.</w:t>
      </w:r>
    </w:p>
    <w:p w:rsidR="00E57275" w:rsidRDefault="00B733A5" w:rsidP="00E57275">
      <w:pPr>
        <w:pStyle w:val="ListParagraph"/>
        <w:numPr>
          <w:ilvl w:val="0"/>
          <w:numId w:val="1"/>
        </w:numPr>
        <w:spacing w:before="120" w:line="240" w:lineRule="auto"/>
        <w:ind w:left="360"/>
        <w:contextualSpacing w:val="0"/>
        <w:rPr>
          <w:rFonts w:eastAsia="Times New Roman"/>
        </w:rPr>
      </w:pPr>
      <w:r w:rsidRPr="00B733A5">
        <w:rPr>
          <w:rFonts w:eastAsia="Times New Roman"/>
          <w:b/>
        </w:rPr>
        <w:t>Reliability</w:t>
      </w:r>
      <w:r w:rsidR="00B65065">
        <w:rPr>
          <w:rFonts w:eastAsia="Times New Roman"/>
          <w:b/>
        </w:rPr>
        <w:t xml:space="preserve"> &amp; Validity</w:t>
      </w:r>
      <w:r w:rsidRPr="00B733A5">
        <w:rPr>
          <w:rFonts w:eastAsia="Times New Roman"/>
          <w:b/>
        </w:rPr>
        <w:t xml:space="preserve">: </w:t>
      </w:r>
      <w:r w:rsidR="00D40F2B" w:rsidRPr="00B733A5">
        <w:rPr>
          <w:rFonts w:eastAsia="Times New Roman"/>
          <w:b/>
        </w:rPr>
        <w:t>Address</w:t>
      </w:r>
      <w:r>
        <w:rPr>
          <w:rFonts w:eastAsia="Times New Roman"/>
          <w:b/>
        </w:rPr>
        <w:t xml:space="preserve"> the</w:t>
      </w:r>
      <w:r w:rsidR="00D40F2B" w:rsidRPr="00B733A5">
        <w:rPr>
          <w:rFonts w:eastAsia="Times New Roman"/>
          <w:b/>
        </w:rPr>
        <w:t xml:space="preserve"> areas of concern</w:t>
      </w:r>
      <w:r w:rsidR="006A29FA">
        <w:rPr>
          <w:rFonts w:eastAsia="Times New Roman"/>
          <w:b/>
        </w:rPr>
        <w:t>/</w:t>
      </w:r>
      <w:r w:rsidR="00D40F2B" w:rsidRPr="00B733A5">
        <w:rPr>
          <w:rFonts w:eastAsia="Times New Roman"/>
          <w:b/>
        </w:rPr>
        <w:t>strength</w:t>
      </w:r>
      <w:r w:rsidR="007C3039" w:rsidRPr="00B733A5">
        <w:rPr>
          <w:rFonts w:eastAsia="Times New Roman"/>
          <w:b/>
        </w:rPr>
        <w:t xml:space="preserve"> </w:t>
      </w:r>
      <w:r>
        <w:rPr>
          <w:rFonts w:eastAsia="Times New Roman"/>
          <w:b/>
        </w:rPr>
        <w:t>for</w:t>
      </w:r>
      <w:r w:rsidR="007C3039" w:rsidRPr="00B733A5">
        <w:rPr>
          <w:rFonts w:eastAsia="Times New Roman"/>
          <w:b/>
        </w:rPr>
        <w:t xml:space="preserve"> the</w:t>
      </w:r>
      <w:r>
        <w:rPr>
          <w:rFonts w:eastAsia="Times New Roman"/>
          <w:b/>
        </w:rPr>
        <w:t xml:space="preserve"> Cronbach alpha</w:t>
      </w:r>
      <w:r w:rsidR="007C3039" w:rsidRPr="00B733A5">
        <w:rPr>
          <w:rFonts w:eastAsia="Times New Roman"/>
          <w:b/>
        </w:rPr>
        <w:t xml:space="preserve"> coefficients</w:t>
      </w:r>
      <w:r w:rsidRPr="00B733A5">
        <w:rPr>
          <w:rFonts w:eastAsia="Times New Roman"/>
        </w:rPr>
        <w:t>.</w:t>
      </w:r>
      <w:r>
        <w:rPr>
          <w:rFonts w:eastAsia="Times New Roman"/>
        </w:rPr>
        <w:t xml:space="preserve"> </w:t>
      </w:r>
    </w:p>
    <w:p w:rsidR="006145E2" w:rsidRDefault="007C3039" w:rsidP="00E57275">
      <w:pPr>
        <w:spacing w:before="120" w:line="240" w:lineRule="auto"/>
        <w:ind w:left="360"/>
        <w:rPr>
          <w:rFonts w:eastAsia="Times New Roman"/>
        </w:rPr>
      </w:pPr>
      <w:r w:rsidRPr="00E57275">
        <w:rPr>
          <w:rFonts w:eastAsia="Times New Roman"/>
        </w:rPr>
        <w:t>L</w:t>
      </w:r>
      <w:r w:rsidR="00D40F2B" w:rsidRPr="00E57275">
        <w:rPr>
          <w:rFonts w:eastAsia="Times New Roman"/>
        </w:rPr>
        <w:t xml:space="preserve">ook at each of the constructs </w:t>
      </w:r>
      <w:r w:rsidRPr="00E57275">
        <w:rPr>
          <w:rFonts w:eastAsia="Times New Roman"/>
        </w:rPr>
        <w:t xml:space="preserve">(scales) </w:t>
      </w:r>
      <w:r w:rsidR="00D40F2B" w:rsidRPr="00E57275">
        <w:rPr>
          <w:rFonts w:eastAsia="Times New Roman"/>
        </w:rPr>
        <w:t xml:space="preserve">the test purports to measure and identify the proper category of low, acceptable, and high ranges of </w:t>
      </w:r>
      <w:r w:rsidR="003F5735" w:rsidRPr="00E57275">
        <w:rPr>
          <w:rFonts w:eastAsia="Times New Roman"/>
        </w:rPr>
        <w:t xml:space="preserve">the </w:t>
      </w:r>
      <w:r w:rsidR="00B65065">
        <w:rPr>
          <w:rFonts w:eastAsia="Times New Roman"/>
          <w:u w:val="single"/>
        </w:rPr>
        <w:t>C</w:t>
      </w:r>
      <w:r w:rsidR="003F5735" w:rsidRPr="00E57275">
        <w:rPr>
          <w:rFonts w:eastAsia="Times New Roman"/>
          <w:u w:val="single"/>
        </w:rPr>
        <w:t>ronbach’s alpha</w:t>
      </w:r>
      <w:r w:rsidR="003F5735" w:rsidRPr="00E57275">
        <w:rPr>
          <w:rFonts w:eastAsia="Times New Roman"/>
        </w:rPr>
        <w:t xml:space="preserve"> </w:t>
      </w:r>
      <w:r w:rsidR="00D40F2B" w:rsidRPr="00E57275">
        <w:rPr>
          <w:rFonts w:eastAsia="Times New Roman"/>
        </w:rPr>
        <w:t>coefficients</w:t>
      </w:r>
      <w:r w:rsidR="003F5735" w:rsidRPr="00E57275">
        <w:rPr>
          <w:rFonts w:eastAsia="Times New Roman"/>
        </w:rPr>
        <w:t xml:space="preserve"> for </w:t>
      </w:r>
      <w:r w:rsidR="003F5735" w:rsidRPr="00E57275">
        <w:rPr>
          <w:rFonts w:eastAsia="Times New Roman"/>
          <w:u w:val="single"/>
        </w:rPr>
        <w:t>each</w:t>
      </w:r>
      <w:r w:rsidR="003F5735" w:rsidRPr="00E57275">
        <w:rPr>
          <w:rFonts w:eastAsia="Times New Roman"/>
        </w:rPr>
        <w:t xml:space="preserve"> scale</w:t>
      </w:r>
      <w:r w:rsidR="00D40F2B" w:rsidRPr="00E57275">
        <w:rPr>
          <w:rFonts w:eastAsia="Times New Roman"/>
        </w:rPr>
        <w:t xml:space="preserve">. To do this, use the chart provided </w:t>
      </w:r>
      <w:r w:rsidRPr="00E57275">
        <w:rPr>
          <w:rFonts w:eastAsia="Times New Roman"/>
        </w:rPr>
        <w:t>in the “What Makes a Good Test” handout. This explain</w:t>
      </w:r>
      <w:r w:rsidR="00E57275" w:rsidRPr="00E57275">
        <w:rPr>
          <w:rFonts w:eastAsia="Times New Roman"/>
        </w:rPr>
        <w:t>s</w:t>
      </w:r>
      <w:r w:rsidRPr="00E57275">
        <w:rPr>
          <w:rFonts w:eastAsia="Times New Roman"/>
        </w:rPr>
        <w:t xml:space="preserve"> </w:t>
      </w:r>
      <w:r w:rsidR="00D40F2B" w:rsidRPr="00E57275">
        <w:rPr>
          <w:rFonts w:eastAsia="Times New Roman"/>
        </w:rPr>
        <w:t>how to read</w:t>
      </w:r>
      <w:r w:rsidR="00E57275" w:rsidRPr="00E57275">
        <w:rPr>
          <w:rFonts w:eastAsia="Times New Roman"/>
        </w:rPr>
        <w:t xml:space="preserve"> </w:t>
      </w:r>
      <w:r w:rsidR="00D40F2B" w:rsidRPr="00E57275">
        <w:rPr>
          <w:rFonts w:eastAsia="Times New Roman"/>
        </w:rPr>
        <w:t>reliability and validity coefficients</w:t>
      </w:r>
      <w:r w:rsidRPr="00E57275">
        <w:rPr>
          <w:rFonts w:eastAsia="Times New Roman"/>
        </w:rPr>
        <w:t>. M</w:t>
      </w:r>
      <w:r w:rsidR="00D40F2B" w:rsidRPr="00E57275">
        <w:rPr>
          <w:rFonts w:eastAsia="Times New Roman"/>
        </w:rPr>
        <w:t xml:space="preserve">atch them to what is in the manual. </w:t>
      </w:r>
      <w:r w:rsidR="003F5735" w:rsidRPr="00E57275">
        <w:rPr>
          <w:rFonts w:eastAsia="Times New Roman"/>
        </w:rPr>
        <w:t xml:space="preserve">Report </w:t>
      </w:r>
      <w:r w:rsidR="006145E2" w:rsidRPr="00E57275">
        <w:rPr>
          <w:rFonts w:eastAsia="Times New Roman"/>
        </w:rPr>
        <w:t xml:space="preserve">the </w:t>
      </w:r>
      <w:r w:rsidR="003F5735" w:rsidRPr="00E57275">
        <w:rPr>
          <w:rFonts w:eastAsia="Times New Roman"/>
        </w:rPr>
        <w:t xml:space="preserve">reliability category </w:t>
      </w:r>
      <w:r w:rsidR="006145E2" w:rsidRPr="00E57275">
        <w:rPr>
          <w:rFonts w:eastAsia="Times New Roman"/>
        </w:rPr>
        <w:t xml:space="preserve">for all scales. </w:t>
      </w:r>
      <w:r w:rsidR="00120028" w:rsidRPr="00E57275">
        <w:rPr>
          <w:rFonts w:eastAsia="Times New Roman"/>
        </w:rPr>
        <w:t>L</w:t>
      </w:r>
      <w:r w:rsidR="003F5735" w:rsidRPr="00E57275">
        <w:rPr>
          <w:rFonts w:eastAsia="Times New Roman"/>
        </w:rPr>
        <w:t xml:space="preserve">ook at the number/percent of the scales with </w:t>
      </w:r>
      <w:r w:rsidR="00D40F2B" w:rsidRPr="00E57275">
        <w:rPr>
          <w:rFonts w:eastAsia="Times New Roman"/>
        </w:rPr>
        <w:t>problematic</w:t>
      </w:r>
      <w:r w:rsidR="003F5735" w:rsidRPr="00E57275">
        <w:rPr>
          <w:rFonts w:eastAsia="Times New Roman"/>
        </w:rPr>
        <w:t xml:space="preserve"> versus acceptable internal consistency</w:t>
      </w:r>
      <w:r w:rsidR="00E57275" w:rsidRPr="00E57275">
        <w:rPr>
          <w:rFonts w:eastAsia="Times New Roman"/>
        </w:rPr>
        <w:t xml:space="preserve"> </w:t>
      </w:r>
      <w:r w:rsidR="00E57275" w:rsidRPr="00E57275">
        <w:rPr>
          <w:rFonts w:eastAsia="Times New Roman"/>
          <w:u w:val="single"/>
        </w:rPr>
        <w:t>alpha</w:t>
      </w:r>
      <w:r w:rsidR="003F5735" w:rsidRPr="00E57275">
        <w:rPr>
          <w:rFonts w:eastAsia="Times New Roman"/>
          <w:u w:val="single"/>
        </w:rPr>
        <w:t xml:space="preserve"> values</w:t>
      </w:r>
      <w:r w:rsidR="00D40F2B" w:rsidRPr="00E57275">
        <w:rPr>
          <w:rFonts w:eastAsia="Times New Roman"/>
        </w:rPr>
        <w:t>.</w:t>
      </w:r>
      <w:r w:rsidR="003F5735" w:rsidRPr="00E57275">
        <w:rPr>
          <w:rFonts w:eastAsia="Times New Roman"/>
        </w:rPr>
        <w:t xml:space="preserve"> What do you</w:t>
      </w:r>
      <w:r w:rsidR="00E57275" w:rsidRPr="00E57275">
        <w:rPr>
          <w:rFonts w:eastAsia="Times New Roman"/>
        </w:rPr>
        <w:t xml:space="preserve"> observe?</w:t>
      </w:r>
    </w:p>
    <w:p w:rsidR="00B65065" w:rsidRPr="00E57275" w:rsidRDefault="00B65065" w:rsidP="00E57275">
      <w:pPr>
        <w:spacing w:before="120" w:line="240" w:lineRule="auto"/>
        <w:ind w:left="360"/>
        <w:rPr>
          <w:rFonts w:eastAsia="Times New Roman"/>
        </w:rPr>
      </w:pPr>
      <w:r>
        <w:rPr>
          <w:rFonts w:eastAsia="Times New Roman"/>
        </w:rPr>
        <w:t xml:space="preserve">Share information on Validity coefficients as well. </w:t>
      </w:r>
    </w:p>
    <w:p w:rsidR="00E57275" w:rsidRPr="00E57275" w:rsidRDefault="00E57275" w:rsidP="00E57275">
      <w:pPr>
        <w:pStyle w:val="ListParagraph"/>
        <w:numPr>
          <w:ilvl w:val="0"/>
          <w:numId w:val="1"/>
        </w:numPr>
        <w:spacing w:before="120" w:line="240" w:lineRule="auto"/>
        <w:ind w:left="360"/>
        <w:contextualSpacing w:val="0"/>
      </w:pPr>
      <w:r w:rsidRPr="00E57275">
        <w:rPr>
          <w:rFonts w:eastAsia="Times New Roman"/>
          <w:b/>
        </w:rPr>
        <w:t>Explain</w:t>
      </w:r>
      <w:r w:rsidR="00D40F2B" w:rsidRPr="00E57275">
        <w:rPr>
          <w:rFonts w:eastAsia="Times New Roman"/>
          <w:b/>
        </w:rPr>
        <w:t xml:space="preserve"> how sample size and</w:t>
      </w:r>
      <w:r w:rsidRPr="00E57275">
        <w:rPr>
          <w:rFonts w:eastAsia="Times New Roman"/>
          <w:b/>
        </w:rPr>
        <w:t xml:space="preserve"> the</w:t>
      </w:r>
      <w:r w:rsidR="00D40F2B" w:rsidRPr="00E57275">
        <w:rPr>
          <w:rFonts w:eastAsia="Times New Roman"/>
          <w:b/>
        </w:rPr>
        <w:t xml:space="preserve"> nature of</w:t>
      </w:r>
      <w:r w:rsidRPr="00E57275">
        <w:rPr>
          <w:rFonts w:eastAsia="Times New Roman"/>
          <w:b/>
        </w:rPr>
        <w:t xml:space="preserve"> the</w:t>
      </w:r>
      <w:r w:rsidR="00D40F2B" w:rsidRPr="00E57275">
        <w:rPr>
          <w:rFonts w:eastAsia="Times New Roman"/>
          <w:b/>
        </w:rPr>
        <w:t xml:space="preserve"> population may influence the constructs </w:t>
      </w:r>
      <w:r w:rsidR="003F5735" w:rsidRPr="00E57275">
        <w:rPr>
          <w:rFonts w:eastAsia="Times New Roman"/>
          <w:b/>
        </w:rPr>
        <w:t>that the test attempts to measure</w:t>
      </w:r>
      <w:r w:rsidR="00D40F2B" w:rsidRPr="00E57275">
        <w:rPr>
          <w:rFonts w:eastAsia="Times New Roman"/>
          <w:b/>
        </w:rPr>
        <w:t>, noting any strengths and weaknesses in these areas</w:t>
      </w:r>
      <w:r w:rsidR="00D40F2B" w:rsidRPr="00E57275">
        <w:rPr>
          <w:rFonts w:eastAsia="Times New Roman"/>
        </w:rPr>
        <w:t>.</w:t>
      </w:r>
    </w:p>
    <w:p w:rsidR="00E57275" w:rsidRDefault="00E57275" w:rsidP="00E57275">
      <w:pPr>
        <w:spacing w:before="120" w:line="240" w:lineRule="auto"/>
        <w:ind w:left="360"/>
      </w:pPr>
      <w:r>
        <w:rPr>
          <w:b/>
        </w:rPr>
        <w:t>Validity:</w:t>
      </w:r>
      <w:r>
        <w:t xml:space="preserve"> </w:t>
      </w:r>
      <w:r w:rsidR="00871D34">
        <w:t>L</w:t>
      </w:r>
      <w:r w:rsidR="005D1FB9" w:rsidRPr="005D1FB9">
        <w:t>ook at the population</w:t>
      </w:r>
      <w:r w:rsidR="00871D34">
        <w:t xml:space="preserve"> used for the VMQ and the populations for the tests used</w:t>
      </w:r>
      <w:r w:rsidR="00CE60AD">
        <w:t xml:space="preserve"> to</w:t>
      </w:r>
      <w:r w:rsidR="00871D34">
        <w:t xml:space="preserve"> evaluate the </w:t>
      </w:r>
      <w:r w:rsidR="00120028">
        <w:t xml:space="preserve">VMQ’s </w:t>
      </w:r>
      <w:r w:rsidR="00871D34">
        <w:t xml:space="preserve">validity. Do you believe that the populations of the other tests are </w:t>
      </w:r>
      <w:r w:rsidR="00120028">
        <w:t>comparable to</w:t>
      </w:r>
      <w:r w:rsidR="00871D34" w:rsidRPr="005D1FB9">
        <w:t xml:space="preserve"> </w:t>
      </w:r>
      <w:r w:rsidR="00871D34">
        <w:t>the population used in the VMQ?</w:t>
      </w:r>
      <w:r>
        <w:t xml:space="preserve"> Does this raise an issue with the validity?</w:t>
      </w:r>
    </w:p>
    <w:p w:rsidR="00D40F2B" w:rsidRDefault="00E57275" w:rsidP="00E57275">
      <w:pPr>
        <w:spacing w:before="120" w:line="240" w:lineRule="auto"/>
        <w:ind w:left="360"/>
      </w:pPr>
      <w:r>
        <w:rPr>
          <w:b/>
        </w:rPr>
        <w:t>VMQ Norming Population:</w:t>
      </w:r>
      <w:r>
        <w:t xml:space="preserve"> </w:t>
      </w:r>
      <w:r w:rsidR="00871D34">
        <w:t xml:space="preserve">Is it representative of the population you want to use it for? </w:t>
      </w:r>
      <w:r w:rsidR="005D1FB9" w:rsidRPr="005D1FB9">
        <w:t>How about gender</w:t>
      </w:r>
      <w:r w:rsidR="00871D34">
        <w:t xml:space="preserve"> and cultural representation</w:t>
      </w:r>
      <w:r w:rsidR="005D1FB9" w:rsidRPr="005D1FB9">
        <w:t xml:space="preserve">? </w:t>
      </w:r>
      <w:r w:rsidR="00871D34">
        <w:t>Is there d</w:t>
      </w:r>
      <w:r w:rsidR="005D1FB9" w:rsidRPr="005D1FB9">
        <w:t>emographic information</w:t>
      </w:r>
      <w:r w:rsidR="00871D34">
        <w:t xml:space="preserve"> and is it sufficient to draw conclusions</w:t>
      </w:r>
      <w:r w:rsidR="005D1FB9" w:rsidRPr="005D1FB9">
        <w:t xml:space="preserve">? Do you believe that the results of the group taking </w:t>
      </w:r>
      <w:r w:rsidR="00871D34">
        <w:t>the VMQ</w:t>
      </w:r>
      <w:r>
        <w:t xml:space="preserve"> are</w:t>
      </w:r>
      <w:r w:rsidR="005D1FB9" w:rsidRPr="005D1FB9">
        <w:t xml:space="preserve"> broad enough to ge</w:t>
      </w:r>
      <w:r w:rsidR="00871D34">
        <w:t>neralize to other populations? Did they sample enough people to believe that this sample captures the traits of the population? The answers to these questions will help you to evaluate potential issues with both</w:t>
      </w:r>
      <w:r>
        <w:t xml:space="preserve"> validity and generalizability.</w:t>
      </w:r>
    </w:p>
    <w:p w:rsidR="00B20423" w:rsidRPr="00B733A5" w:rsidRDefault="00D40F2B" w:rsidP="00E57275">
      <w:pPr>
        <w:pStyle w:val="ListParagraph"/>
        <w:numPr>
          <w:ilvl w:val="0"/>
          <w:numId w:val="1"/>
        </w:numPr>
        <w:spacing w:before="120" w:line="240" w:lineRule="auto"/>
        <w:ind w:left="360"/>
        <w:contextualSpacing w:val="0"/>
        <w:rPr>
          <w:rFonts w:eastAsia="Times New Roman"/>
        </w:rPr>
      </w:pPr>
      <w:r w:rsidRPr="00B733A5">
        <w:rPr>
          <w:rFonts w:eastAsia="Times New Roman"/>
          <w:b/>
        </w:rPr>
        <w:t>Form an opinion of the test using the information in your report.</w:t>
      </w:r>
    </w:p>
    <w:p w:rsidR="00D40F2B" w:rsidRPr="00D40F2B" w:rsidRDefault="00E57275" w:rsidP="00E57275">
      <w:pPr>
        <w:spacing w:before="120" w:line="240" w:lineRule="auto"/>
        <w:ind w:left="360"/>
        <w:rPr>
          <w:rFonts w:eastAsia="Times New Roman"/>
        </w:rPr>
      </w:pPr>
      <w:r>
        <w:rPr>
          <w:rFonts w:eastAsia="Times New Roman"/>
        </w:rPr>
        <w:t>Summarize</w:t>
      </w:r>
      <w:r w:rsidR="00871D34">
        <w:rPr>
          <w:rFonts w:eastAsia="Times New Roman"/>
        </w:rPr>
        <w:t xml:space="preserve"> the psychometric properties you reported. Look </w:t>
      </w:r>
      <w:r>
        <w:rPr>
          <w:rFonts w:eastAsia="Times New Roman"/>
        </w:rPr>
        <w:t>at your evaluation of reliability, validity, and population</w:t>
      </w:r>
      <w:r w:rsidR="00871D34">
        <w:rPr>
          <w:rFonts w:eastAsia="Times New Roman"/>
        </w:rPr>
        <w:t xml:space="preserve">. </w:t>
      </w:r>
      <w:r w:rsidR="007C3039">
        <w:rPr>
          <w:rFonts w:eastAsia="Times New Roman"/>
        </w:rPr>
        <w:t>Based on your findings, d</w:t>
      </w:r>
      <w:r w:rsidR="00871D34">
        <w:rPr>
          <w:rFonts w:eastAsia="Times New Roman"/>
        </w:rPr>
        <w:t>o you believe that the</w:t>
      </w:r>
      <w:r>
        <w:rPr>
          <w:rFonts w:eastAsia="Times New Roman"/>
        </w:rPr>
        <w:t xml:space="preserve"> VMQ’s</w:t>
      </w:r>
      <w:r w:rsidR="00871D34">
        <w:rPr>
          <w:rFonts w:eastAsia="Times New Roman"/>
        </w:rPr>
        <w:t xml:space="preserve"> authors sufficiently </w:t>
      </w:r>
      <w:r w:rsidR="00D40F2B" w:rsidRPr="00D40F2B">
        <w:rPr>
          <w:rFonts w:eastAsia="Times New Roman"/>
        </w:rPr>
        <w:t>establish</w:t>
      </w:r>
      <w:r>
        <w:rPr>
          <w:rFonts w:eastAsia="Times New Roman"/>
        </w:rPr>
        <w:t xml:space="preserve"> the</w:t>
      </w:r>
      <w:r w:rsidR="00D40F2B" w:rsidRPr="00D40F2B">
        <w:rPr>
          <w:rFonts w:eastAsia="Times New Roman"/>
        </w:rPr>
        <w:t xml:space="preserve"> reliability and validity</w:t>
      </w:r>
      <w:r w:rsidR="007C3039">
        <w:rPr>
          <w:rFonts w:eastAsia="Times New Roman"/>
        </w:rPr>
        <w:t xml:space="preserve"> of the VMQ?</w:t>
      </w:r>
      <w:r w:rsidR="00D40F2B">
        <w:rPr>
          <w:rFonts w:eastAsia="Times New Roman"/>
        </w:rPr>
        <w:t xml:space="preserve"> </w:t>
      </w:r>
      <w:r w:rsidR="007C3039">
        <w:rPr>
          <w:rFonts w:eastAsia="Times New Roman"/>
        </w:rPr>
        <w:t>N</w:t>
      </w:r>
      <w:r w:rsidR="00D40F2B" w:rsidRPr="00D40F2B">
        <w:rPr>
          <w:rFonts w:eastAsia="Times New Roman"/>
        </w:rPr>
        <w:t xml:space="preserve">ote any concerns. </w:t>
      </w:r>
      <w:r w:rsidR="00072D45">
        <w:rPr>
          <w:rFonts w:eastAsia="Times New Roman"/>
        </w:rPr>
        <w:t>Be</w:t>
      </w:r>
      <w:r w:rsidR="007C3039">
        <w:rPr>
          <w:rFonts w:eastAsia="Times New Roman"/>
        </w:rPr>
        <w:t xml:space="preserve"> sure to v</w:t>
      </w:r>
      <w:r w:rsidR="00D40F2B" w:rsidRPr="00D40F2B">
        <w:rPr>
          <w:rFonts w:eastAsia="Times New Roman"/>
        </w:rPr>
        <w:t xml:space="preserve">iew this in </w:t>
      </w:r>
      <w:r>
        <w:rPr>
          <w:rFonts w:eastAsia="Times New Roman"/>
        </w:rPr>
        <w:t>terms</w:t>
      </w:r>
      <w:r w:rsidR="00D40F2B" w:rsidRPr="00D40F2B">
        <w:rPr>
          <w:rFonts w:eastAsia="Times New Roman"/>
        </w:rPr>
        <w:t xml:space="preserve"> of the sample size and</w:t>
      </w:r>
      <w:r w:rsidR="003F5735">
        <w:rPr>
          <w:rFonts w:eastAsia="Times New Roman"/>
        </w:rPr>
        <w:t xml:space="preserve"> the</w:t>
      </w:r>
      <w:r w:rsidR="00D40F2B" w:rsidRPr="00D40F2B">
        <w:rPr>
          <w:rFonts w:eastAsia="Times New Roman"/>
        </w:rPr>
        <w:t xml:space="preserve"> makeup</w:t>
      </w:r>
      <w:r w:rsidR="003F5735">
        <w:rPr>
          <w:rFonts w:eastAsia="Times New Roman"/>
        </w:rPr>
        <w:t xml:space="preserve"> of the populations used to norm the instruments</w:t>
      </w:r>
      <w:r w:rsidR="00D40F2B" w:rsidRPr="00D40F2B">
        <w:rPr>
          <w:rFonts w:eastAsia="Times New Roman"/>
        </w:rPr>
        <w:t xml:space="preserve">. This adds </w:t>
      </w:r>
      <w:r>
        <w:rPr>
          <w:rFonts w:eastAsia="Times New Roman"/>
        </w:rPr>
        <w:t>important</w:t>
      </w:r>
      <w:r w:rsidR="00D40F2B" w:rsidRPr="00D40F2B">
        <w:rPr>
          <w:rFonts w:eastAsia="Times New Roman"/>
        </w:rPr>
        <w:t xml:space="preserve"> meaning to the </w:t>
      </w:r>
      <w:r w:rsidR="007C3039">
        <w:rPr>
          <w:rFonts w:eastAsia="Times New Roman"/>
        </w:rPr>
        <w:t xml:space="preserve">reliability and validity </w:t>
      </w:r>
      <w:r w:rsidR="00D40F2B" w:rsidRPr="00D40F2B">
        <w:rPr>
          <w:rFonts w:eastAsia="Times New Roman"/>
        </w:rPr>
        <w:t>coefficients.</w:t>
      </w:r>
    </w:p>
    <w:p w:rsidR="00B20423" w:rsidRDefault="00B20423" w:rsidP="00D40F2B">
      <w:pPr>
        <w:spacing w:line="240" w:lineRule="auto"/>
      </w:pPr>
    </w:p>
    <w:p w:rsidR="00B20423" w:rsidRPr="006A29FA" w:rsidRDefault="00D502A9" w:rsidP="00D40F2B">
      <w:pPr>
        <w:spacing w:line="240" w:lineRule="auto"/>
        <w:rPr>
          <w:rFonts w:eastAsia="Times New Roman"/>
        </w:rPr>
      </w:pPr>
      <w:hyperlink r:id="rId7" w:tgtFrame="_new" w:tooltip="Values and Motives Questionnaire: The Technical Manual" w:history="1">
        <w:r w:rsidR="00D40F2B" w:rsidRPr="00D40F2B">
          <w:rPr>
            <w:rFonts w:eastAsia="Times New Roman"/>
            <w:color w:val="0000FF"/>
            <w:u w:val="single"/>
          </w:rPr>
          <w:t>Values and Motives Questionnaire: The Technical Manual</w:t>
        </w:r>
      </w:hyperlink>
      <w:r w:rsidR="006A29FA" w:rsidRPr="006A29FA">
        <w:rPr>
          <w:rFonts w:eastAsia="Times New Roman"/>
        </w:rPr>
        <w:t xml:space="preserve">  Click</w:t>
      </w:r>
      <w:r w:rsidR="006A29FA">
        <w:rPr>
          <w:rFonts w:eastAsia="Times New Roman"/>
        </w:rPr>
        <w:t xml:space="preserve"> on Personality Assessment Manuals. You can download the VMQ by clicking on the VMQ link.</w:t>
      </w:r>
    </w:p>
    <w:p w:rsidR="00B20423" w:rsidRDefault="00B20423" w:rsidP="00D40F2B">
      <w:pPr>
        <w:spacing w:line="240" w:lineRule="auto"/>
        <w:rPr>
          <w:rFonts w:eastAsia="Times New Roman"/>
        </w:rPr>
      </w:pPr>
    </w:p>
    <w:p w:rsidR="009C45A3" w:rsidRDefault="006A29FA" w:rsidP="00D40F2B">
      <w:pPr>
        <w:spacing w:line="240" w:lineRule="auto"/>
      </w:pPr>
      <w:r>
        <w:rPr>
          <w:rFonts w:eastAsia="Times New Roman"/>
        </w:rPr>
        <w:t xml:space="preserve">Click on </w:t>
      </w:r>
      <w:r w:rsidR="00D40F2B" w:rsidRPr="00D40F2B">
        <w:rPr>
          <w:rFonts w:eastAsia="Times New Roman"/>
        </w:rPr>
        <w:t>This assignment is due by 11:59 p.m. (ET) on Sunday of Module/Week 2.</w:t>
      </w:r>
    </w:p>
    <w:sectPr w:rsidR="009C45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D20" w:rsidRDefault="000E1D20" w:rsidP="00440CB1">
      <w:pPr>
        <w:spacing w:line="240" w:lineRule="auto"/>
      </w:pPr>
      <w:r>
        <w:separator/>
      </w:r>
    </w:p>
  </w:endnote>
  <w:endnote w:type="continuationSeparator" w:id="0">
    <w:p w:rsidR="000E1D20" w:rsidRDefault="000E1D20" w:rsidP="00440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D20" w:rsidRDefault="000E1D20" w:rsidP="00440CB1">
      <w:pPr>
        <w:spacing w:line="240" w:lineRule="auto"/>
      </w:pPr>
      <w:r>
        <w:separator/>
      </w:r>
    </w:p>
  </w:footnote>
  <w:footnote w:type="continuationSeparator" w:id="0">
    <w:p w:rsidR="000E1D20" w:rsidRDefault="000E1D20" w:rsidP="00440C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CB1" w:rsidRPr="00393AE5" w:rsidRDefault="00D502A9" w:rsidP="00393AE5">
    <w:pPr>
      <w:pStyle w:val="Header"/>
      <w:jc w:val="right"/>
      <w:rPr>
        <w:sz w:val="20"/>
      </w:rPr>
    </w:pPr>
    <w:r>
      <w:rPr>
        <w:sz w:val="20"/>
      </w:rPr>
      <w:t>MAAC</w:t>
    </w:r>
    <w:r w:rsidR="00440CB1" w:rsidRPr="00393AE5">
      <w:rPr>
        <w:sz w:val="20"/>
      </w:rPr>
      <w:t xml:space="preserve"> 521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35ED7"/>
    <w:multiLevelType w:val="hybridMultilevel"/>
    <w:tmpl w:val="FC12DE62"/>
    <w:lvl w:ilvl="0" w:tplc="DC44CBE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F2B"/>
    <w:rsid w:val="00072D45"/>
    <w:rsid w:val="000E1D20"/>
    <w:rsid w:val="001013AD"/>
    <w:rsid w:val="00120028"/>
    <w:rsid w:val="00167973"/>
    <w:rsid w:val="00181979"/>
    <w:rsid w:val="001B0DEB"/>
    <w:rsid w:val="002116AC"/>
    <w:rsid w:val="00333F15"/>
    <w:rsid w:val="00393AE5"/>
    <w:rsid w:val="003C0F7E"/>
    <w:rsid w:val="003F5735"/>
    <w:rsid w:val="00440CB1"/>
    <w:rsid w:val="00471D1B"/>
    <w:rsid w:val="004A3009"/>
    <w:rsid w:val="004F548D"/>
    <w:rsid w:val="005D1E91"/>
    <w:rsid w:val="005D1FB9"/>
    <w:rsid w:val="006145E2"/>
    <w:rsid w:val="0065028A"/>
    <w:rsid w:val="00675684"/>
    <w:rsid w:val="006A29FA"/>
    <w:rsid w:val="007366E7"/>
    <w:rsid w:val="00737154"/>
    <w:rsid w:val="007C3039"/>
    <w:rsid w:val="007F68E4"/>
    <w:rsid w:val="00871D34"/>
    <w:rsid w:val="00884366"/>
    <w:rsid w:val="008E3536"/>
    <w:rsid w:val="008E3BFC"/>
    <w:rsid w:val="009C45A3"/>
    <w:rsid w:val="00A65AD5"/>
    <w:rsid w:val="00AC5570"/>
    <w:rsid w:val="00B20423"/>
    <w:rsid w:val="00B33583"/>
    <w:rsid w:val="00B61C3F"/>
    <w:rsid w:val="00B63528"/>
    <w:rsid w:val="00B65065"/>
    <w:rsid w:val="00B733A5"/>
    <w:rsid w:val="00C56407"/>
    <w:rsid w:val="00CE60AD"/>
    <w:rsid w:val="00CF6B98"/>
    <w:rsid w:val="00D22E0D"/>
    <w:rsid w:val="00D40F2B"/>
    <w:rsid w:val="00D502A9"/>
    <w:rsid w:val="00D96155"/>
    <w:rsid w:val="00DF3C54"/>
    <w:rsid w:val="00E57275"/>
    <w:rsid w:val="00E90C74"/>
    <w:rsid w:val="00EA3C9F"/>
    <w:rsid w:val="00F07EE9"/>
    <w:rsid w:val="00FA28F3"/>
    <w:rsid w:val="00FE5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DF8CD8-B253-4C46-871B-A1A3DBB1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0F2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D40F2B"/>
    <w:rPr>
      <w:color w:val="0000FF"/>
      <w:u w:val="single"/>
    </w:rPr>
  </w:style>
  <w:style w:type="paragraph" w:styleId="ListParagraph">
    <w:name w:val="List Paragraph"/>
    <w:basedOn w:val="Normal"/>
    <w:uiPriority w:val="34"/>
    <w:qFormat/>
    <w:rsid w:val="00D40F2B"/>
    <w:pPr>
      <w:ind w:left="720"/>
      <w:contextualSpacing/>
    </w:pPr>
  </w:style>
  <w:style w:type="paragraph" w:styleId="BalloonText">
    <w:name w:val="Balloon Text"/>
    <w:basedOn w:val="Normal"/>
    <w:link w:val="BalloonTextChar"/>
    <w:uiPriority w:val="99"/>
    <w:semiHidden/>
    <w:unhideWhenUsed/>
    <w:rsid w:val="00440C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CB1"/>
    <w:rPr>
      <w:rFonts w:ascii="Tahoma" w:hAnsi="Tahoma" w:cs="Tahoma"/>
      <w:sz w:val="16"/>
      <w:szCs w:val="16"/>
    </w:rPr>
  </w:style>
  <w:style w:type="paragraph" w:styleId="Header">
    <w:name w:val="header"/>
    <w:basedOn w:val="Normal"/>
    <w:link w:val="HeaderChar"/>
    <w:uiPriority w:val="99"/>
    <w:unhideWhenUsed/>
    <w:rsid w:val="00440CB1"/>
    <w:pPr>
      <w:tabs>
        <w:tab w:val="center" w:pos="4680"/>
        <w:tab w:val="right" w:pos="9360"/>
      </w:tabs>
      <w:spacing w:line="240" w:lineRule="auto"/>
    </w:pPr>
  </w:style>
  <w:style w:type="character" w:customStyle="1" w:styleId="HeaderChar">
    <w:name w:val="Header Char"/>
    <w:basedOn w:val="DefaultParagraphFont"/>
    <w:link w:val="Header"/>
    <w:uiPriority w:val="99"/>
    <w:rsid w:val="00440CB1"/>
  </w:style>
  <w:style w:type="paragraph" w:styleId="Footer">
    <w:name w:val="footer"/>
    <w:basedOn w:val="Normal"/>
    <w:link w:val="FooterChar"/>
    <w:uiPriority w:val="99"/>
    <w:unhideWhenUsed/>
    <w:rsid w:val="00440CB1"/>
    <w:pPr>
      <w:tabs>
        <w:tab w:val="center" w:pos="4680"/>
        <w:tab w:val="right" w:pos="9360"/>
      </w:tabs>
      <w:spacing w:line="240" w:lineRule="auto"/>
    </w:pPr>
  </w:style>
  <w:style w:type="character" w:customStyle="1" w:styleId="FooterChar">
    <w:name w:val="Footer Char"/>
    <w:basedOn w:val="DefaultParagraphFont"/>
    <w:link w:val="Footer"/>
    <w:uiPriority w:val="99"/>
    <w:rsid w:val="00440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168209">
      <w:bodyDiv w:val="1"/>
      <w:marLeft w:val="0"/>
      <w:marRight w:val="0"/>
      <w:marTop w:val="0"/>
      <w:marBottom w:val="0"/>
      <w:divBdr>
        <w:top w:val="none" w:sz="0" w:space="0" w:color="auto"/>
        <w:left w:val="none" w:sz="0" w:space="0" w:color="auto"/>
        <w:bottom w:val="none" w:sz="0" w:space="0" w:color="auto"/>
        <w:right w:val="none" w:sz="0" w:space="0" w:color="auto"/>
      </w:divBdr>
    </w:div>
    <w:div w:id="207211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sytech.co.za/measures/values-and-motives/values-and-motives-inventory?showal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Deacon, Mary M</dc:creator>
  <cp:lastModifiedBy>Dr. Rosy Saenz-Sierzega</cp:lastModifiedBy>
  <cp:revision>2</cp:revision>
  <dcterms:created xsi:type="dcterms:W3CDTF">2018-01-13T01:26:00Z</dcterms:created>
  <dcterms:modified xsi:type="dcterms:W3CDTF">2018-01-13T01:26:00Z</dcterms:modified>
</cp:coreProperties>
</file>