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0055" w:rsidRDefault="00970055" w:rsidP="00970055">
      <w:pPr>
        <w:spacing w:line="480" w:lineRule="auto"/>
        <w:rPr>
          <w:rFonts w:ascii="Times New Roman" w:hAnsi="Times New Roman" w:cs="Times New Roman"/>
          <w:sz w:val="24"/>
          <w:szCs w:val="24"/>
        </w:rPr>
      </w:pPr>
      <w:bookmarkStart w:id="0" w:name="_GoBack"/>
      <w:bookmarkEnd w:id="0"/>
    </w:p>
    <w:p w:rsidR="00970055" w:rsidRDefault="00970055" w:rsidP="00970055">
      <w:pPr>
        <w:spacing w:line="480" w:lineRule="auto"/>
        <w:rPr>
          <w:rFonts w:ascii="Times New Roman" w:hAnsi="Times New Roman" w:cs="Times New Roman"/>
          <w:sz w:val="24"/>
          <w:szCs w:val="24"/>
        </w:rPr>
      </w:pPr>
    </w:p>
    <w:p w:rsidR="00970055" w:rsidRDefault="00970055" w:rsidP="00970055">
      <w:pPr>
        <w:spacing w:line="480" w:lineRule="auto"/>
        <w:rPr>
          <w:rFonts w:ascii="Times New Roman" w:hAnsi="Times New Roman" w:cs="Times New Roman"/>
          <w:sz w:val="24"/>
          <w:szCs w:val="24"/>
        </w:rPr>
      </w:pPr>
    </w:p>
    <w:p w:rsidR="00970055" w:rsidRDefault="00970055" w:rsidP="00970055">
      <w:pPr>
        <w:spacing w:line="480" w:lineRule="auto"/>
        <w:rPr>
          <w:rFonts w:ascii="Times New Roman" w:hAnsi="Times New Roman" w:cs="Times New Roman"/>
          <w:sz w:val="24"/>
          <w:szCs w:val="24"/>
        </w:rPr>
      </w:pPr>
    </w:p>
    <w:p w:rsidR="00970055" w:rsidRDefault="00970055" w:rsidP="00970055">
      <w:pPr>
        <w:spacing w:line="480" w:lineRule="auto"/>
        <w:rPr>
          <w:rFonts w:ascii="Times New Roman" w:hAnsi="Times New Roman" w:cs="Times New Roman"/>
          <w:sz w:val="24"/>
          <w:szCs w:val="24"/>
        </w:rPr>
      </w:pPr>
    </w:p>
    <w:p w:rsidR="000A7400" w:rsidRPr="00970055" w:rsidRDefault="00CF6882" w:rsidP="00970055">
      <w:pPr>
        <w:spacing w:line="480" w:lineRule="auto"/>
        <w:jc w:val="center"/>
        <w:rPr>
          <w:rFonts w:ascii="Times New Roman" w:hAnsi="Times New Roman" w:cs="Times New Roman"/>
          <w:sz w:val="24"/>
          <w:szCs w:val="24"/>
        </w:rPr>
      </w:pPr>
      <w:r w:rsidRPr="00970055">
        <w:rPr>
          <w:rFonts w:ascii="Times New Roman" w:hAnsi="Times New Roman" w:cs="Times New Roman"/>
          <w:sz w:val="24"/>
          <w:szCs w:val="24"/>
        </w:rPr>
        <w:t>Federal Aviation Administration</w:t>
      </w:r>
    </w:p>
    <w:p w:rsidR="000A7400" w:rsidRPr="00970055" w:rsidRDefault="00CF6882" w:rsidP="00970055">
      <w:pPr>
        <w:spacing w:line="480" w:lineRule="auto"/>
        <w:jc w:val="center"/>
        <w:rPr>
          <w:rFonts w:ascii="Times New Roman" w:hAnsi="Times New Roman" w:cs="Times New Roman"/>
          <w:sz w:val="24"/>
          <w:szCs w:val="24"/>
        </w:rPr>
      </w:pPr>
      <w:r w:rsidRPr="00970055">
        <w:rPr>
          <w:rFonts w:ascii="Times New Roman" w:hAnsi="Times New Roman" w:cs="Times New Roman"/>
          <w:sz w:val="24"/>
          <w:szCs w:val="24"/>
        </w:rPr>
        <w:t>Student’s Name:</w:t>
      </w:r>
    </w:p>
    <w:p w:rsidR="00CF6882" w:rsidRPr="00970055" w:rsidRDefault="00CF6882" w:rsidP="00970055">
      <w:pPr>
        <w:spacing w:line="480" w:lineRule="auto"/>
        <w:jc w:val="center"/>
        <w:rPr>
          <w:rFonts w:ascii="Times New Roman" w:hAnsi="Times New Roman" w:cs="Times New Roman"/>
          <w:sz w:val="24"/>
          <w:szCs w:val="24"/>
        </w:rPr>
      </w:pPr>
      <w:r w:rsidRPr="00970055">
        <w:rPr>
          <w:rFonts w:ascii="Times New Roman" w:hAnsi="Times New Roman" w:cs="Times New Roman"/>
          <w:sz w:val="24"/>
          <w:szCs w:val="24"/>
        </w:rPr>
        <w:t>University’s Affiliation:</w:t>
      </w:r>
    </w:p>
    <w:p w:rsidR="000A7400" w:rsidRPr="00970055" w:rsidRDefault="000A7400" w:rsidP="00970055">
      <w:pPr>
        <w:spacing w:line="480" w:lineRule="auto"/>
        <w:jc w:val="both"/>
        <w:rPr>
          <w:rFonts w:ascii="Times New Roman" w:hAnsi="Times New Roman" w:cs="Times New Roman"/>
          <w:sz w:val="24"/>
          <w:szCs w:val="24"/>
        </w:rPr>
      </w:pPr>
    </w:p>
    <w:p w:rsidR="000A7400" w:rsidRPr="00970055" w:rsidRDefault="000A7400" w:rsidP="00970055">
      <w:pPr>
        <w:spacing w:line="480" w:lineRule="auto"/>
        <w:jc w:val="both"/>
        <w:rPr>
          <w:rFonts w:ascii="Times New Roman" w:hAnsi="Times New Roman" w:cs="Times New Roman"/>
          <w:sz w:val="24"/>
          <w:szCs w:val="24"/>
        </w:rPr>
      </w:pPr>
    </w:p>
    <w:p w:rsidR="000A7400" w:rsidRPr="00970055" w:rsidRDefault="000A7400" w:rsidP="00970055">
      <w:pPr>
        <w:spacing w:line="480" w:lineRule="auto"/>
        <w:jc w:val="both"/>
        <w:rPr>
          <w:rFonts w:ascii="Times New Roman" w:hAnsi="Times New Roman" w:cs="Times New Roman"/>
          <w:sz w:val="24"/>
          <w:szCs w:val="24"/>
        </w:rPr>
      </w:pPr>
    </w:p>
    <w:p w:rsidR="000A7400" w:rsidRPr="00970055" w:rsidRDefault="000A7400" w:rsidP="00970055">
      <w:pPr>
        <w:spacing w:line="480" w:lineRule="auto"/>
        <w:jc w:val="both"/>
        <w:rPr>
          <w:rFonts w:ascii="Times New Roman" w:hAnsi="Times New Roman" w:cs="Times New Roman"/>
          <w:sz w:val="24"/>
          <w:szCs w:val="24"/>
        </w:rPr>
      </w:pPr>
    </w:p>
    <w:p w:rsidR="000A7400" w:rsidRPr="00970055" w:rsidRDefault="000A7400" w:rsidP="00970055">
      <w:pPr>
        <w:spacing w:line="480" w:lineRule="auto"/>
        <w:jc w:val="both"/>
        <w:rPr>
          <w:rFonts w:ascii="Times New Roman" w:hAnsi="Times New Roman" w:cs="Times New Roman"/>
          <w:sz w:val="24"/>
          <w:szCs w:val="24"/>
        </w:rPr>
      </w:pPr>
    </w:p>
    <w:p w:rsidR="00CF6882" w:rsidRPr="00970055" w:rsidRDefault="00CF6882" w:rsidP="00970055">
      <w:pPr>
        <w:spacing w:line="480" w:lineRule="auto"/>
        <w:jc w:val="both"/>
        <w:rPr>
          <w:rFonts w:ascii="Times New Roman" w:hAnsi="Times New Roman" w:cs="Times New Roman"/>
          <w:sz w:val="24"/>
          <w:szCs w:val="24"/>
        </w:rPr>
      </w:pPr>
    </w:p>
    <w:p w:rsidR="00CF6882" w:rsidRPr="00970055" w:rsidRDefault="00CF6882" w:rsidP="00970055">
      <w:pPr>
        <w:spacing w:line="480" w:lineRule="auto"/>
        <w:jc w:val="both"/>
        <w:rPr>
          <w:rFonts w:ascii="Times New Roman" w:hAnsi="Times New Roman" w:cs="Times New Roman"/>
          <w:sz w:val="24"/>
          <w:szCs w:val="24"/>
        </w:rPr>
      </w:pPr>
    </w:p>
    <w:p w:rsidR="00CF6882" w:rsidRPr="00970055" w:rsidRDefault="00CF6882"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E84FA6" w:rsidRPr="00970055" w:rsidRDefault="00E84FA6" w:rsidP="00494954">
      <w:pPr>
        <w:spacing w:line="480" w:lineRule="auto"/>
        <w:jc w:val="center"/>
        <w:rPr>
          <w:rFonts w:ascii="Times New Roman" w:hAnsi="Times New Roman" w:cs="Times New Roman"/>
          <w:sz w:val="24"/>
          <w:szCs w:val="24"/>
        </w:rPr>
      </w:pPr>
      <w:r w:rsidRPr="00970055">
        <w:rPr>
          <w:rFonts w:ascii="Times New Roman" w:hAnsi="Times New Roman" w:cs="Times New Roman"/>
          <w:sz w:val="24"/>
          <w:szCs w:val="24"/>
        </w:rPr>
        <w:lastRenderedPageBreak/>
        <w:t>Federal Aviation Administration</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Sometimes it's not easy for the government to achieve the results it intends to by passing a law. The government can pass laws championing for, say, better salaries for employees or safe working places, but the code at times does not include all the details about how to achieve such results. It is where administrative agencies come into play, whereby they translate the code into detailed regulations, which then are administered by the agencies. Administrative agencies exist on federal, state, and local levels. Therefore, administrative agencies are mandated to make specific rules and regulations that support laws passed by the government. They ensure that people adhere to government laws to promote the sound administration of the system.</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Making rules to enact the law is the central role of administrative agencies. These are technical directives that detail how to conduct business in a particular sector of government, how industries can eliminate smoke pollutants, or how to promote ethical standards in a company. Federal and state legislatures tasked with the duty to that impose new rules often lack time or expertise to cover every detail (Rosenbloom 2016). But agencies do. Agencies perform this function by relying on industry knowledge and scientific knowledge hence detailing the implementation process of the laws. The Federal Aviation Administration (FAA) is a central government administrative agency mandated to impose regulations governing the aviation sector in the United States. This agency establishes Federal Aviation Regulations (FARs) whose primary objective is ensuring safe aviation procedures and programs. Besides guaranteeing safety for aviation employees and the general public, FARs also protects the national security of the country (Rosenbloom 2016). Therefore, the FAA's principal activity is issuing and enforcing regulations and minimum standards covering the manufacture, operation, and maintenance of </w:t>
      </w:r>
      <w:r w:rsidRPr="00970055">
        <w:rPr>
          <w:rFonts w:ascii="Times New Roman" w:hAnsi="Times New Roman" w:cs="Times New Roman"/>
          <w:sz w:val="24"/>
          <w:szCs w:val="24"/>
        </w:rPr>
        <w:lastRenderedPageBreak/>
        <w:t xml:space="preserve">aircraft. Moreover, it has the responsibility of certifying airmen and airports that serve air operators. </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By setting up requirements for safe operations, agencies reduce the risk of trouble. The FAA sets up conditions for the safe conduct of aviation operations in the country. It has done this through airspace and air traffic management (Oakley 2018). The safe and efficient operation of navigable airspace is a fundamental objective of the FAA. The administration oversees a network of airport towers, air route control centers, and flight service centers, and also developing air traffic rules, the use of airspace, and the control of traffic in United States airspace. It also helps in the development of air navigation facilities (Sullivan &amp; Glynn, 2015). The FAA has over time built and installed visual and electronic aids to air navigation, and continues to maintain, operate and assure the quality of these facilities. It also sustains other systems to support the functioning of air navigation and traffic control, including voice and data communications facilities, computer systems, and visual display equipment at flight service stations.</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The FAA's role is also to embrace research, engineering, and development in the field of aviation. The administration </w:t>
      </w:r>
      <w:r w:rsidR="00494954" w:rsidRPr="00970055">
        <w:rPr>
          <w:rFonts w:ascii="Times New Roman" w:hAnsi="Times New Roman" w:cs="Times New Roman"/>
          <w:sz w:val="24"/>
          <w:szCs w:val="24"/>
        </w:rPr>
        <w:t>researches</w:t>
      </w:r>
      <w:r w:rsidRPr="00970055">
        <w:rPr>
          <w:rFonts w:ascii="Times New Roman" w:hAnsi="Times New Roman" w:cs="Times New Roman"/>
          <w:sz w:val="24"/>
          <w:szCs w:val="24"/>
        </w:rPr>
        <w:t xml:space="preserve"> and development of, the systems and procedures required for the safe operation of the flight. The study, engineering, and construction are in the areas of air navigation and air traffic control. The administration helps develop modern aircraft, engines, aviation systems, devices, and materials, all aimed at ensuring the safe operation of the flight. Therefore, its role is encouraging the development of aviation technology. Just recently, Washington (Reuters) reported that the FAA intends to rewrite testing rules to allow for the return of civil supersonic air travel (Sullivan &amp; Glynn 2015). The law, according to acting FAA Administrator Dan Elwell, modifies and clarifies existing regulations by the FAA regarding the </w:t>
      </w:r>
      <w:r w:rsidRPr="00970055">
        <w:rPr>
          <w:rFonts w:ascii="Times New Roman" w:hAnsi="Times New Roman" w:cs="Times New Roman"/>
          <w:sz w:val="24"/>
          <w:szCs w:val="24"/>
        </w:rPr>
        <w:lastRenderedPageBreak/>
        <w:t>operation of supersonic aircraft. He said that the rule would provide clear guidelines on how to gain approval to conduct flight testing.</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Moreover, Washington (Reuters) reports that the Congress in 2018 approved legislation directing the FAA to issue proposed rules setting noise standards for landing and takeoff for supersonic aircraft by 2020, and modernizing the application process by December 2019. According to Reuters, the agency announced that the proposed move is geared towards supporting the growth of the local supersonic industry. The move by FAA shows how the administration is keen to support research in the aviation industry to promote a safe transport system for passengers. It is a crucial step for further research and development in the aviation sector and will ultimately bring a better and reliable transport system to the market. </w:t>
      </w:r>
    </w:p>
    <w:p w:rsidR="00494954"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Another case example of innovation championed by the FAA in the aviation sector is the Next Generation Transport System (NextGen), which is an FAA-led modernization of America's air transport system to enhance safety and efficiency. This program aims to transform the air traffic management system, and the FAA is at the center stage of ensuring this happens. Thanks to this technology, the United States air travel system can avoid risks posed by severe weather or air carrier computer issues (Sullivan &amp; Glynn 2015). Efficiency in every sector of flight results in an improved travel experience and more benefits for passengers, air carriers, the FAA, and all those who use the airspace. Moreover, this innovation by the FAA seeks to ensure that the United States retains its role as the giant nation in innovation in aviation through connecting the National Airspace System with other nations in the world. </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According to reports by the FAA, NextGen technologies and procedures are currently in use across the country's skies and on the ground, in air traffic control facilities and in aircraft </w:t>
      </w:r>
      <w:r w:rsidRPr="00970055">
        <w:rPr>
          <w:rFonts w:ascii="Times New Roman" w:hAnsi="Times New Roman" w:cs="Times New Roman"/>
          <w:sz w:val="24"/>
          <w:szCs w:val="24"/>
        </w:rPr>
        <w:lastRenderedPageBreak/>
        <w:t xml:space="preserve">cockpits. For instance, Data Communications departure clearances are now available in about 62 airports across the country. At Chicago Midway, the regulator has ensured that at least half of all flights are cleared for takeoff through data comm. 's digital text messages instead of the previously voice communication and this implies that aircraft get airborne much quicker. Also, Performance Based Navigation takeoff and landing procedures and cruising routes are now saving time and the consumption of fuel n the National Airspace System. They are enhancing the operation of air traffic operators at airports across the U.S.    </w:t>
      </w:r>
    </w:p>
    <w:p w:rsidR="00494954"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Administrative agencies also perform executive functions by enforcing the regulations they pass. It merely means that the agency investigates complaints made to ascertain if any laws have been violated. The agency gathers and compiles information about the company's operations and investigates any areas of concern. The agencies are required to be transparent with information put forward in reporting fraudulent activities within their jurisdiction. Any aviation company that holds FAA certification or any person certified by the FAA to conduct air operations is often under the surveillance of the FAA. The agency must identify and correct actions taken by certified individuals and companies in the aviation sector. FAA has played a vital role in investigating violations in the aviation industry. The most recent case that FAA has played a critical role investigation is a case involving the Boeing 737 Max 8 jets. </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Since the accidents involving the Boeing 737 Max 8 jets occurred, the FAA grounded the planes after conducting investigations to ascertain the airworthiness of the aircraft (U.S. FAA to brief international regulators on the status of Boeing 737 MAX, September 17, 2019). The investigations of the safety of the planes continue while the FAA  advises Boeing on essential steps to undertake to come back in operation. It explains another executive role of agencies whereby they inform the public on specific issues. Agencies evaluate frequent conducts and issue </w:t>
      </w:r>
      <w:r w:rsidRPr="00970055">
        <w:rPr>
          <w:rFonts w:ascii="Times New Roman" w:hAnsi="Times New Roman" w:cs="Times New Roman"/>
          <w:sz w:val="24"/>
          <w:szCs w:val="24"/>
        </w:rPr>
        <w:lastRenderedPageBreak/>
        <w:t xml:space="preserve">public advisory opinions. The issues opinions put to light how the agency views a particular type of behavior. The ideas aim at educating the public and help individuals and companies avoid getting into trouble with the agency. The agency also develops proposals and makes reports to the President or Congress. The stories keep the President and Congress informed of activities conducted in the agency and helps them develop and execute laws. The FAA after the recent safety concerns in the operations of Boeing 737 Max 8 aircraft, continues to brief Congress on the progress of investigations. Following the reports in the Washington Post, the FAA informed the Congress on the safety issues of Boeing even though there have been allegations of FAA providing wrong information on the training procedures in the company. Despite such claims, it only proves that this agency plays its role of advising the Congress on the safety concerns in the aviation sector. </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The recent public crisis of the Boeing 737 Max 8 has put FAA into the limelight in regards to its responsibility in ensuring safety in the aviation industry. The current scrutiny into FAA as well as the operations of the Boeing 737 airliner comes just after two fatal accidents of Boeing in the Java Sea and in Ethiopia, both of which crashed under similar circumstances. The wake of reported accidents by the Boeing jetliner led to the grounding of the aircraft across the globe. There were safety concerns by airline users and regulators around the world, and attention shifted to the operation of Boeing. Boeing Company eventually acknowledged that there was a problem with a new flight-control system called the Maneuvering Characteristics Augmentation System (MCAS) and had played a role in both accidents. The FAA, as the regulating body ordered the grounding of the jets after these revelations in its operation. It ordered the company to develop a software fix and a new set of pilot training processes for MCAS. The FAA also promised to ensure proper training requirements for pilots of the Boeing 737 Max before </w:t>
      </w:r>
      <w:r w:rsidRPr="00970055">
        <w:rPr>
          <w:rFonts w:ascii="Times New Roman" w:hAnsi="Times New Roman" w:cs="Times New Roman"/>
          <w:sz w:val="24"/>
          <w:szCs w:val="24"/>
        </w:rPr>
        <w:lastRenderedPageBreak/>
        <w:t>embarking on their duties if cleared by FAA (U.S. FAA to brief international regulators on status of Boeing 737 MAX, September 17, 2019). The training would ensure pilots are in harmony with the modern automated safety features in the aircraft.</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Moreover, Boeing had informed FAA that individual 737 MAX leading-edge slat tracks may have been improperly manufactured and may not have met all the applicable regulatory requirements for strength and durability. It follows after an investigation conducted by the FAA Certificate Management Office (CMO) and Boeing representatives. The FAA issued an Airworthiness Directive to mandate Boeing's service actions to identify and remove the faulty parts from service. </w:t>
      </w:r>
    </w:p>
    <w:p w:rsidR="00494954"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t xml:space="preserve"> The United States Department of transportation updates concerns of people across the globe on the steps being undertaken by the FAA and Boeing to ensure the safe return of the jets to operation. The FAA, a team of technical experts and safety regulators from across the world, held a meeting to discuss the continuing efforts of ensuring a safe return for Boeing 737 Max jetliner to service. FAA administrator, Steve Dickson and the deputy, administrator Dan Elwell, assured safety regulators that the primary concern of the administration is to save. Therefore, it would cooperate with other regulators across the world to ensure that Boeing meets the safety standards before being allowed back into service (U.S. FAA to brief international regulators on status of Boeing 737 MAX, September 17, 2019). FAA assured regulators across the world that it awaits Boeing to compete for the recommended changes to its fleet. Once that is done, they will perform their final risk assessments and analyses and the necessary training before deciding to allow the aircraft to service. FAA also promised to cooperate with other aviation experts from countries across the world to ensure the safety of aviation across the globe. </w:t>
      </w:r>
    </w:p>
    <w:p w:rsidR="00E84FA6" w:rsidRPr="00970055" w:rsidRDefault="00E84FA6" w:rsidP="00494954">
      <w:pPr>
        <w:spacing w:line="480" w:lineRule="auto"/>
        <w:ind w:firstLine="720"/>
        <w:jc w:val="both"/>
        <w:rPr>
          <w:rFonts w:ascii="Times New Roman" w:hAnsi="Times New Roman" w:cs="Times New Roman"/>
          <w:sz w:val="24"/>
          <w:szCs w:val="24"/>
        </w:rPr>
      </w:pPr>
      <w:r w:rsidRPr="00970055">
        <w:rPr>
          <w:rFonts w:ascii="Times New Roman" w:hAnsi="Times New Roman" w:cs="Times New Roman"/>
          <w:sz w:val="24"/>
          <w:szCs w:val="24"/>
        </w:rPr>
        <w:lastRenderedPageBreak/>
        <w:t xml:space="preserve">In so doing, the agency has proven tough to its responsibility in the design, building, and training for the use of the Boeing 737 Max 8 which was recently grounded following safety concerns by aviation regulators across the globe. And it goes far beyond to prove that Federal Administration Agencies in the United States make rules and regulations, and perform the executive function of investigation and advising.  </w:t>
      </w: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494954" w:rsidRDefault="00494954" w:rsidP="00970055">
      <w:pPr>
        <w:spacing w:line="480" w:lineRule="auto"/>
        <w:jc w:val="both"/>
        <w:rPr>
          <w:rFonts w:ascii="Times New Roman" w:hAnsi="Times New Roman" w:cs="Times New Roman"/>
          <w:sz w:val="24"/>
          <w:szCs w:val="24"/>
        </w:rPr>
      </w:pPr>
    </w:p>
    <w:p w:rsidR="00C441F9" w:rsidRPr="00970055" w:rsidRDefault="00E84FA6" w:rsidP="00494954">
      <w:pPr>
        <w:spacing w:line="480" w:lineRule="auto"/>
        <w:jc w:val="center"/>
        <w:rPr>
          <w:rFonts w:ascii="Times New Roman" w:hAnsi="Times New Roman" w:cs="Times New Roman"/>
          <w:sz w:val="24"/>
          <w:szCs w:val="24"/>
        </w:rPr>
      </w:pPr>
      <w:r w:rsidRPr="00970055">
        <w:rPr>
          <w:rFonts w:ascii="Times New Roman" w:hAnsi="Times New Roman" w:cs="Times New Roman"/>
          <w:sz w:val="24"/>
          <w:szCs w:val="24"/>
        </w:rPr>
        <w:lastRenderedPageBreak/>
        <w:t>References</w:t>
      </w:r>
    </w:p>
    <w:p w:rsidR="00494954" w:rsidRPr="00494954" w:rsidRDefault="00494954" w:rsidP="00494954">
      <w:pPr>
        <w:spacing w:after="0" w:line="480" w:lineRule="auto"/>
        <w:ind w:left="794" w:right="-57" w:hanging="851"/>
        <w:rPr>
          <w:rFonts w:ascii="Times New Roman" w:hAnsi="Times New Roman" w:cs="Times New Roman"/>
          <w:sz w:val="24"/>
          <w:szCs w:val="24"/>
        </w:rPr>
      </w:pPr>
      <w:r w:rsidRPr="00494954">
        <w:rPr>
          <w:rFonts w:ascii="Times New Roman" w:hAnsi="Times New Roman" w:cs="Times New Roman"/>
          <w:sz w:val="24"/>
          <w:szCs w:val="24"/>
        </w:rPr>
        <w:t>Oakley, E. O. (2018). Columbia at Sea: America Enters the Pacific, 1787-1793. The University of North Carolina at Greensboro. Retrieved from:</w:t>
      </w:r>
      <w:hyperlink r:id="rId6" w:history="1">
        <w:r w:rsidRPr="00494954">
          <w:rPr>
            <w:rStyle w:val="Hyperlink"/>
            <w:rFonts w:ascii="Times New Roman" w:hAnsi="Times New Roman" w:cs="Times New Roman"/>
            <w:sz w:val="24"/>
            <w:szCs w:val="24"/>
          </w:rPr>
          <w:t>https://search.proquest.com/openview/9b43a019c56b4feb59ca876129a06c72/1?pq-origsite=gscholar&amp;cbl=18750&amp;diss=y</w:t>
        </w:r>
      </w:hyperlink>
    </w:p>
    <w:p w:rsidR="00494954" w:rsidRPr="00494954" w:rsidRDefault="00494954" w:rsidP="00494954">
      <w:pPr>
        <w:spacing w:after="0" w:line="480" w:lineRule="auto"/>
        <w:ind w:left="794" w:right="-57" w:hanging="851"/>
        <w:rPr>
          <w:rFonts w:ascii="Times New Roman" w:hAnsi="Times New Roman" w:cs="Times New Roman"/>
          <w:sz w:val="24"/>
          <w:szCs w:val="24"/>
        </w:rPr>
      </w:pPr>
      <w:r w:rsidRPr="00494954">
        <w:rPr>
          <w:rFonts w:ascii="Times New Roman" w:hAnsi="Times New Roman" w:cs="Times New Roman"/>
          <w:sz w:val="24"/>
          <w:szCs w:val="24"/>
        </w:rPr>
        <w:t xml:space="preserve">Rosenbloom, D. H. (2016). 3a. Public Administrative Theory and the Separation of Powers. In The Constitutional School of American Public Administration (pp. 78-94). Routledge. Retrieved from: </w:t>
      </w:r>
      <w:hyperlink r:id="rId7" w:history="1">
        <w:r w:rsidRPr="00494954">
          <w:rPr>
            <w:rStyle w:val="Hyperlink"/>
            <w:rFonts w:ascii="Times New Roman" w:hAnsi="Times New Roman" w:cs="Times New Roman"/>
            <w:sz w:val="24"/>
            <w:szCs w:val="24"/>
          </w:rPr>
          <w:t>https://www.taylorfrancis.com/books/e/9781315438962/chapters/10.4324/9781315438962-15</w:t>
        </w:r>
      </w:hyperlink>
    </w:p>
    <w:p w:rsidR="00494954" w:rsidRPr="00494954" w:rsidRDefault="00494954" w:rsidP="00494954">
      <w:pPr>
        <w:spacing w:after="0" w:line="480" w:lineRule="auto"/>
        <w:ind w:left="794" w:right="-57" w:hanging="851"/>
        <w:rPr>
          <w:rFonts w:ascii="Times New Roman" w:hAnsi="Times New Roman" w:cs="Times New Roman"/>
          <w:sz w:val="24"/>
          <w:szCs w:val="24"/>
        </w:rPr>
      </w:pPr>
      <w:r w:rsidRPr="00494954">
        <w:rPr>
          <w:rFonts w:ascii="Times New Roman" w:hAnsi="Times New Roman" w:cs="Times New Roman"/>
          <w:sz w:val="24"/>
          <w:szCs w:val="24"/>
        </w:rPr>
        <w:t>Sullivan, C. A., &amp; Glynn, T. P. (2015). Satire-The FAA Triumphal: A Modest Opinion. Emp. Rts. &amp; Emp. Pol'y J., 19, 103. Retrieved from:</w:t>
      </w:r>
      <w:hyperlink r:id="rId8" w:history="1">
        <w:r w:rsidRPr="00494954">
          <w:rPr>
            <w:rStyle w:val="Hyperlink"/>
            <w:rFonts w:ascii="Times New Roman" w:hAnsi="Times New Roman" w:cs="Times New Roman"/>
            <w:sz w:val="24"/>
            <w:szCs w:val="24"/>
          </w:rPr>
          <w:t>https://heinonline.org/HOL/LandingPage?handle=hein.journals/emplrght19&amp;div=11&amp;id=&amp;page=</w:t>
        </w:r>
      </w:hyperlink>
    </w:p>
    <w:p w:rsidR="00494954" w:rsidRPr="00494954" w:rsidRDefault="00494954" w:rsidP="00494954">
      <w:pPr>
        <w:spacing w:after="0" w:line="480" w:lineRule="auto"/>
        <w:ind w:left="794" w:right="-57" w:hanging="851"/>
        <w:rPr>
          <w:rFonts w:ascii="Times New Roman" w:hAnsi="Times New Roman" w:cs="Times New Roman"/>
          <w:sz w:val="24"/>
          <w:szCs w:val="24"/>
        </w:rPr>
      </w:pPr>
      <w:r w:rsidRPr="00494954">
        <w:rPr>
          <w:rFonts w:ascii="Times New Roman" w:hAnsi="Times New Roman" w:cs="Times New Roman"/>
          <w:sz w:val="24"/>
          <w:szCs w:val="24"/>
        </w:rPr>
        <w:t xml:space="preserve">U.S. FAA to brief international regulators on status of Boeing 737 MAX (SEPTEMBER 17, 2019) REtrieved on 2, october 2019, form: </w:t>
      </w:r>
      <w:hyperlink r:id="rId9" w:history="1">
        <w:r w:rsidRPr="00494954">
          <w:rPr>
            <w:rStyle w:val="Hyperlink"/>
            <w:rFonts w:ascii="Times New Roman" w:hAnsi="Times New Roman" w:cs="Times New Roman"/>
            <w:sz w:val="24"/>
            <w:szCs w:val="24"/>
          </w:rPr>
          <w:t>https://www.reuters.com/article/us-ethiopia-airplane-faa/faa-to-brief-international-regulators-on-status-of-boeing-737-max-idUSKBN1W22H7</w:t>
        </w:r>
      </w:hyperlink>
    </w:p>
    <w:p w:rsidR="000A7400" w:rsidRPr="00970055" w:rsidRDefault="000A7400" w:rsidP="00970055">
      <w:pPr>
        <w:spacing w:line="480" w:lineRule="auto"/>
        <w:jc w:val="both"/>
        <w:rPr>
          <w:rFonts w:ascii="Times New Roman" w:hAnsi="Times New Roman" w:cs="Times New Roman"/>
          <w:sz w:val="24"/>
          <w:szCs w:val="24"/>
        </w:rPr>
      </w:pPr>
    </w:p>
    <w:p w:rsidR="000A7400" w:rsidRPr="00970055" w:rsidRDefault="000A7400" w:rsidP="00970055">
      <w:pPr>
        <w:spacing w:line="480" w:lineRule="auto"/>
        <w:jc w:val="both"/>
        <w:rPr>
          <w:rFonts w:ascii="Times New Roman" w:hAnsi="Times New Roman" w:cs="Times New Roman"/>
          <w:sz w:val="24"/>
          <w:szCs w:val="24"/>
        </w:rPr>
      </w:pPr>
    </w:p>
    <w:sectPr w:rsidR="000A7400" w:rsidRPr="00970055" w:rsidSect="000A740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6B66" w:rsidRDefault="00AA6B66" w:rsidP="000A7400">
      <w:pPr>
        <w:spacing w:after="0" w:line="240" w:lineRule="auto"/>
      </w:pPr>
      <w:r>
        <w:separator/>
      </w:r>
    </w:p>
  </w:endnote>
  <w:endnote w:type="continuationSeparator" w:id="0">
    <w:p w:rsidR="00AA6B66" w:rsidRDefault="00AA6B66" w:rsidP="000A74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6B66" w:rsidRDefault="00AA6B66" w:rsidP="000A7400">
      <w:pPr>
        <w:spacing w:after="0" w:line="240" w:lineRule="auto"/>
      </w:pPr>
      <w:r>
        <w:separator/>
      </w:r>
    </w:p>
  </w:footnote>
  <w:footnote w:type="continuationSeparator" w:id="0">
    <w:p w:rsidR="00AA6B66" w:rsidRDefault="00AA6B66" w:rsidP="000A740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7400" w:rsidRDefault="004143A6">
    <w:pPr>
      <w:pStyle w:val="Header"/>
      <w:jc w:val="right"/>
      <w:rPr>
        <w:rFonts w:ascii="Times New Roman" w:hAnsi="Times New Roman" w:cs="Times New Roman"/>
        <w:sz w:val="24"/>
        <w:szCs w:val="24"/>
      </w:rPr>
    </w:pPr>
    <w:r>
      <w:rPr>
        <w:rFonts w:ascii="Times New Roman" w:hAnsi="Times New Roman" w:cs="Times New Roman"/>
        <w:sz w:val="24"/>
        <w:szCs w:val="24"/>
      </w:rPr>
      <w:t xml:space="preserve">FEDERAL ADMINISTRATIVE AGENCIES                                                                                </w:t>
    </w:r>
    <w:r w:rsidR="000A7400">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sidR="000A7400">
      <w:rPr>
        <w:rFonts w:ascii="Times New Roman" w:hAnsi="Times New Roman" w:cs="Times New Roman"/>
        <w:sz w:val="24"/>
        <w:szCs w:val="24"/>
      </w:rPr>
      <w:fldChar w:fldCharType="separate"/>
    </w:r>
    <w:r w:rsidR="002E2749">
      <w:rPr>
        <w:rFonts w:ascii="Times New Roman" w:hAnsi="Times New Roman" w:cs="Times New Roman"/>
        <w:noProof/>
        <w:sz w:val="24"/>
        <w:szCs w:val="24"/>
      </w:rPr>
      <w:t>2</w:t>
    </w:r>
    <w:r w:rsidR="000A7400">
      <w:rPr>
        <w:rFonts w:ascii="Times New Roman" w:hAnsi="Times New Roman" w:cs="Times New Roman"/>
        <w:sz w:val="24"/>
        <w:szCs w:val="24"/>
      </w:rPr>
      <w:fldChar w:fldCharType="end"/>
    </w:r>
  </w:p>
  <w:p w:rsidR="000A7400" w:rsidRDefault="000A740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7400" w:rsidRDefault="004143A6">
    <w:pPr>
      <w:pStyle w:val="Header"/>
      <w:rPr>
        <w:rFonts w:ascii="Times New Roman" w:hAnsi="Times New Roman" w:cs="Times New Roman"/>
        <w:sz w:val="24"/>
        <w:szCs w:val="24"/>
      </w:rPr>
    </w:pPr>
    <w:r>
      <w:rPr>
        <w:rFonts w:ascii="Times New Roman" w:hAnsi="Times New Roman" w:cs="Times New Roman"/>
        <w:sz w:val="24"/>
        <w:szCs w:val="24"/>
      </w:rPr>
      <w:t xml:space="preserve">Running Head: FEDERAL ADMINISTRATIVE AGENCIES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7400"/>
    <w:rsid w:val="000A7400"/>
    <w:rsid w:val="002E2749"/>
    <w:rsid w:val="003A2A9F"/>
    <w:rsid w:val="003C57B5"/>
    <w:rsid w:val="004143A6"/>
    <w:rsid w:val="00494954"/>
    <w:rsid w:val="00855143"/>
    <w:rsid w:val="00970055"/>
    <w:rsid w:val="009712C5"/>
    <w:rsid w:val="00975193"/>
    <w:rsid w:val="00AA6B66"/>
    <w:rsid w:val="00C441F9"/>
    <w:rsid w:val="00CF6882"/>
    <w:rsid w:val="00D67850"/>
    <w:rsid w:val="00E84FA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2B76E3-93AD-4264-ADE0-F92CFD7A9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400"/>
  </w:style>
  <w:style w:type="paragraph" w:styleId="Heading1">
    <w:name w:val="heading 1"/>
    <w:basedOn w:val="Normal"/>
    <w:link w:val="Heading1Char"/>
    <w:uiPriority w:val="9"/>
    <w:qFormat/>
    <w:rsid w:val="003A2A9F"/>
    <w:pPr>
      <w:spacing w:before="100" w:beforeAutospacing="1" w:after="100" w:afterAutospacing="1" w:line="240" w:lineRule="auto"/>
      <w:outlineLvl w:val="0"/>
    </w:pPr>
    <w:rPr>
      <w:rFonts w:ascii="Times New Roman" w:eastAsia="Times New Roman" w:hAnsi="Times New Roman" w:cs="Times New Roman"/>
      <w:b/>
      <w:bCs/>
      <w:kern w:val="36"/>
      <w:sz w:val="48"/>
      <w:szCs w:val="48"/>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A74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7400"/>
  </w:style>
  <w:style w:type="paragraph" w:styleId="Footer">
    <w:name w:val="footer"/>
    <w:basedOn w:val="Normal"/>
    <w:link w:val="FooterChar"/>
    <w:uiPriority w:val="99"/>
    <w:rsid w:val="000A74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7400"/>
  </w:style>
  <w:style w:type="character" w:styleId="Hyperlink">
    <w:name w:val="Hyperlink"/>
    <w:basedOn w:val="DefaultParagraphFont"/>
    <w:uiPriority w:val="99"/>
    <w:rsid w:val="000A7400"/>
    <w:rPr>
      <w:color w:val="0000FF"/>
      <w:u w:val="single"/>
    </w:rPr>
  </w:style>
  <w:style w:type="character" w:customStyle="1" w:styleId="Heading1Char">
    <w:name w:val="Heading 1 Char"/>
    <w:basedOn w:val="DefaultParagraphFont"/>
    <w:link w:val="Heading1"/>
    <w:uiPriority w:val="9"/>
    <w:rsid w:val="003A2A9F"/>
    <w:rPr>
      <w:rFonts w:ascii="Times New Roman" w:eastAsia="Times New Roman" w:hAnsi="Times New Roman" w:cs="Times New Roman"/>
      <w:b/>
      <w:bCs/>
      <w:kern w:val="36"/>
      <w:sz w:val="48"/>
      <w:szCs w:val="4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18370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heinonline.org/HOL/LandingPage?handle=hein.journals/emplrght19&amp;div=11&amp;id=&amp;pag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taylorfrancis.com/books/e/9781315438962/chapters/10.4324/9781315438962-15"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earch.proquest.com/openview/9b43a019c56b4feb59ca876129a06c72/1?pq-origsite=gscholar&amp;cbl=18750&amp;diss=y"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euters.com/article/us-ethiopia-airplane-faa/faa-to-brief-international-regulators-on-status-of-boeing-737-max-idUSKBN1W22H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2104</Words>
  <Characters>11997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2019-10-02T17:43:00Z</dcterms:created>
  <dcterms:modified xsi:type="dcterms:W3CDTF">2019-10-02T17:43:00Z</dcterms:modified>
</cp:coreProperties>
</file>