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Due date </w:t>
      </w: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F26730" w:rsidRPr="00B57F78" w:rsidRDefault="00F26730" w:rsidP="00B57F78">
      <w:pPr>
        <w:spacing w:before="100" w:beforeAutospacing="1" w:after="100" w:afterAutospacing="1" w:line="480" w:lineRule="auto"/>
        <w:jc w:val="center"/>
        <w:rPr>
          <w:rFonts w:ascii="Times New Roman" w:hAnsi="Times New Roman" w:cs="Times New Roman"/>
          <w:sz w:val="24"/>
          <w:szCs w:val="24"/>
        </w:rPr>
      </w:pPr>
      <w:r w:rsidRPr="00B57F78">
        <w:rPr>
          <w:rFonts w:ascii="Times New Roman" w:hAnsi="Times New Roman" w:cs="Times New Roman"/>
          <w:sz w:val="24"/>
          <w:szCs w:val="24"/>
        </w:rPr>
        <w:lastRenderedPageBreak/>
        <w:t>Basic components of FEA &amp; Understanding the components and elements</w:t>
      </w:r>
    </w:p>
    <w:p w:rsidR="00F26730" w:rsidRPr="00B57F78" w:rsidRDefault="00F26730" w:rsidP="00B57F78">
      <w:pPr>
        <w:spacing w:before="100" w:beforeAutospacing="1" w:after="100" w:afterAutospacing="1" w:line="480" w:lineRule="auto"/>
        <w:rPr>
          <w:rFonts w:ascii="Times New Roman" w:hAnsi="Times New Roman" w:cs="Times New Roman"/>
          <w:sz w:val="24"/>
          <w:szCs w:val="24"/>
        </w:rPr>
      </w:pPr>
      <w:r w:rsidRPr="00B57F78">
        <w:rPr>
          <w:rFonts w:ascii="Times New Roman" w:hAnsi="Times New Roman" w:cs="Times New Roman"/>
          <w:sz w:val="24"/>
          <w:szCs w:val="24"/>
        </w:rPr>
        <w:t xml:space="preserve">Introduction </w:t>
      </w:r>
    </w:p>
    <w:p w:rsidR="00F26730" w:rsidRPr="00B57F78" w:rsidRDefault="00F26730" w:rsidP="00B57F78">
      <w:pPr>
        <w:spacing w:before="100" w:beforeAutospacing="1" w:after="100" w:afterAutospacing="1" w:line="480" w:lineRule="auto"/>
        <w:ind w:firstLine="720"/>
        <w:rPr>
          <w:rFonts w:ascii="Times New Roman" w:hAnsi="Times New Roman" w:cs="Times New Roman"/>
          <w:sz w:val="24"/>
          <w:szCs w:val="24"/>
        </w:rPr>
      </w:pPr>
      <w:r w:rsidRPr="00B57F78">
        <w:rPr>
          <w:rFonts w:ascii="Times New Roman" w:hAnsi="Times New Roman" w:cs="Times New Roman"/>
          <w:sz w:val="24"/>
          <w:szCs w:val="24"/>
        </w:rPr>
        <w:t>Finite Element Analysis (FEA) is one of the most common engineering analysis. The analysis is normally distinguished into a finite number of small elements shaped like rectangles or triangles. These elements form the interconnected network of centered nodes</w:t>
      </w:r>
      <w:r w:rsidR="00B57F78">
        <w:rPr>
          <w:rFonts w:ascii="Times New Roman" w:hAnsi="Times New Roman" w:cs="Times New Roman"/>
          <w:sz w:val="24"/>
          <w:szCs w:val="24"/>
        </w:rPr>
        <w:t xml:space="preserve"> (</w:t>
      </w:r>
      <w:r w:rsidR="00B57F78" w:rsidRPr="00B57F78">
        <w:rPr>
          <w:rFonts w:ascii="Times New Roman" w:hAnsi="Times New Roman" w:cs="Times New Roman"/>
          <w:color w:val="222222"/>
          <w:sz w:val="24"/>
          <w:szCs w:val="24"/>
          <w:shd w:val="clear" w:color="auto" w:fill="FFFFFF"/>
        </w:rPr>
        <w:t>Massa</w:t>
      </w:r>
      <w:r w:rsidR="00B57F78">
        <w:rPr>
          <w:rFonts w:ascii="Times New Roman" w:hAnsi="Times New Roman" w:cs="Times New Roman"/>
          <w:color w:val="222222"/>
          <w:sz w:val="24"/>
          <w:szCs w:val="24"/>
          <w:shd w:val="clear" w:color="auto" w:fill="FFFFFF"/>
        </w:rPr>
        <w:t xml:space="preserve"> et al., 2015)</w:t>
      </w:r>
      <w:r w:rsidRPr="00B57F78">
        <w:rPr>
          <w:rFonts w:ascii="Times New Roman" w:hAnsi="Times New Roman" w:cs="Times New Roman"/>
          <w:sz w:val="24"/>
          <w:szCs w:val="24"/>
        </w:rPr>
        <w:t xml:space="preserve">. </w:t>
      </w:r>
    </w:p>
    <w:p w:rsidR="00F26730" w:rsidRPr="00B57F78" w:rsidRDefault="00F26730" w:rsidP="00B57F78">
      <w:pPr>
        <w:spacing w:before="100" w:beforeAutospacing="1" w:after="100" w:afterAutospacing="1" w:line="480" w:lineRule="auto"/>
        <w:ind w:firstLine="720"/>
        <w:rPr>
          <w:rFonts w:ascii="Times New Roman" w:hAnsi="Times New Roman" w:cs="Times New Roman"/>
          <w:sz w:val="24"/>
          <w:szCs w:val="24"/>
        </w:rPr>
      </w:pPr>
      <w:r w:rsidRPr="00B57F78">
        <w:rPr>
          <w:rFonts w:ascii="Times New Roman" w:hAnsi="Times New Roman" w:cs="Times New Roman"/>
          <w:sz w:val="24"/>
          <w:szCs w:val="24"/>
        </w:rPr>
        <w:t xml:space="preserve">The components of this analysis include; the computer which is useful in the modelling of complex systems </w:t>
      </w:r>
      <w:r w:rsidR="008D00FF" w:rsidRPr="00B57F78">
        <w:rPr>
          <w:rFonts w:ascii="Times New Roman" w:hAnsi="Times New Roman" w:cs="Times New Roman"/>
          <w:sz w:val="24"/>
          <w:szCs w:val="24"/>
        </w:rPr>
        <w:t xml:space="preserve">and projects, a sophisticated software for modelling to initiate an interaction and movement between parts in a computer system that has specific set of parameters. </w:t>
      </w:r>
      <w:r w:rsidR="00F2040B" w:rsidRPr="00B57F78">
        <w:rPr>
          <w:rFonts w:ascii="Times New Roman" w:hAnsi="Times New Roman" w:cs="Times New Roman"/>
          <w:sz w:val="24"/>
          <w:szCs w:val="24"/>
        </w:rPr>
        <w:t>Elements of FEA can be solid, shell, or line elements. Solid elements are either parabolic or linear. Line elements include beam, bar and pipe elements and shell elements include linear quad, parabolic quad, parabolic tri, and linear tri</w:t>
      </w:r>
      <w:r w:rsidR="00B57F78">
        <w:rPr>
          <w:rFonts w:ascii="Times New Roman" w:hAnsi="Times New Roman" w:cs="Times New Roman"/>
          <w:sz w:val="24"/>
          <w:szCs w:val="24"/>
        </w:rPr>
        <w:t xml:space="preserve"> (</w:t>
      </w:r>
      <w:proofErr w:type="spellStart"/>
      <w:r w:rsidR="00B57F78" w:rsidRPr="00B57F78">
        <w:rPr>
          <w:rFonts w:ascii="Times New Roman" w:hAnsi="Times New Roman" w:cs="Times New Roman"/>
          <w:color w:val="222222"/>
          <w:sz w:val="24"/>
          <w:szCs w:val="24"/>
          <w:shd w:val="clear" w:color="auto" w:fill="FFFFFF"/>
        </w:rPr>
        <w:t>Murase</w:t>
      </w:r>
      <w:proofErr w:type="spellEnd"/>
      <w:r w:rsidR="00B57F78">
        <w:rPr>
          <w:rFonts w:ascii="Times New Roman" w:hAnsi="Times New Roman" w:cs="Times New Roman"/>
          <w:color w:val="222222"/>
          <w:sz w:val="24"/>
          <w:szCs w:val="24"/>
          <w:shd w:val="clear" w:color="auto" w:fill="FFFFFF"/>
        </w:rPr>
        <w:t xml:space="preserve"> &amp; </w:t>
      </w:r>
      <w:proofErr w:type="spellStart"/>
      <w:r w:rsidR="00B57F78">
        <w:rPr>
          <w:rFonts w:ascii="Times New Roman" w:hAnsi="Times New Roman" w:cs="Times New Roman"/>
          <w:color w:val="222222"/>
          <w:sz w:val="24"/>
          <w:szCs w:val="24"/>
          <w:shd w:val="clear" w:color="auto" w:fill="FFFFFF"/>
        </w:rPr>
        <w:t>Tamamura</w:t>
      </w:r>
      <w:proofErr w:type="spellEnd"/>
      <w:r w:rsidR="00B57F78">
        <w:rPr>
          <w:rFonts w:ascii="Times New Roman" w:hAnsi="Times New Roman" w:cs="Times New Roman"/>
          <w:color w:val="222222"/>
          <w:sz w:val="24"/>
          <w:szCs w:val="24"/>
          <w:shd w:val="clear" w:color="auto" w:fill="FFFFFF"/>
        </w:rPr>
        <w:t xml:space="preserve">, </w:t>
      </w:r>
      <w:r w:rsidR="00B57F78" w:rsidRPr="00B57F78">
        <w:rPr>
          <w:rFonts w:ascii="Times New Roman" w:hAnsi="Times New Roman" w:cs="Times New Roman"/>
          <w:color w:val="222222"/>
          <w:sz w:val="24"/>
          <w:szCs w:val="24"/>
          <w:shd w:val="clear" w:color="auto" w:fill="FFFFFF"/>
        </w:rPr>
        <w:t>2016</w:t>
      </w:r>
      <w:r w:rsidR="00B57F78">
        <w:rPr>
          <w:rFonts w:ascii="Times New Roman" w:hAnsi="Times New Roman" w:cs="Times New Roman"/>
          <w:color w:val="222222"/>
          <w:sz w:val="24"/>
          <w:szCs w:val="24"/>
          <w:shd w:val="clear" w:color="auto" w:fill="FFFFFF"/>
        </w:rPr>
        <w:t>)</w:t>
      </w:r>
      <w:r w:rsidR="00F2040B" w:rsidRPr="00B57F78">
        <w:rPr>
          <w:rFonts w:ascii="Times New Roman" w:hAnsi="Times New Roman" w:cs="Times New Roman"/>
          <w:sz w:val="24"/>
          <w:szCs w:val="24"/>
        </w:rPr>
        <w:t xml:space="preserve">. </w:t>
      </w:r>
    </w:p>
    <w:p w:rsidR="00A10C69" w:rsidRPr="00B57F78" w:rsidRDefault="00F26730" w:rsidP="00B57F78">
      <w:pPr>
        <w:spacing w:before="100" w:beforeAutospacing="1" w:after="100" w:afterAutospacing="1" w:line="480" w:lineRule="auto"/>
        <w:rPr>
          <w:rFonts w:ascii="Times New Roman" w:hAnsi="Times New Roman" w:cs="Times New Roman"/>
          <w:sz w:val="24"/>
          <w:szCs w:val="24"/>
        </w:rPr>
      </w:pPr>
      <w:r w:rsidRPr="00B57F78">
        <w:rPr>
          <w:rFonts w:ascii="Times New Roman" w:hAnsi="Times New Roman" w:cs="Times New Roman"/>
          <w:sz w:val="24"/>
          <w:szCs w:val="24"/>
        </w:rPr>
        <w:t xml:space="preserve">• Solid modeling, meshing, and solution </w:t>
      </w:r>
    </w:p>
    <w:p w:rsidR="00A10C69" w:rsidRPr="00B57F78" w:rsidRDefault="00026199" w:rsidP="00B57F78">
      <w:pPr>
        <w:spacing w:before="100" w:beforeAutospacing="1" w:after="100" w:afterAutospacing="1" w:line="480" w:lineRule="auto"/>
        <w:ind w:firstLine="720"/>
        <w:rPr>
          <w:rFonts w:ascii="Times New Roman" w:hAnsi="Times New Roman" w:cs="Times New Roman"/>
          <w:sz w:val="24"/>
          <w:szCs w:val="24"/>
        </w:rPr>
      </w:pPr>
      <w:r w:rsidRPr="00B57F78">
        <w:rPr>
          <w:rFonts w:ascii="Times New Roman" w:hAnsi="Times New Roman" w:cs="Times New Roman"/>
          <w:sz w:val="24"/>
          <w:szCs w:val="24"/>
        </w:rPr>
        <w:t xml:space="preserve">Mesh construction is vital to solving the FEA solution. Mesh is made up of element pieces with a node at the node of each. Mesh type is very key and it depends on the definition of property. A couple of settings is a prerequisite for controlling the size and order of the element as well as local refinement. To achieve high level accuracy, it is important for you to </w:t>
      </w:r>
      <w:r w:rsidR="00F2040B" w:rsidRPr="00B57F78">
        <w:rPr>
          <w:rFonts w:ascii="Times New Roman" w:hAnsi="Times New Roman" w:cs="Times New Roman"/>
          <w:sz w:val="24"/>
          <w:szCs w:val="24"/>
        </w:rPr>
        <w:t xml:space="preserve">be careful when defining the mesh quality for your simulations. </w:t>
      </w:r>
    </w:p>
    <w:p w:rsidR="00F26730" w:rsidRPr="00B57F78" w:rsidRDefault="00F26730" w:rsidP="00B57F78">
      <w:pPr>
        <w:spacing w:before="100" w:beforeAutospacing="1" w:after="100" w:afterAutospacing="1" w:line="480" w:lineRule="auto"/>
        <w:rPr>
          <w:rFonts w:ascii="Times New Roman" w:hAnsi="Times New Roman" w:cs="Times New Roman"/>
          <w:sz w:val="24"/>
          <w:szCs w:val="24"/>
        </w:rPr>
      </w:pPr>
      <w:r w:rsidRPr="00B57F78">
        <w:rPr>
          <w:rFonts w:ascii="Times New Roman" w:hAnsi="Times New Roman" w:cs="Times New Roman"/>
          <w:sz w:val="24"/>
          <w:szCs w:val="24"/>
        </w:rPr>
        <w:t xml:space="preserve">• Understanding the results </w:t>
      </w:r>
    </w:p>
    <w:p w:rsidR="00A10C69" w:rsidRPr="00B57F78" w:rsidRDefault="00A10C69" w:rsidP="00B57F78">
      <w:pPr>
        <w:spacing w:before="100" w:beforeAutospacing="1" w:after="100" w:afterAutospacing="1" w:line="480" w:lineRule="auto"/>
        <w:ind w:firstLine="720"/>
        <w:rPr>
          <w:rFonts w:ascii="Times New Roman" w:hAnsi="Times New Roman" w:cs="Times New Roman"/>
          <w:sz w:val="24"/>
          <w:szCs w:val="24"/>
        </w:rPr>
      </w:pPr>
      <w:r w:rsidRPr="00B57F78">
        <w:rPr>
          <w:rFonts w:ascii="Times New Roman" w:hAnsi="Times New Roman" w:cs="Times New Roman"/>
          <w:sz w:val="24"/>
          <w:szCs w:val="24"/>
        </w:rPr>
        <w:lastRenderedPageBreak/>
        <w:t xml:space="preserve">FEA adds </w:t>
      </w:r>
      <w:r w:rsidR="0077126D" w:rsidRPr="00B57F78">
        <w:rPr>
          <w:rFonts w:ascii="Times New Roman" w:hAnsi="Times New Roman" w:cs="Times New Roman"/>
          <w:sz w:val="24"/>
          <w:szCs w:val="24"/>
        </w:rPr>
        <w:t>substantive value to the products design process. It is an analysis that provides vital insights and guidance during design hence helping create awesome products. It is clear that this analysis helps you project the performance level for planned use as well as the potential failure that might come with a predictable abuse. At the same time, it is a strategy to improve the performance as well as the safety of a specified design. FEA analysis will also help one predict the performance of a product before any prototype that might be expensive is created. One validate</w:t>
      </w:r>
      <w:r w:rsidR="00026199" w:rsidRPr="00B57F78">
        <w:rPr>
          <w:rFonts w:ascii="Times New Roman" w:hAnsi="Times New Roman" w:cs="Times New Roman"/>
          <w:sz w:val="24"/>
          <w:szCs w:val="24"/>
        </w:rPr>
        <w:t xml:space="preserve">s the products design first to be aware of how parts will exactly behave when the product is made. It is worth noting that the choice of design is also the best with this kind of technique since one is allowed the chance to explore design options. </w:t>
      </w:r>
    </w:p>
    <w:p w:rsidR="00F26730" w:rsidRPr="00B57F78" w:rsidRDefault="00F26730" w:rsidP="00B57F78">
      <w:pPr>
        <w:spacing w:before="100" w:beforeAutospacing="1" w:after="100" w:afterAutospacing="1" w:line="480" w:lineRule="auto"/>
        <w:rPr>
          <w:rFonts w:ascii="Times New Roman" w:hAnsi="Times New Roman" w:cs="Times New Roman"/>
          <w:sz w:val="24"/>
          <w:szCs w:val="24"/>
        </w:rPr>
      </w:pPr>
      <w:r w:rsidRPr="00B57F78">
        <w:rPr>
          <w:rFonts w:ascii="Times New Roman" w:hAnsi="Times New Roman" w:cs="Times New Roman"/>
          <w:sz w:val="24"/>
          <w:szCs w:val="24"/>
        </w:rPr>
        <w:t>• Refining the model for better results</w:t>
      </w:r>
    </w:p>
    <w:p w:rsidR="00F2040B" w:rsidRPr="00B57F78" w:rsidRDefault="00F2040B" w:rsidP="00B57F78">
      <w:pPr>
        <w:spacing w:before="100" w:beforeAutospacing="1" w:after="100" w:afterAutospacing="1" w:line="480" w:lineRule="auto"/>
        <w:ind w:firstLine="720"/>
        <w:rPr>
          <w:rFonts w:ascii="Times New Roman" w:hAnsi="Times New Roman" w:cs="Times New Roman"/>
          <w:sz w:val="24"/>
          <w:szCs w:val="24"/>
        </w:rPr>
      </w:pPr>
      <w:r w:rsidRPr="00B57F78">
        <w:rPr>
          <w:rFonts w:ascii="Times New Roman" w:hAnsi="Times New Roman" w:cs="Times New Roman"/>
          <w:sz w:val="24"/>
          <w:szCs w:val="24"/>
        </w:rPr>
        <w:t>Mesh settings are very important since they can be refined to create a better product. To refine mesh locally, right clicking on the mesh model in the model tree and choosing adding mesh control is applicable</w:t>
      </w:r>
      <w:r w:rsidR="00B57F78">
        <w:rPr>
          <w:rFonts w:ascii="Times New Roman" w:hAnsi="Times New Roman" w:cs="Times New Roman"/>
          <w:sz w:val="24"/>
          <w:szCs w:val="24"/>
        </w:rPr>
        <w:t xml:space="preserve"> (</w:t>
      </w:r>
      <w:proofErr w:type="spellStart"/>
      <w:r w:rsidR="00B57F78" w:rsidRPr="00B57F78">
        <w:rPr>
          <w:rFonts w:ascii="Times New Roman" w:hAnsi="Times New Roman" w:cs="Times New Roman"/>
          <w:color w:val="222222"/>
          <w:sz w:val="24"/>
          <w:szCs w:val="24"/>
          <w:shd w:val="clear" w:color="auto" w:fill="FFFFFF"/>
        </w:rPr>
        <w:t>Murase</w:t>
      </w:r>
      <w:proofErr w:type="spellEnd"/>
      <w:r w:rsidR="00B57F78">
        <w:rPr>
          <w:rFonts w:ascii="Times New Roman" w:hAnsi="Times New Roman" w:cs="Times New Roman"/>
          <w:color w:val="222222"/>
          <w:sz w:val="24"/>
          <w:szCs w:val="24"/>
          <w:shd w:val="clear" w:color="auto" w:fill="FFFFFF"/>
        </w:rPr>
        <w:t xml:space="preserve"> &amp; </w:t>
      </w:r>
      <w:proofErr w:type="spellStart"/>
      <w:r w:rsidR="00B57F78">
        <w:rPr>
          <w:rFonts w:ascii="Times New Roman" w:hAnsi="Times New Roman" w:cs="Times New Roman"/>
          <w:color w:val="222222"/>
          <w:sz w:val="24"/>
          <w:szCs w:val="24"/>
          <w:shd w:val="clear" w:color="auto" w:fill="FFFFFF"/>
        </w:rPr>
        <w:t>Tamamura</w:t>
      </w:r>
      <w:proofErr w:type="spellEnd"/>
      <w:r w:rsidR="00B57F78">
        <w:rPr>
          <w:rFonts w:ascii="Times New Roman" w:hAnsi="Times New Roman" w:cs="Times New Roman"/>
          <w:color w:val="222222"/>
          <w:sz w:val="24"/>
          <w:szCs w:val="24"/>
          <w:shd w:val="clear" w:color="auto" w:fill="FFFFFF"/>
        </w:rPr>
        <w:t xml:space="preserve">, </w:t>
      </w:r>
      <w:r w:rsidR="00B57F78" w:rsidRPr="00B57F78">
        <w:rPr>
          <w:rFonts w:ascii="Times New Roman" w:hAnsi="Times New Roman" w:cs="Times New Roman"/>
          <w:color w:val="222222"/>
          <w:sz w:val="24"/>
          <w:szCs w:val="24"/>
          <w:shd w:val="clear" w:color="auto" w:fill="FFFFFF"/>
        </w:rPr>
        <w:t>2016</w:t>
      </w:r>
      <w:r w:rsidR="00B57F78">
        <w:rPr>
          <w:rFonts w:ascii="Times New Roman" w:hAnsi="Times New Roman" w:cs="Times New Roman"/>
          <w:color w:val="222222"/>
          <w:sz w:val="24"/>
          <w:szCs w:val="24"/>
          <w:shd w:val="clear" w:color="auto" w:fill="FFFFFF"/>
        </w:rPr>
        <w:t>)</w:t>
      </w:r>
      <w:r w:rsidRPr="00B57F78">
        <w:rPr>
          <w:rFonts w:ascii="Times New Roman" w:hAnsi="Times New Roman" w:cs="Times New Roman"/>
          <w:sz w:val="24"/>
          <w:szCs w:val="24"/>
        </w:rPr>
        <w:t xml:space="preserve">. </w:t>
      </w: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B57F78" w:rsidRDefault="00B57F78" w:rsidP="00B57F78">
      <w:pPr>
        <w:spacing w:before="100" w:beforeAutospacing="1" w:after="100" w:afterAutospacing="1" w:line="480" w:lineRule="auto"/>
        <w:jc w:val="center"/>
        <w:rPr>
          <w:rFonts w:ascii="Times New Roman" w:hAnsi="Times New Roman" w:cs="Times New Roman"/>
          <w:sz w:val="24"/>
          <w:szCs w:val="24"/>
        </w:rPr>
      </w:pPr>
    </w:p>
    <w:p w:rsidR="00F2040B" w:rsidRPr="00B57F78" w:rsidRDefault="00F2040B" w:rsidP="00B57F78">
      <w:pPr>
        <w:spacing w:before="100" w:beforeAutospacing="1" w:after="100" w:afterAutospacing="1" w:line="480" w:lineRule="auto"/>
        <w:jc w:val="center"/>
        <w:rPr>
          <w:rFonts w:ascii="Times New Roman" w:hAnsi="Times New Roman" w:cs="Times New Roman"/>
          <w:sz w:val="24"/>
          <w:szCs w:val="24"/>
        </w:rPr>
      </w:pPr>
      <w:r w:rsidRPr="00B57F78">
        <w:rPr>
          <w:rFonts w:ascii="Times New Roman" w:hAnsi="Times New Roman" w:cs="Times New Roman"/>
          <w:sz w:val="24"/>
          <w:szCs w:val="24"/>
        </w:rPr>
        <w:lastRenderedPageBreak/>
        <w:t>References</w:t>
      </w:r>
    </w:p>
    <w:p w:rsidR="00F2040B" w:rsidRPr="00B57F78" w:rsidRDefault="00F2040B" w:rsidP="00B57F78">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B57F78">
        <w:rPr>
          <w:rFonts w:ascii="Times New Roman" w:hAnsi="Times New Roman" w:cs="Times New Roman"/>
          <w:color w:val="222222"/>
          <w:sz w:val="24"/>
          <w:szCs w:val="24"/>
          <w:shd w:val="clear" w:color="auto" w:fill="FFFFFF"/>
        </w:rPr>
        <w:t xml:space="preserve">Massa, F., Do, H., </w:t>
      </w:r>
      <w:proofErr w:type="spellStart"/>
      <w:r w:rsidRPr="00B57F78">
        <w:rPr>
          <w:rFonts w:ascii="Times New Roman" w:hAnsi="Times New Roman" w:cs="Times New Roman"/>
          <w:color w:val="222222"/>
          <w:sz w:val="24"/>
          <w:szCs w:val="24"/>
          <w:shd w:val="clear" w:color="auto" w:fill="FFFFFF"/>
        </w:rPr>
        <w:t>Cazier</w:t>
      </w:r>
      <w:proofErr w:type="spellEnd"/>
      <w:r w:rsidRPr="00B57F78">
        <w:rPr>
          <w:rFonts w:ascii="Times New Roman" w:hAnsi="Times New Roman" w:cs="Times New Roman"/>
          <w:color w:val="222222"/>
          <w:sz w:val="24"/>
          <w:szCs w:val="24"/>
          <w:shd w:val="clear" w:color="auto" w:fill="FFFFFF"/>
        </w:rPr>
        <w:t xml:space="preserve">, O., </w:t>
      </w:r>
      <w:proofErr w:type="spellStart"/>
      <w:r w:rsidRPr="00B57F78">
        <w:rPr>
          <w:rFonts w:ascii="Times New Roman" w:hAnsi="Times New Roman" w:cs="Times New Roman"/>
          <w:color w:val="222222"/>
          <w:sz w:val="24"/>
          <w:szCs w:val="24"/>
          <w:shd w:val="clear" w:color="auto" w:fill="FFFFFF"/>
        </w:rPr>
        <w:t>Tison</w:t>
      </w:r>
      <w:proofErr w:type="spellEnd"/>
      <w:r w:rsidRPr="00B57F78">
        <w:rPr>
          <w:rFonts w:ascii="Times New Roman" w:hAnsi="Times New Roman" w:cs="Times New Roman"/>
          <w:color w:val="222222"/>
          <w:sz w:val="24"/>
          <w:szCs w:val="24"/>
          <w:shd w:val="clear" w:color="auto" w:fill="FFFFFF"/>
        </w:rPr>
        <w:t xml:space="preserve">, T., &amp; </w:t>
      </w:r>
      <w:proofErr w:type="spellStart"/>
      <w:r w:rsidRPr="00B57F78">
        <w:rPr>
          <w:rFonts w:ascii="Times New Roman" w:hAnsi="Times New Roman" w:cs="Times New Roman"/>
          <w:color w:val="222222"/>
          <w:sz w:val="24"/>
          <w:szCs w:val="24"/>
          <w:shd w:val="clear" w:color="auto" w:fill="FFFFFF"/>
        </w:rPr>
        <w:t>Lallemand</w:t>
      </w:r>
      <w:proofErr w:type="spellEnd"/>
      <w:r w:rsidRPr="00B57F78">
        <w:rPr>
          <w:rFonts w:ascii="Times New Roman" w:hAnsi="Times New Roman" w:cs="Times New Roman"/>
          <w:color w:val="222222"/>
          <w:sz w:val="24"/>
          <w:szCs w:val="24"/>
          <w:shd w:val="clear" w:color="auto" w:fill="FFFFFF"/>
        </w:rPr>
        <w:t>, B. (2015). Finite element analysis of frictionless contact problems using fuzzy control approach. </w:t>
      </w:r>
      <w:r w:rsidRPr="00B57F78">
        <w:rPr>
          <w:rFonts w:ascii="Times New Roman" w:hAnsi="Times New Roman" w:cs="Times New Roman"/>
          <w:i/>
          <w:iCs/>
          <w:color w:val="222222"/>
          <w:sz w:val="24"/>
          <w:szCs w:val="24"/>
          <w:shd w:val="clear" w:color="auto" w:fill="FFFFFF"/>
        </w:rPr>
        <w:t>Engineering Computations</w:t>
      </w:r>
      <w:r w:rsidRPr="00B57F78">
        <w:rPr>
          <w:rFonts w:ascii="Times New Roman" w:hAnsi="Times New Roman" w:cs="Times New Roman"/>
          <w:color w:val="222222"/>
          <w:sz w:val="24"/>
          <w:szCs w:val="24"/>
          <w:shd w:val="clear" w:color="auto" w:fill="FFFFFF"/>
        </w:rPr>
        <w:t>, </w:t>
      </w:r>
      <w:r w:rsidRPr="00B57F78">
        <w:rPr>
          <w:rFonts w:ascii="Times New Roman" w:hAnsi="Times New Roman" w:cs="Times New Roman"/>
          <w:i/>
          <w:iCs/>
          <w:color w:val="222222"/>
          <w:sz w:val="24"/>
          <w:szCs w:val="24"/>
          <w:shd w:val="clear" w:color="auto" w:fill="FFFFFF"/>
        </w:rPr>
        <w:t>32</w:t>
      </w:r>
      <w:r w:rsidRPr="00B57F78">
        <w:rPr>
          <w:rFonts w:ascii="Times New Roman" w:hAnsi="Times New Roman" w:cs="Times New Roman"/>
          <w:color w:val="222222"/>
          <w:sz w:val="24"/>
          <w:szCs w:val="24"/>
          <w:shd w:val="clear" w:color="auto" w:fill="FFFFFF"/>
        </w:rPr>
        <w:t>(3), 585-606.</w:t>
      </w:r>
    </w:p>
    <w:p w:rsidR="00B57F78" w:rsidRPr="00B57F78" w:rsidRDefault="00B57F78" w:rsidP="00B57F78">
      <w:pPr>
        <w:spacing w:before="100" w:beforeAutospacing="1" w:after="100" w:afterAutospacing="1" w:line="480" w:lineRule="auto"/>
        <w:ind w:left="720" w:hanging="720"/>
        <w:rPr>
          <w:rFonts w:ascii="Times New Roman" w:hAnsi="Times New Roman" w:cs="Times New Roman"/>
          <w:sz w:val="24"/>
          <w:szCs w:val="24"/>
        </w:rPr>
      </w:pPr>
      <w:proofErr w:type="spellStart"/>
      <w:r w:rsidRPr="00B57F78">
        <w:rPr>
          <w:rFonts w:ascii="Times New Roman" w:hAnsi="Times New Roman" w:cs="Times New Roman"/>
          <w:color w:val="222222"/>
          <w:sz w:val="24"/>
          <w:szCs w:val="24"/>
          <w:shd w:val="clear" w:color="auto" w:fill="FFFFFF"/>
        </w:rPr>
        <w:t>Murase</w:t>
      </w:r>
      <w:proofErr w:type="spellEnd"/>
      <w:r w:rsidRPr="00B57F78">
        <w:rPr>
          <w:rFonts w:ascii="Times New Roman" w:hAnsi="Times New Roman" w:cs="Times New Roman"/>
          <w:color w:val="222222"/>
          <w:sz w:val="24"/>
          <w:szCs w:val="24"/>
          <w:shd w:val="clear" w:color="auto" w:fill="FFFFFF"/>
        </w:rPr>
        <w:t xml:space="preserve">, K., &amp; </w:t>
      </w:r>
      <w:proofErr w:type="spellStart"/>
      <w:r w:rsidRPr="00B57F78">
        <w:rPr>
          <w:rFonts w:ascii="Times New Roman" w:hAnsi="Times New Roman" w:cs="Times New Roman"/>
          <w:color w:val="222222"/>
          <w:sz w:val="24"/>
          <w:szCs w:val="24"/>
          <w:shd w:val="clear" w:color="auto" w:fill="FFFFFF"/>
        </w:rPr>
        <w:t>Tamamura</w:t>
      </w:r>
      <w:proofErr w:type="spellEnd"/>
      <w:r w:rsidRPr="00B57F78">
        <w:rPr>
          <w:rFonts w:ascii="Times New Roman" w:hAnsi="Times New Roman" w:cs="Times New Roman"/>
          <w:color w:val="222222"/>
          <w:sz w:val="24"/>
          <w:szCs w:val="24"/>
          <w:shd w:val="clear" w:color="auto" w:fill="FFFFFF"/>
        </w:rPr>
        <w:t>, S. (2016, January). HEXAHEDRAL MESHING TECHNIQUE WITH HIGH FIDELITIES AND ACCURACIES FOR KNEE FEA. In </w:t>
      </w:r>
      <w:proofErr w:type="spellStart"/>
      <w:r w:rsidRPr="00B57F78">
        <w:rPr>
          <w:rFonts w:ascii="Times New Roman" w:hAnsi="Times New Roman" w:cs="Times New Roman"/>
          <w:i/>
          <w:iCs/>
          <w:color w:val="222222"/>
          <w:sz w:val="24"/>
          <w:szCs w:val="24"/>
          <w:shd w:val="clear" w:color="auto" w:fill="FFFFFF"/>
        </w:rPr>
        <w:t>Orthopaedic</w:t>
      </w:r>
      <w:proofErr w:type="spellEnd"/>
      <w:r w:rsidRPr="00B57F78">
        <w:rPr>
          <w:rFonts w:ascii="Times New Roman" w:hAnsi="Times New Roman" w:cs="Times New Roman"/>
          <w:i/>
          <w:iCs/>
          <w:color w:val="222222"/>
          <w:sz w:val="24"/>
          <w:szCs w:val="24"/>
          <w:shd w:val="clear" w:color="auto" w:fill="FFFFFF"/>
        </w:rPr>
        <w:t xml:space="preserve"> </w:t>
      </w:r>
      <w:proofErr w:type="gramStart"/>
      <w:r w:rsidRPr="00B57F78">
        <w:rPr>
          <w:rFonts w:ascii="Times New Roman" w:hAnsi="Times New Roman" w:cs="Times New Roman"/>
          <w:i/>
          <w:iCs/>
          <w:color w:val="222222"/>
          <w:sz w:val="24"/>
          <w:szCs w:val="24"/>
          <w:shd w:val="clear" w:color="auto" w:fill="FFFFFF"/>
        </w:rPr>
        <w:t>Proceedings</w:t>
      </w:r>
      <w:r w:rsidRPr="00B57F78">
        <w:rPr>
          <w:rFonts w:ascii="Times New Roman" w:hAnsi="Times New Roman" w:cs="Times New Roman"/>
          <w:color w:val="222222"/>
          <w:sz w:val="24"/>
          <w:szCs w:val="24"/>
          <w:shd w:val="clear" w:color="auto" w:fill="FFFFFF"/>
        </w:rPr>
        <w:t>(</w:t>
      </w:r>
      <w:proofErr w:type="gramEnd"/>
      <w:r w:rsidRPr="00B57F78">
        <w:rPr>
          <w:rFonts w:ascii="Times New Roman" w:hAnsi="Times New Roman" w:cs="Times New Roman"/>
          <w:color w:val="222222"/>
          <w:sz w:val="24"/>
          <w:szCs w:val="24"/>
          <w:shd w:val="clear" w:color="auto" w:fill="FFFFFF"/>
        </w:rPr>
        <w:t>Vol. 98, No. SUPP_3, pp. 60-60). The British Editorial Society of Bone &amp; Joint Surgery.</w:t>
      </w:r>
    </w:p>
    <w:p w:rsidR="00421C4D" w:rsidRPr="00B57F78" w:rsidRDefault="00421C4D" w:rsidP="00B57F78">
      <w:pPr>
        <w:spacing w:before="100" w:beforeAutospacing="1" w:after="100" w:afterAutospacing="1" w:line="480" w:lineRule="auto"/>
        <w:rPr>
          <w:rFonts w:ascii="Times New Roman" w:hAnsi="Times New Roman" w:cs="Times New Roman"/>
          <w:sz w:val="24"/>
          <w:szCs w:val="24"/>
        </w:rPr>
      </w:pPr>
      <w:bookmarkStart w:id="0" w:name="_GoBack"/>
      <w:bookmarkEnd w:id="0"/>
    </w:p>
    <w:sectPr w:rsidR="00421C4D" w:rsidRPr="00B57F78" w:rsidSect="00B57F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F78" w:rsidRDefault="00B57F78" w:rsidP="00B57F78">
      <w:pPr>
        <w:spacing w:after="0" w:line="240" w:lineRule="auto"/>
      </w:pPr>
      <w:r>
        <w:separator/>
      </w:r>
    </w:p>
  </w:endnote>
  <w:endnote w:type="continuationSeparator" w:id="0">
    <w:p w:rsidR="00B57F78" w:rsidRDefault="00B57F78" w:rsidP="00B5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F78" w:rsidRDefault="00B57F78" w:rsidP="00B57F78">
      <w:pPr>
        <w:spacing w:after="0" w:line="240" w:lineRule="auto"/>
      </w:pPr>
      <w:r>
        <w:separator/>
      </w:r>
    </w:p>
  </w:footnote>
  <w:footnote w:type="continuationSeparator" w:id="0">
    <w:p w:rsidR="00B57F78" w:rsidRDefault="00B57F78" w:rsidP="00B5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F78" w:rsidRPr="00B57F78" w:rsidRDefault="00B57F78" w:rsidP="00B57F78">
    <w:pPr>
      <w:pStyle w:val="Header"/>
    </w:pPr>
    <w:r>
      <w:rPr>
        <w:rFonts w:ascii="Times New Roman" w:hAnsi="Times New Roman" w:cs="Times New Roman"/>
        <w:color w:val="222222"/>
        <w:sz w:val="24"/>
        <w:szCs w:val="24"/>
        <w:shd w:val="clear" w:color="auto" w:fill="FFFFFF"/>
      </w:rPr>
      <w:t>FINITE ELEMENT ANALYSIS</w:t>
    </w:r>
    <w:r>
      <w:rPr>
        <w:rFonts w:ascii="Times New Roman" w:hAnsi="Times New Roman" w:cs="Times New Roman"/>
        <w:color w:val="222222"/>
        <w:sz w:val="24"/>
        <w:szCs w:val="24"/>
        <w:shd w:val="clear" w:color="auto" w:fill="FFFFFF"/>
      </w:rPr>
      <w:tab/>
    </w:r>
    <w:r>
      <w:tab/>
    </w:r>
    <w:sdt>
      <w:sdtPr>
        <w:rPr>
          <w:rFonts w:ascii="Times New Roman" w:hAnsi="Times New Roman" w:cs="Times New Roman"/>
          <w:sz w:val="24"/>
          <w:szCs w:val="24"/>
        </w:rPr>
        <w:id w:val="-1016691771"/>
        <w:docPartObj>
          <w:docPartGallery w:val="Page Numbers (Top of Page)"/>
          <w:docPartUnique/>
        </w:docPartObj>
      </w:sdtPr>
      <w:sdtEndPr>
        <w:rPr>
          <w:noProof/>
        </w:rPr>
      </w:sdtEndPr>
      <w:sdtContent>
        <w:r w:rsidRPr="00B57F78">
          <w:rPr>
            <w:rFonts w:ascii="Times New Roman" w:hAnsi="Times New Roman" w:cs="Times New Roman"/>
            <w:sz w:val="24"/>
            <w:szCs w:val="24"/>
          </w:rPr>
          <w:fldChar w:fldCharType="begin"/>
        </w:r>
        <w:r w:rsidRPr="00B57F78">
          <w:rPr>
            <w:rFonts w:ascii="Times New Roman" w:hAnsi="Times New Roman" w:cs="Times New Roman"/>
            <w:sz w:val="24"/>
            <w:szCs w:val="24"/>
          </w:rPr>
          <w:instrText xml:space="preserve"> PAGE   \* MERGEFORMAT </w:instrText>
        </w:r>
        <w:r w:rsidRPr="00B57F78">
          <w:rPr>
            <w:rFonts w:ascii="Times New Roman" w:hAnsi="Times New Roman" w:cs="Times New Roman"/>
            <w:sz w:val="24"/>
            <w:szCs w:val="24"/>
          </w:rPr>
          <w:fldChar w:fldCharType="separate"/>
        </w:r>
        <w:r w:rsidR="000743DB">
          <w:rPr>
            <w:rFonts w:ascii="Times New Roman" w:hAnsi="Times New Roman" w:cs="Times New Roman"/>
            <w:noProof/>
            <w:sz w:val="24"/>
            <w:szCs w:val="24"/>
          </w:rPr>
          <w:t>4</w:t>
        </w:r>
        <w:r w:rsidRPr="00B57F78">
          <w:rPr>
            <w:rFonts w:ascii="Times New Roman" w:hAnsi="Times New Roman" w:cs="Times New Roman"/>
            <w:noProof/>
            <w:sz w:val="24"/>
            <w:szCs w:val="24"/>
          </w:rPr>
          <w:fldChar w:fldCharType="end"/>
        </w:r>
      </w:sdtContent>
    </w:sdt>
  </w:p>
  <w:p w:rsidR="00B57F78" w:rsidRPr="00B57F78" w:rsidRDefault="00B57F78">
    <w:pPr>
      <w:pStyle w:val="Header"/>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F78" w:rsidRDefault="00B57F78">
    <w:pPr>
      <w:pStyle w:val="Header"/>
    </w:pPr>
    <w:r>
      <w:rPr>
        <w:rFonts w:ascii="Times New Roman" w:hAnsi="Times New Roman" w:cs="Times New Roman"/>
        <w:color w:val="222222"/>
        <w:sz w:val="24"/>
        <w:szCs w:val="24"/>
        <w:shd w:val="clear" w:color="auto" w:fill="FFFFFF"/>
      </w:rPr>
      <w:t>Running Head: FINITE ELEMENT ANALYSIS</w:t>
    </w:r>
    <w:r>
      <w:tab/>
    </w:r>
    <w:sdt>
      <w:sdtPr>
        <w:rPr>
          <w:rFonts w:ascii="Times New Roman" w:hAnsi="Times New Roman" w:cs="Times New Roman"/>
          <w:sz w:val="24"/>
          <w:szCs w:val="24"/>
        </w:rPr>
        <w:id w:val="-1356036809"/>
        <w:docPartObj>
          <w:docPartGallery w:val="Page Numbers (Top of Page)"/>
          <w:docPartUnique/>
        </w:docPartObj>
      </w:sdtPr>
      <w:sdtEndPr>
        <w:rPr>
          <w:noProof/>
        </w:rPr>
      </w:sdtEndPr>
      <w:sdtContent>
        <w:r w:rsidRPr="00B57F78">
          <w:rPr>
            <w:rFonts w:ascii="Times New Roman" w:hAnsi="Times New Roman" w:cs="Times New Roman"/>
            <w:sz w:val="24"/>
            <w:szCs w:val="24"/>
          </w:rPr>
          <w:fldChar w:fldCharType="begin"/>
        </w:r>
        <w:r w:rsidRPr="00B57F78">
          <w:rPr>
            <w:rFonts w:ascii="Times New Roman" w:hAnsi="Times New Roman" w:cs="Times New Roman"/>
            <w:sz w:val="24"/>
            <w:szCs w:val="24"/>
          </w:rPr>
          <w:instrText xml:space="preserve"> PAGE   \* MERGEFORMAT </w:instrText>
        </w:r>
        <w:r w:rsidRPr="00B57F78">
          <w:rPr>
            <w:rFonts w:ascii="Times New Roman" w:hAnsi="Times New Roman" w:cs="Times New Roman"/>
            <w:sz w:val="24"/>
            <w:szCs w:val="24"/>
          </w:rPr>
          <w:fldChar w:fldCharType="separate"/>
        </w:r>
        <w:r w:rsidR="000743DB">
          <w:rPr>
            <w:rFonts w:ascii="Times New Roman" w:hAnsi="Times New Roman" w:cs="Times New Roman"/>
            <w:noProof/>
            <w:sz w:val="24"/>
            <w:szCs w:val="24"/>
          </w:rPr>
          <w:t>1</w:t>
        </w:r>
        <w:r w:rsidRPr="00B57F7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D76"/>
    <w:rsid w:val="00026199"/>
    <w:rsid w:val="000743DB"/>
    <w:rsid w:val="000C077A"/>
    <w:rsid w:val="001D1F0E"/>
    <w:rsid w:val="00212034"/>
    <w:rsid w:val="00356D90"/>
    <w:rsid w:val="003E28CA"/>
    <w:rsid w:val="00421C4D"/>
    <w:rsid w:val="005F5DCF"/>
    <w:rsid w:val="0077126D"/>
    <w:rsid w:val="007D0AAC"/>
    <w:rsid w:val="00857D76"/>
    <w:rsid w:val="00874E15"/>
    <w:rsid w:val="008D00FF"/>
    <w:rsid w:val="008E42C6"/>
    <w:rsid w:val="008F0FCF"/>
    <w:rsid w:val="00A10C69"/>
    <w:rsid w:val="00AE1B43"/>
    <w:rsid w:val="00B150B4"/>
    <w:rsid w:val="00B32ECE"/>
    <w:rsid w:val="00B57F78"/>
    <w:rsid w:val="00C01584"/>
    <w:rsid w:val="00CA25CB"/>
    <w:rsid w:val="00CC4F75"/>
    <w:rsid w:val="00D854DA"/>
    <w:rsid w:val="00E42449"/>
    <w:rsid w:val="00F2040B"/>
    <w:rsid w:val="00F26730"/>
    <w:rsid w:val="00F50859"/>
    <w:rsid w:val="00FC2343"/>
    <w:rsid w:val="00FC4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08D7A4-9E53-4138-ABE3-2A63B9ED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67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F78"/>
  </w:style>
  <w:style w:type="paragraph" w:styleId="Footer">
    <w:name w:val="footer"/>
    <w:basedOn w:val="Normal"/>
    <w:link w:val="FooterChar"/>
    <w:uiPriority w:val="99"/>
    <w:unhideWhenUsed/>
    <w:rsid w:val="00B57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4</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dc:creator>
  <cp:keywords/>
  <dc:description/>
  <cp:lastModifiedBy>admin</cp:lastModifiedBy>
  <cp:revision>5</cp:revision>
  <dcterms:created xsi:type="dcterms:W3CDTF">2019-04-09T21:10:00Z</dcterms:created>
  <dcterms:modified xsi:type="dcterms:W3CDTF">2019-04-11T21:39:00Z</dcterms:modified>
</cp:coreProperties>
</file>