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054BE" w:rsidRPr="00AB2240" w:rsidRDefault="00570BCB" w:rsidP="00636BD9">
      <w:pPr>
        <w:pStyle w:val="BodyText"/>
        <w:jc w:val="both"/>
        <w:rPr>
          <w:rFonts w:ascii="Times New Roman"/>
          <w:sz w:val="24"/>
          <w:szCs w:val="24"/>
        </w:rPr>
      </w:pPr>
      <w:r w:rsidRPr="00AB2240">
        <w:rPr>
          <w:noProof/>
          <w:sz w:val="24"/>
          <w:szCs w:val="24"/>
        </w:rPr>
        <w:drawing>
          <wp:anchor distT="0" distB="0" distL="0" distR="0" simplePos="0" relativeHeight="251657728" behindDoc="1" locked="0" layoutInCell="1" allowOverlap="1" wp14:anchorId="121896E0" wp14:editId="5460B7C3">
            <wp:simplePos x="0" y="0"/>
            <wp:positionH relativeFrom="page">
              <wp:posOffset>0</wp:posOffset>
            </wp:positionH>
            <wp:positionV relativeFrom="page">
              <wp:posOffset>0</wp:posOffset>
            </wp:positionV>
            <wp:extent cx="7772400" cy="2189988"/>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 cstate="print"/>
                    <a:stretch>
                      <a:fillRect/>
                    </a:stretch>
                  </pic:blipFill>
                  <pic:spPr>
                    <a:xfrm>
                      <a:off x="0" y="0"/>
                      <a:ext cx="7772400" cy="2189988"/>
                    </a:xfrm>
                    <a:prstGeom prst="rect">
                      <a:avLst/>
                    </a:prstGeom>
                  </pic:spPr>
                </pic:pic>
              </a:graphicData>
            </a:graphic>
          </wp:anchor>
        </w:drawing>
      </w:r>
    </w:p>
    <w:p w:rsidR="008054BE" w:rsidRPr="00AB2240" w:rsidRDefault="00ED2A63" w:rsidP="00636BD9">
      <w:pPr>
        <w:pStyle w:val="BodyText"/>
        <w:jc w:val="both"/>
        <w:rPr>
          <w:rFonts w:ascii="Times New Roman"/>
          <w:sz w:val="24"/>
          <w:szCs w:val="24"/>
        </w:rPr>
      </w:pPr>
      <w:r w:rsidRPr="00AB2240">
        <w:rPr>
          <w:noProof/>
          <w:sz w:val="24"/>
          <w:szCs w:val="24"/>
        </w:rPr>
        <w:drawing>
          <wp:anchor distT="0" distB="0" distL="0" distR="0" simplePos="0" relativeHeight="251655680" behindDoc="1" locked="0" layoutInCell="1" allowOverlap="1" wp14:anchorId="7DDAFBD8" wp14:editId="54FC9610">
            <wp:simplePos x="0" y="0"/>
            <wp:positionH relativeFrom="page">
              <wp:posOffset>191770</wp:posOffset>
            </wp:positionH>
            <wp:positionV relativeFrom="page">
              <wp:posOffset>295275</wp:posOffset>
            </wp:positionV>
            <wp:extent cx="7386320" cy="10058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7386320" cy="10058400"/>
                    </a:xfrm>
                    <a:prstGeom prst="rect">
                      <a:avLst/>
                    </a:prstGeom>
                  </pic:spPr>
                </pic:pic>
              </a:graphicData>
            </a:graphic>
          </wp:anchor>
        </w:drawing>
      </w: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jc w:val="both"/>
        <w:rPr>
          <w:rFonts w:ascii="Times New Roman"/>
          <w:sz w:val="24"/>
          <w:szCs w:val="24"/>
        </w:rPr>
      </w:pPr>
    </w:p>
    <w:p w:rsidR="008054BE" w:rsidRPr="00AB2240" w:rsidRDefault="008054BE" w:rsidP="00636BD9">
      <w:pPr>
        <w:pStyle w:val="BodyText"/>
        <w:spacing w:before="4"/>
        <w:jc w:val="both"/>
        <w:rPr>
          <w:rFonts w:ascii="Times New Roman"/>
          <w:sz w:val="24"/>
          <w:szCs w:val="24"/>
        </w:rPr>
      </w:pPr>
    </w:p>
    <w:p w:rsidR="008054BE" w:rsidRPr="00AB2240" w:rsidRDefault="00570BCB" w:rsidP="00636BD9">
      <w:pPr>
        <w:pStyle w:val="Title"/>
        <w:spacing w:line="374" w:lineRule="auto"/>
        <w:jc w:val="both"/>
        <w:rPr>
          <w:sz w:val="24"/>
          <w:szCs w:val="24"/>
        </w:rPr>
      </w:pPr>
      <w:r w:rsidRPr="00AB2240">
        <w:rPr>
          <w:sz w:val="24"/>
          <w:szCs w:val="24"/>
        </w:rPr>
        <w:t>Spring 2020 – Final Assessment – (20%) FIN300 – Managerial Finance</w:t>
      </w:r>
    </w:p>
    <w:p w:rsidR="008054BE" w:rsidRPr="00AB2240" w:rsidRDefault="008054BE" w:rsidP="00636BD9">
      <w:pPr>
        <w:pStyle w:val="BodyText"/>
        <w:jc w:val="both"/>
        <w:rPr>
          <w:b/>
          <w:sz w:val="24"/>
          <w:szCs w:val="24"/>
        </w:rPr>
      </w:pPr>
    </w:p>
    <w:p w:rsidR="008054BE" w:rsidRPr="00AB2240" w:rsidRDefault="008054BE" w:rsidP="00636BD9">
      <w:pPr>
        <w:pStyle w:val="BodyText"/>
        <w:jc w:val="both"/>
        <w:rPr>
          <w:b/>
          <w:sz w:val="24"/>
          <w:szCs w:val="24"/>
        </w:rPr>
      </w:pPr>
    </w:p>
    <w:p w:rsidR="008054BE" w:rsidRPr="00AB2240" w:rsidRDefault="008054BE" w:rsidP="00636BD9">
      <w:pPr>
        <w:pStyle w:val="BodyText"/>
        <w:jc w:val="both"/>
        <w:rPr>
          <w:b/>
          <w:sz w:val="24"/>
          <w:szCs w:val="24"/>
        </w:rPr>
      </w:pPr>
    </w:p>
    <w:p w:rsidR="008054BE" w:rsidRPr="00AB2240" w:rsidRDefault="008054BE" w:rsidP="00636BD9">
      <w:pPr>
        <w:pStyle w:val="BodyText"/>
        <w:jc w:val="both"/>
        <w:rPr>
          <w:b/>
          <w:sz w:val="24"/>
          <w:szCs w:val="24"/>
        </w:rPr>
      </w:pPr>
    </w:p>
    <w:p w:rsidR="008054BE" w:rsidRPr="00AB2240" w:rsidRDefault="008054BE" w:rsidP="00636BD9">
      <w:pPr>
        <w:pStyle w:val="BodyText"/>
        <w:jc w:val="both"/>
        <w:rPr>
          <w:b/>
          <w:sz w:val="24"/>
          <w:szCs w:val="24"/>
        </w:rPr>
      </w:pPr>
    </w:p>
    <w:p w:rsidR="008054BE" w:rsidRPr="00AB2240" w:rsidRDefault="008054BE" w:rsidP="00636BD9">
      <w:pPr>
        <w:pStyle w:val="BodyText"/>
        <w:spacing w:before="4"/>
        <w:jc w:val="both"/>
        <w:rPr>
          <w:b/>
          <w:sz w:val="24"/>
          <w:szCs w:val="24"/>
        </w:rPr>
      </w:pPr>
    </w:p>
    <w:tbl>
      <w:tblPr>
        <w:tblW w:w="0" w:type="auto"/>
        <w:tblInd w:w="20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52"/>
        <w:gridCol w:w="1620"/>
      </w:tblGrid>
      <w:tr w:rsidR="008054BE" w:rsidRPr="00AB2240">
        <w:trPr>
          <w:trHeight w:val="390"/>
        </w:trPr>
        <w:tc>
          <w:tcPr>
            <w:tcW w:w="4052" w:type="dxa"/>
            <w:tcBorders>
              <w:right w:val="single" w:sz="4" w:space="0" w:color="000000"/>
            </w:tcBorders>
          </w:tcPr>
          <w:p w:rsidR="008054BE" w:rsidRPr="00AB2240" w:rsidRDefault="00570BCB" w:rsidP="00636BD9">
            <w:pPr>
              <w:pStyle w:val="TableParagraph"/>
              <w:spacing w:line="370" w:lineRule="exact"/>
              <w:ind w:right="1592"/>
              <w:jc w:val="both"/>
              <w:rPr>
                <w:b/>
                <w:sz w:val="24"/>
                <w:szCs w:val="24"/>
              </w:rPr>
            </w:pPr>
            <w:r w:rsidRPr="00AB2240">
              <w:rPr>
                <w:b/>
                <w:sz w:val="24"/>
                <w:szCs w:val="24"/>
              </w:rPr>
              <w:t>Name</w:t>
            </w:r>
          </w:p>
        </w:tc>
        <w:tc>
          <w:tcPr>
            <w:tcW w:w="1620" w:type="dxa"/>
            <w:tcBorders>
              <w:left w:val="single" w:sz="4" w:space="0" w:color="000000"/>
              <w:right w:val="single" w:sz="4" w:space="0" w:color="000000"/>
            </w:tcBorders>
          </w:tcPr>
          <w:p w:rsidR="008054BE" w:rsidRPr="00AB2240" w:rsidRDefault="00570BCB" w:rsidP="00636BD9">
            <w:pPr>
              <w:pStyle w:val="TableParagraph"/>
              <w:spacing w:line="370" w:lineRule="exact"/>
              <w:ind w:left="652" w:right="630"/>
              <w:jc w:val="both"/>
              <w:rPr>
                <w:b/>
                <w:sz w:val="24"/>
                <w:szCs w:val="24"/>
              </w:rPr>
            </w:pPr>
            <w:r w:rsidRPr="00AB2240">
              <w:rPr>
                <w:b/>
                <w:sz w:val="24"/>
                <w:szCs w:val="24"/>
              </w:rPr>
              <w:t>ID</w:t>
            </w:r>
          </w:p>
        </w:tc>
      </w:tr>
      <w:tr w:rsidR="008054BE" w:rsidRPr="00AB2240">
        <w:trPr>
          <w:trHeight w:val="488"/>
        </w:trPr>
        <w:tc>
          <w:tcPr>
            <w:tcW w:w="4052" w:type="dxa"/>
            <w:tcBorders>
              <w:right w:val="single" w:sz="4" w:space="0" w:color="000000"/>
            </w:tcBorders>
          </w:tcPr>
          <w:p w:rsidR="008054BE" w:rsidRPr="00AB2240" w:rsidRDefault="008054BE" w:rsidP="00636BD9">
            <w:pPr>
              <w:pStyle w:val="TableParagraph"/>
              <w:spacing w:line="240" w:lineRule="auto"/>
              <w:ind w:left="0"/>
              <w:jc w:val="both"/>
              <w:rPr>
                <w:rFonts w:ascii="Times New Roman"/>
                <w:sz w:val="24"/>
                <w:szCs w:val="24"/>
              </w:rPr>
            </w:pPr>
          </w:p>
        </w:tc>
        <w:tc>
          <w:tcPr>
            <w:tcW w:w="1620" w:type="dxa"/>
            <w:tcBorders>
              <w:left w:val="single" w:sz="4" w:space="0" w:color="000000"/>
              <w:right w:val="single" w:sz="4" w:space="0" w:color="000000"/>
            </w:tcBorders>
          </w:tcPr>
          <w:p w:rsidR="008054BE" w:rsidRPr="00AB2240" w:rsidRDefault="008054BE" w:rsidP="00636BD9">
            <w:pPr>
              <w:pStyle w:val="TableParagraph"/>
              <w:spacing w:line="240" w:lineRule="auto"/>
              <w:ind w:left="0"/>
              <w:jc w:val="both"/>
              <w:rPr>
                <w:rFonts w:ascii="Times New Roman"/>
                <w:sz w:val="24"/>
                <w:szCs w:val="24"/>
              </w:rPr>
            </w:pPr>
          </w:p>
        </w:tc>
      </w:tr>
    </w:tbl>
    <w:p w:rsidR="008054BE" w:rsidRPr="00AB2240" w:rsidRDefault="008054BE" w:rsidP="00636BD9">
      <w:pPr>
        <w:jc w:val="both"/>
        <w:rPr>
          <w:rFonts w:ascii="Times New Roman"/>
          <w:sz w:val="24"/>
          <w:szCs w:val="24"/>
        </w:rPr>
        <w:sectPr w:rsidR="008054BE" w:rsidRPr="00AB2240">
          <w:type w:val="continuous"/>
          <w:pgSz w:w="12240" w:h="15840"/>
          <w:pgMar w:top="0" w:right="1300" w:bottom="280" w:left="1300" w:header="720" w:footer="720" w:gutter="0"/>
          <w:cols w:space="720"/>
        </w:sectPr>
      </w:pPr>
    </w:p>
    <w:p w:rsidR="008054BE" w:rsidRPr="00AB2240" w:rsidRDefault="00570BCB" w:rsidP="00636BD9">
      <w:pPr>
        <w:pStyle w:val="BodyText"/>
        <w:ind w:left="1894"/>
        <w:jc w:val="both"/>
        <w:rPr>
          <w:sz w:val="24"/>
          <w:szCs w:val="24"/>
        </w:rPr>
      </w:pPr>
      <w:r w:rsidRPr="00AB2240">
        <w:rPr>
          <w:noProof/>
          <w:sz w:val="24"/>
          <w:szCs w:val="24"/>
        </w:rPr>
        <w:drawing>
          <wp:anchor distT="0" distB="0" distL="0" distR="0" simplePos="0" relativeHeight="251659776" behindDoc="1" locked="0" layoutInCell="1" allowOverlap="1">
            <wp:simplePos x="0" y="0"/>
            <wp:positionH relativeFrom="page">
              <wp:posOffset>192023</wp:posOffset>
            </wp:positionH>
            <wp:positionV relativeFrom="page">
              <wp:posOffset>0</wp:posOffset>
            </wp:positionV>
            <wp:extent cx="7386828" cy="1005840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6" cstate="print"/>
                    <a:stretch>
                      <a:fillRect/>
                    </a:stretch>
                  </pic:blipFill>
                  <pic:spPr>
                    <a:xfrm>
                      <a:off x="0" y="0"/>
                      <a:ext cx="7386828" cy="10058400"/>
                    </a:xfrm>
                    <a:prstGeom prst="rect">
                      <a:avLst/>
                    </a:prstGeom>
                  </pic:spPr>
                </pic:pic>
              </a:graphicData>
            </a:graphic>
          </wp:anchor>
        </w:drawing>
      </w:r>
      <w:r w:rsidRPr="00AB2240">
        <w:rPr>
          <w:noProof/>
          <w:sz w:val="24"/>
          <w:szCs w:val="24"/>
        </w:rPr>
        <w:drawing>
          <wp:inline distT="0" distB="0" distL="0" distR="0">
            <wp:extent cx="3833438" cy="759999"/>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7" cstate="print"/>
                    <a:stretch>
                      <a:fillRect/>
                    </a:stretch>
                  </pic:blipFill>
                  <pic:spPr>
                    <a:xfrm>
                      <a:off x="0" y="0"/>
                      <a:ext cx="3833438" cy="759999"/>
                    </a:xfrm>
                    <a:prstGeom prst="rect">
                      <a:avLst/>
                    </a:prstGeom>
                  </pic:spPr>
                </pic:pic>
              </a:graphicData>
            </a:graphic>
          </wp:inline>
        </w:drawing>
      </w:r>
    </w:p>
    <w:p w:rsidR="008054BE" w:rsidRPr="00AB2240" w:rsidRDefault="00570BCB" w:rsidP="00636BD9">
      <w:pPr>
        <w:pStyle w:val="Heading2"/>
        <w:jc w:val="both"/>
      </w:pPr>
      <w:r w:rsidRPr="00AB2240">
        <w:rPr>
          <w:color w:val="FFFFFF"/>
          <w:shd w:val="clear" w:color="auto" w:fill="000000"/>
        </w:rPr>
        <w:t xml:space="preserve"> SECTION [1]</w:t>
      </w:r>
      <w:r w:rsidRPr="00AB2240">
        <w:rPr>
          <w:color w:val="FFFFFF"/>
        </w:rPr>
        <w:t xml:space="preserve"> </w:t>
      </w:r>
      <w:r w:rsidRPr="00AB2240">
        <w:t>Problem Solving [60 marks]</w:t>
      </w:r>
    </w:p>
    <w:p w:rsidR="008054BE" w:rsidRPr="00AB2240" w:rsidRDefault="008054BE" w:rsidP="00636BD9">
      <w:pPr>
        <w:pStyle w:val="BodyText"/>
        <w:jc w:val="both"/>
        <w:rPr>
          <w:b/>
          <w:sz w:val="24"/>
          <w:szCs w:val="24"/>
        </w:rPr>
      </w:pPr>
    </w:p>
    <w:p w:rsidR="008054BE" w:rsidRPr="00AB2240" w:rsidRDefault="00570BCB" w:rsidP="00636BD9">
      <w:pPr>
        <w:pStyle w:val="Heading3"/>
        <w:spacing w:line="292" w:lineRule="exact"/>
        <w:jc w:val="both"/>
      </w:pPr>
      <w:r w:rsidRPr="00AB2240">
        <w:rPr>
          <w:u w:val="single"/>
        </w:rPr>
        <w:t>Problem 1 (12 marks)</w:t>
      </w:r>
    </w:p>
    <w:p w:rsidR="008054BE" w:rsidRPr="00AB2240" w:rsidRDefault="00570BCB" w:rsidP="00636BD9">
      <w:pPr>
        <w:pStyle w:val="BodyText"/>
        <w:spacing w:after="3"/>
        <w:ind w:left="140"/>
        <w:jc w:val="both"/>
        <w:rPr>
          <w:sz w:val="24"/>
          <w:szCs w:val="24"/>
        </w:rPr>
      </w:pPr>
      <w:r w:rsidRPr="00AB2240">
        <w:rPr>
          <w:sz w:val="24"/>
          <w:szCs w:val="24"/>
        </w:rPr>
        <w:t>Consider the following two potential investments alpha</w:t>
      </w:r>
      <w:r w:rsidR="00280FB5">
        <w:rPr>
          <w:sz w:val="24"/>
          <w:szCs w:val="24"/>
        </w:rPr>
        <w:t xml:space="preserve"> and gamma. You plan to invest 8</w:t>
      </w:r>
      <w:r w:rsidRPr="00AB2240">
        <w:rPr>
          <w:sz w:val="24"/>
          <w:szCs w:val="24"/>
        </w:rPr>
        <w:t>0</w:t>
      </w:r>
      <w:r w:rsidR="00280FB5">
        <w:rPr>
          <w:sz w:val="24"/>
          <w:szCs w:val="24"/>
        </w:rPr>
        <w:t>00 KD in investment alpha and 12</w:t>
      </w:r>
      <w:r w:rsidRPr="00AB2240">
        <w:rPr>
          <w:sz w:val="24"/>
          <w:szCs w:val="24"/>
        </w:rPr>
        <w:t>000 KD in investment gamma.</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
        <w:gridCol w:w="1910"/>
        <w:gridCol w:w="2152"/>
      </w:tblGrid>
      <w:tr w:rsidR="008054BE" w:rsidRPr="00AB2240" w:rsidTr="00ED2A63">
        <w:trPr>
          <w:trHeight w:val="266"/>
        </w:trPr>
        <w:tc>
          <w:tcPr>
            <w:tcW w:w="923" w:type="dxa"/>
          </w:tcPr>
          <w:p w:rsidR="008054BE" w:rsidRPr="00AB2240" w:rsidRDefault="00570BCB" w:rsidP="00636BD9">
            <w:pPr>
              <w:pStyle w:val="TableParagraph"/>
              <w:ind w:left="69" w:right="77"/>
              <w:jc w:val="both"/>
              <w:rPr>
                <w:sz w:val="24"/>
                <w:szCs w:val="24"/>
              </w:rPr>
            </w:pPr>
            <w:r w:rsidRPr="00AB2240">
              <w:rPr>
                <w:sz w:val="24"/>
                <w:szCs w:val="24"/>
              </w:rPr>
              <w:t>Date</w:t>
            </w:r>
          </w:p>
        </w:tc>
        <w:tc>
          <w:tcPr>
            <w:tcW w:w="1910" w:type="dxa"/>
          </w:tcPr>
          <w:p w:rsidR="008054BE" w:rsidRPr="00AB2240" w:rsidRDefault="00570BCB" w:rsidP="00636BD9">
            <w:pPr>
              <w:pStyle w:val="TableParagraph"/>
              <w:jc w:val="both"/>
              <w:rPr>
                <w:sz w:val="24"/>
                <w:szCs w:val="24"/>
              </w:rPr>
            </w:pPr>
            <w:r w:rsidRPr="00AB2240">
              <w:rPr>
                <w:sz w:val="24"/>
                <w:szCs w:val="24"/>
              </w:rPr>
              <w:t>Return alpha</w:t>
            </w:r>
          </w:p>
        </w:tc>
        <w:tc>
          <w:tcPr>
            <w:tcW w:w="2152" w:type="dxa"/>
          </w:tcPr>
          <w:p w:rsidR="008054BE" w:rsidRPr="00AB2240" w:rsidRDefault="00570BCB" w:rsidP="00636BD9">
            <w:pPr>
              <w:pStyle w:val="TableParagraph"/>
              <w:jc w:val="both"/>
              <w:rPr>
                <w:sz w:val="24"/>
                <w:szCs w:val="24"/>
              </w:rPr>
            </w:pPr>
            <w:r w:rsidRPr="00AB2240">
              <w:rPr>
                <w:sz w:val="24"/>
                <w:szCs w:val="24"/>
              </w:rPr>
              <w:t>Return gamma</w:t>
            </w:r>
          </w:p>
        </w:tc>
      </w:tr>
      <w:tr w:rsidR="008054BE" w:rsidRPr="00AB2240" w:rsidTr="00ED2A63">
        <w:trPr>
          <w:trHeight w:val="266"/>
        </w:trPr>
        <w:tc>
          <w:tcPr>
            <w:tcW w:w="923" w:type="dxa"/>
          </w:tcPr>
          <w:p w:rsidR="008054BE" w:rsidRPr="00AB2240" w:rsidRDefault="00570BCB" w:rsidP="00636BD9">
            <w:pPr>
              <w:pStyle w:val="TableParagraph"/>
              <w:ind w:left="88" w:right="77"/>
              <w:jc w:val="both"/>
              <w:rPr>
                <w:sz w:val="24"/>
                <w:szCs w:val="24"/>
              </w:rPr>
            </w:pPr>
            <w:r w:rsidRPr="00AB2240">
              <w:rPr>
                <w:sz w:val="24"/>
                <w:szCs w:val="24"/>
              </w:rPr>
              <w:t>2015</w:t>
            </w:r>
          </w:p>
        </w:tc>
        <w:tc>
          <w:tcPr>
            <w:tcW w:w="1910" w:type="dxa"/>
          </w:tcPr>
          <w:p w:rsidR="008054BE" w:rsidRPr="00AB2240" w:rsidRDefault="00570BCB" w:rsidP="00636BD9">
            <w:pPr>
              <w:pStyle w:val="TableParagraph"/>
              <w:jc w:val="both"/>
              <w:rPr>
                <w:sz w:val="24"/>
                <w:szCs w:val="24"/>
              </w:rPr>
            </w:pPr>
            <w:r w:rsidRPr="00AB2240">
              <w:rPr>
                <w:sz w:val="24"/>
                <w:szCs w:val="24"/>
              </w:rPr>
              <w:t>0.03</w:t>
            </w:r>
          </w:p>
        </w:tc>
        <w:tc>
          <w:tcPr>
            <w:tcW w:w="2152" w:type="dxa"/>
          </w:tcPr>
          <w:p w:rsidR="008054BE" w:rsidRPr="00AB2240" w:rsidRDefault="00570BCB" w:rsidP="00636BD9">
            <w:pPr>
              <w:pStyle w:val="TableParagraph"/>
              <w:jc w:val="both"/>
              <w:rPr>
                <w:sz w:val="24"/>
                <w:szCs w:val="24"/>
              </w:rPr>
            </w:pPr>
            <w:r w:rsidRPr="00AB2240">
              <w:rPr>
                <w:sz w:val="24"/>
                <w:szCs w:val="24"/>
              </w:rPr>
              <w:t>-0.04</w:t>
            </w:r>
          </w:p>
        </w:tc>
      </w:tr>
      <w:tr w:rsidR="008054BE" w:rsidRPr="00AB2240" w:rsidTr="00ED2A63">
        <w:trPr>
          <w:trHeight w:val="266"/>
        </w:trPr>
        <w:tc>
          <w:tcPr>
            <w:tcW w:w="923" w:type="dxa"/>
          </w:tcPr>
          <w:p w:rsidR="008054BE" w:rsidRPr="00AB2240" w:rsidRDefault="00570BCB" w:rsidP="00636BD9">
            <w:pPr>
              <w:pStyle w:val="TableParagraph"/>
              <w:ind w:left="88" w:right="77"/>
              <w:jc w:val="both"/>
              <w:rPr>
                <w:sz w:val="24"/>
                <w:szCs w:val="24"/>
              </w:rPr>
            </w:pPr>
            <w:r w:rsidRPr="00AB2240">
              <w:rPr>
                <w:sz w:val="24"/>
                <w:szCs w:val="24"/>
              </w:rPr>
              <w:t>2016</w:t>
            </w:r>
          </w:p>
        </w:tc>
        <w:tc>
          <w:tcPr>
            <w:tcW w:w="1910" w:type="dxa"/>
          </w:tcPr>
          <w:p w:rsidR="008054BE" w:rsidRPr="00AB2240" w:rsidRDefault="00570BCB" w:rsidP="00636BD9">
            <w:pPr>
              <w:pStyle w:val="TableParagraph"/>
              <w:jc w:val="both"/>
              <w:rPr>
                <w:sz w:val="24"/>
                <w:szCs w:val="24"/>
              </w:rPr>
            </w:pPr>
            <w:r w:rsidRPr="00AB2240">
              <w:rPr>
                <w:sz w:val="24"/>
                <w:szCs w:val="24"/>
              </w:rPr>
              <w:t>-0.05</w:t>
            </w:r>
          </w:p>
        </w:tc>
        <w:tc>
          <w:tcPr>
            <w:tcW w:w="2152" w:type="dxa"/>
          </w:tcPr>
          <w:p w:rsidR="008054BE" w:rsidRPr="00AB2240" w:rsidRDefault="00570BCB" w:rsidP="00636BD9">
            <w:pPr>
              <w:pStyle w:val="TableParagraph"/>
              <w:jc w:val="both"/>
              <w:rPr>
                <w:sz w:val="24"/>
                <w:szCs w:val="24"/>
              </w:rPr>
            </w:pPr>
            <w:r w:rsidRPr="00AB2240">
              <w:rPr>
                <w:sz w:val="24"/>
                <w:szCs w:val="24"/>
              </w:rPr>
              <w:t>0.08</w:t>
            </w:r>
          </w:p>
        </w:tc>
      </w:tr>
      <w:tr w:rsidR="008054BE" w:rsidRPr="00AB2240" w:rsidTr="00ED2A63">
        <w:trPr>
          <w:trHeight w:val="266"/>
        </w:trPr>
        <w:tc>
          <w:tcPr>
            <w:tcW w:w="923" w:type="dxa"/>
          </w:tcPr>
          <w:p w:rsidR="008054BE" w:rsidRPr="00AB2240" w:rsidRDefault="00570BCB" w:rsidP="00636BD9">
            <w:pPr>
              <w:pStyle w:val="TableParagraph"/>
              <w:ind w:left="88" w:right="77"/>
              <w:jc w:val="both"/>
              <w:rPr>
                <w:sz w:val="24"/>
                <w:szCs w:val="24"/>
              </w:rPr>
            </w:pPr>
            <w:r w:rsidRPr="00AB2240">
              <w:rPr>
                <w:sz w:val="24"/>
                <w:szCs w:val="24"/>
              </w:rPr>
              <w:t>2017</w:t>
            </w:r>
          </w:p>
        </w:tc>
        <w:tc>
          <w:tcPr>
            <w:tcW w:w="1910" w:type="dxa"/>
          </w:tcPr>
          <w:p w:rsidR="008054BE" w:rsidRPr="00AB2240" w:rsidRDefault="00570BCB" w:rsidP="00636BD9">
            <w:pPr>
              <w:pStyle w:val="TableParagraph"/>
              <w:jc w:val="both"/>
              <w:rPr>
                <w:sz w:val="24"/>
                <w:szCs w:val="24"/>
              </w:rPr>
            </w:pPr>
            <w:r w:rsidRPr="00AB2240">
              <w:rPr>
                <w:sz w:val="24"/>
                <w:szCs w:val="24"/>
              </w:rPr>
              <w:t>0.08</w:t>
            </w:r>
          </w:p>
        </w:tc>
        <w:tc>
          <w:tcPr>
            <w:tcW w:w="2152" w:type="dxa"/>
          </w:tcPr>
          <w:p w:rsidR="008054BE" w:rsidRPr="00AB2240" w:rsidRDefault="00570BCB" w:rsidP="00636BD9">
            <w:pPr>
              <w:pStyle w:val="TableParagraph"/>
              <w:jc w:val="both"/>
              <w:rPr>
                <w:sz w:val="24"/>
                <w:szCs w:val="24"/>
              </w:rPr>
            </w:pPr>
            <w:r w:rsidRPr="00AB2240">
              <w:rPr>
                <w:sz w:val="24"/>
                <w:szCs w:val="24"/>
              </w:rPr>
              <w:t>0.07</w:t>
            </w:r>
          </w:p>
        </w:tc>
      </w:tr>
      <w:tr w:rsidR="008054BE" w:rsidRPr="00AB2240" w:rsidTr="00ED2A63">
        <w:trPr>
          <w:trHeight w:val="266"/>
        </w:trPr>
        <w:tc>
          <w:tcPr>
            <w:tcW w:w="923" w:type="dxa"/>
          </w:tcPr>
          <w:p w:rsidR="008054BE" w:rsidRPr="00AB2240" w:rsidRDefault="00570BCB" w:rsidP="00636BD9">
            <w:pPr>
              <w:pStyle w:val="TableParagraph"/>
              <w:ind w:left="88" w:right="77"/>
              <w:jc w:val="both"/>
              <w:rPr>
                <w:sz w:val="24"/>
                <w:szCs w:val="24"/>
              </w:rPr>
            </w:pPr>
            <w:r w:rsidRPr="00AB2240">
              <w:rPr>
                <w:sz w:val="24"/>
                <w:szCs w:val="24"/>
              </w:rPr>
              <w:t>2018</w:t>
            </w:r>
          </w:p>
        </w:tc>
        <w:tc>
          <w:tcPr>
            <w:tcW w:w="1910" w:type="dxa"/>
          </w:tcPr>
          <w:p w:rsidR="008054BE" w:rsidRPr="00AB2240" w:rsidRDefault="00570BCB" w:rsidP="00636BD9">
            <w:pPr>
              <w:pStyle w:val="TableParagraph"/>
              <w:jc w:val="both"/>
              <w:rPr>
                <w:sz w:val="24"/>
                <w:szCs w:val="24"/>
              </w:rPr>
            </w:pPr>
            <w:r w:rsidRPr="00AB2240">
              <w:rPr>
                <w:sz w:val="24"/>
                <w:szCs w:val="24"/>
              </w:rPr>
              <w:t>0.12</w:t>
            </w:r>
          </w:p>
        </w:tc>
        <w:tc>
          <w:tcPr>
            <w:tcW w:w="2152" w:type="dxa"/>
          </w:tcPr>
          <w:p w:rsidR="008054BE" w:rsidRPr="00AB2240" w:rsidRDefault="00570BCB" w:rsidP="00636BD9">
            <w:pPr>
              <w:pStyle w:val="TableParagraph"/>
              <w:jc w:val="both"/>
              <w:rPr>
                <w:sz w:val="24"/>
                <w:szCs w:val="24"/>
              </w:rPr>
            </w:pPr>
            <w:r w:rsidRPr="00AB2240">
              <w:rPr>
                <w:sz w:val="24"/>
                <w:szCs w:val="24"/>
              </w:rPr>
              <w:t>0.13</w:t>
            </w:r>
          </w:p>
        </w:tc>
      </w:tr>
    </w:tbl>
    <w:p w:rsidR="008054BE" w:rsidRPr="00AB2240" w:rsidRDefault="008054BE" w:rsidP="00636BD9">
      <w:pPr>
        <w:pStyle w:val="BodyText"/>
        <w:spacing w:before="9"/>
        <w:jc w:val="both"/>
        <w:rPr>
          <w:sz w:val="24"/>
          <w:szCs w:val="24"/>
        </w:rPr>
      </w:pPr>
    </w:p>
    <w:p w:rsidR="008054BE" w:rsidRDefault="00570BCB" w:rsidP="00636BD9">
      <w:pPr>
        <w:pStyle w:val="ListParagraph"/>
        <w:numPr>
          <w:ilvl w:val="0"/>
          <w:numId w:val="6"/>
        </w:numPr>
        <w:tabs>
          <w:tab w:val="left" w:pos="861"/>
        </w:tabs>
        <w:ind w:hanging="361"/>
        <w:jc w:val="both"/>
        <w:rPr>
          <w:sz w:val="24"/>
          <w:szCs w:val="24"/>
        </w:rPr>
      </w:pPr>
      <w:r w:rsidRPr="00AB2240">
        <w:rPr>
          <w:sz w:val="24"/>
          <w:szCs w:val="24"/>
        </w:rPr>
        <w:t>Build a portfolio consisting of alpha and gamma based on the information</w:t>
      </w:r>
      <w:r w:rsidRPr="00AB2240">
        <w:rPr>
          <w:spacing w:val="-15"/>
          <w:sz w:val="24"/>
          <w:szCs w:val="24"/>
        </w:rPr>
        <w:t xml:space="preserve"> </w:t>
      </w:r>
      <w:r w:rsidRPr="00AB2240">
        <w:rPr>
          <w:sz w:val="24"/>
          <w:szCs w:val="24"/>
        </w:rPr>
        <w:t>above.</w:t>
      </w:r>
    </w:p>
    <w:tbl>
      <w:tblPr>
        <w:tblStyle w:val="TableGrid"/>
        <w:tblW w:w="0" w:type="auto"/>
        <w:tblLook w:val="04A0" w:firstRow="1" w:lastRow="0" w:firstColumn="1" w:lastColumn="0" w:noHBand="0" w:noVBand="1"/>
      </w:tblPr>
      <w:tblGrid>
        <w:gridCol w:w="4815"/>
        <w:gridCol w:w="4815"/>
      </w:tblGrid>
      <w:tr w:rsidR="00AB0BB6" w:rsidTr="00AB0BB6">
        <w:tc>
          <w:tcPr>
            <w:tcW w:w="4928" w:type="dxa"/>
          </w:tcPr>
          <w:p w:rsidR="00AB0BB6" w:rsidRDefault="00AB0BB6" w:rsidP="00AB0BB6">
            <w:pPr>
              <w:tabs>
                <w:tab w:val="left" w:pos="861"/>
              </w:tabs>
              <w:jc w:val="both"/>
              <w:rPr>
                <w:sz w:val="24"/>
                <w:szCs w:val="24"/>
              </w:rPr>
            </w:pPr>
            <w:r>
              <w:rPr>
                <w:sz w:val="24"/>
                <w:szCs w:val="24"/>
              </w:rPr>
              <w:t>Investment</w:t>
            </w:r>
          </w:p>
        </w:tc>
        <w:tc>
          <w:tcPr>
            <w:tcW w:w="4928" w:type="dxa"/>
          </w:tcPr>
          <w:p w:rsidR="00AB0BB6" w:rsidRDefault="00AB0BB6" w:rsidP="00AB0BB6">
            <w:pPr>
              <w:tabs>
                <w:tab w:val="left" w:pos="861"/>
              </w:tabs>
              <w:jc w:val="both"/>
              <w:rPr>
                <w:sz w:val="24"/>
                <w:szCs w:val="24"/>
              </w:rPr>
            </w:pPr>
            <w:r>
              <w:rPr>
                <w:sz w:val="24"/>
                <w:szCs w:val="24"/>
              </w:rPr>
              <w:t>Amount of Investment</w:t>
            </w:r>
          </w:p>
        </w:tc>
      </w:tr>
      <w:tr w:rsidR="00AB0BB6" w:rsidTr="00AB0BB6">
        <w:tc>
          <w:tcPr>
            <w:tcW w:w="4928" w:type="dxa"/>
          </w:tcPr>
          <w:p w:rsidR="00AB0BB6" w:rsidRDefault="00280FB5" w:rsidP="00280FB5">
            <w:pPr>
              <w:tabs>
                <w:tab w:val="left" w:pos="861"/>
              </w:tabs>
              <w:jc w:val="both"/>
              <w:rPr>
                <w:sz w:val="24"/>
                <w:szCs w:val="24"/>
              </w:rPr>
            </w:pPr>
            <w:r>
              <w:rPr>
                <w:sz w:val="24"/>
                <w:szCs w:val="24"/>
              </w:rPr>
              <w:t>Next</w:t>
            </w:r>
          </w:p>
        </w:tc>
        <w:tc>
          <w:tcPr>
            <w:tcW w:w="4928" w:type="dxa"/>
          </w:tcPr>
          <w:p w:rsidR="00AB0BB6" w:rsidRDefault="00280FB5" w:rsidP="00AB0BB6">
            <w:pPr>
              <w:tabs>
                <w:tab w:val="left" w:pos="861"/>
              </w:tabs>
              <w:jc w:val="both"/>
              <w:rPr>
                <w:sz w:val="24"/>
                <w:szCs w:val="24"/>
              </w:rPr>
            </w:pPr>
            <w:r>
              <w:rPr>
                <w:sz w:val="24"/>
                <w:szCs w:val="24"/>
              </w:rPr>
              <w:t>8</w:t>
            </w:r>
            <w:r w:rsidR="00AB0BB6">
              <w:rPr>
                <w:sz w:val="24"/>
                <w:szCs w:val="24"/>
              </w:rPr>
              <w:t>,000</w:t>
            </w:r>
          </w:p>
        </w:tc>
      </w:tr>
      <w:tr w:rsidR="00AB0BB6" w:rsidTr="00AB0BB6">
        <w:tc>
          <w:tcPr>
            <w:tcW w:w="4928" w:type="dxa"/>
          </w:tcPr>
          <w:p w:rsidR="00AB0BB6" w:rsidRDefault="00280FB5" w:rsidP="00AB0BB6">
            <w:pPr>
              <w:tabs>
                <w:tab w:val="left" w:pos="861"/>
              </w:tabs>
              <w:jc w:val="both"/>
              <w:rPr>
                <w:sz w:val="24"/>
                <w:szCs w:val="24"/>
              </w:rPr>
            </w:pPr>
            <w:r>
              <w:rPr>
                <w:sz w:val="24"/>
                <w:szCs w:val="24"/>
              </w:rPr>
              <w:t>Rexit</w:t>
            </w:r>
          </w:p>
        </w:tc>
        <w:tc>
          <w:tcPr>
            <w:tcW w:w="4928" w:type="dxa"/>
          </w:tcPr>
          <w:p w:rsidR="00AB0BB6" w:rsidRDefault="00280FB5" w:rsidP="00AB0BB6">
            <w:pPr>
              <w:tabs>
                <w:tab w:val="left" w:pos="861"/>
              </w:tabs>
              <w:jc w:val="both"/>
              <w:rPr>
                <w:sz w:val="24"/>
                <w:szCs w:val="24"/>
              </w:rPr>
            </w:pPr>
            <w:r>
              <w:rPr>
                <w:sz w:val="24"/>
                <w:szCs w:val="24"/>
              </w:rPr>
              <w:t>12</w:t>
            </w:r>
            <w:r w:rsidR="00AB0BB6">
              <w:rPr>
                <w:sz w:val="24"/>
                <w:szCs w:val="24"/>
              </w:rPr>
              <w:t>000</w:t>
            </w:r>
          </w:p>
        </w:tc>
      </w:tr>
      <w:tr w:rsidR="00AB0BB6" w:rsidTr="00AB0BB6">
        <w:tc>
          <w:tcPr>
            <w:tcW w:w="4928" w:type="dxa"/>
          </w:tcPr>
          <w:p w:rsidR="00AB0BB6" w:rsidRDefault="00AB0BB6" w:rsidP="00AB0BB6">
            <w:pPr>
              <w:tabs>
                <w:tab w:val="left" w:pos="861"/>
              </w:tabs>
              <w:jc w:val="both"/>
              <w:rPr>
                <w:sz w:val="24"/>
                <w:szCs w:val="24"/>
              </w:rPr>
            </w:pPr>
            <w:r>
              <w:rPr>
                <w:sz w:val="24"/>
                <w:szCs w:val="24"/>
              </w:rPr>
              <w:t>Total</w:t>
            </w:r>
          </w:p>
        </w:tc>
        <w:tc>
          <w:tcPr>
            <w:tcW w:w="4928" w:type="dxa"/>
          </w:tcPr>
          <w:p w:rsidR="00AB0BB6" w:rsidRDefault="00AB0BB6" w:rsidP="00AB0BB6">
            <w:pPr>
              <w:tabs>
                <w:tab w:val="left" w:pos="861"/>
              </w:tabs>
              <w:jc w:val="both"/>
              <w:rPr>
                <w:sz w:val="24"/>
                <w:szCs w:val="24"/>
              </w:rPr>
            </w:pPr>
            <w:r>
              <w:rPr>
                <w:sz w:val="24"/>
                <w:szCs w:val="24"/>
              </w:rPr>
              <w:t>20,000</w:t>
            </w:r>
          </w:p>
        </w:tc>
      </w:tr>
    </w:tbl>
    <w:p w:rsidR="00AB0BB6" w:rsidRDefault="00AB0BB6" w:rsidP="00AB0BB6">
      <w:pPr>
        <w:tabs>
          <w:tab w:val="left" w:pos="861"/>
        </w:tabs>
        <w:jc w:val="both"/>
        <w:rPr>
          <w:sz w:val="24"/>
          <w:szCs w:val="24"/>
        </w:rPr>
      </w:pPr>
    </w:p>
    <w:p w:rsidR="00AB0BB6" w:rsidRPr="00AB0BB6" w:rsidRDefault="00AB0BB6" w:rsidP="00AB0BB6">
      <w:pPr>
        <w:tabs>
          <w:tab w:val="left" w:pos="861"/>
        </w:tabs>
        <w:jc w:val="both"/>
        <w:rPr>
          <w:sz w:val="24"/>
          <w:szCs w:val="24"/>
        </w:rPr>
      </w:pPr>
    </w:p>
    <w:p w:rsidR="00932C21" w:rsidRDefault="00280FB5" w:rsidP="00932C21">
      <w:pPr>
        <w:pStyle w:val="ListParagraph"/>
        <w:tabs>
          <w:tab w:val="left" w:pos="861"/>
        </w:tabs>
        <w:spacing w:before="1"/>
        <w:ind w:firstLine="0"/>
        <w:rPr>
          <w:sz w:val="24"/>
          <w:szCs w:val="24"/>
        </w:rPr>
      </w:pPr>
      <w:r>
        <w:rPr>
          <w:sz w:val="24"/>
          <w:szCs w:val="24"/>
        </w:rPr>
        <w:t>Alpha 25% (8</w:t>
      </w:r>
      <w:r w:rsidR="00932C21">
        <w:rPr>
          <w:sz w:val="24"/>
          <w:szCs w:val="24"/>
        </w:rPr>
        <w:t>000)</w:t>
      </w:r>
    </w:p>
    <w:p w:rsidR="00932C21" w:rsidRDefault="00280FB5" w:rsidP="00932C21">
      <w:pPr>
        <w:pStyle w:val="ListParagraph"/>
        <w:tabs>
          <w:tab w:val="left" w:pos="861"/>
        </w:tabs>
        <w:spacing w:before="1"/>
        <w:ind w:firstLine="0"/>
        <w:rPr>
          <w:sz w:val="24"/>
          <w:szCs w:val="24"/>
        </w:rPr>
      </w:pPr>
      <w:r>
        <w:rPr>
          <w:sz w:val="24"/>
          <w:szCs w:val="24"/>
        </w:rPr>
        <w:t>Gamma 75% (12</w:t>
      </w:r>
      <w:r w:rsidR="00932C21">
        <w:rPr>
          <w:sz w:val="24"/>
          <w:szCs w:val="24"/>
        </w:rPr>
        <w:t>,000)</w:t>
      </w:r>
    </w:p>
    <w:p w:rsidR="00932C21" w:rsidRDefault="00932C21" w:rsidP="00932C21">
      <w:pPr>
        <w:pStyle w:val="ListParagraph"/>
        <w:tabs>
          <w:tab w:val="left" w:pos="861"/>
        </w:tabs>
        <w:spacing w:before="1"/>
        <w:ind w:firstLine="0"/>
        <w:rPr>
          <w:sz w:val="24"/>
          <w:szCs w:val="24"/>
        </w:rPr>
      </w:pPr>
      <w:r>
        <w:rPr>
          <w:sz w:val="24"/>
          <w:szCs w:val="24"/>
        </w:rPr>
        <w:t>Total (100%) (20000)</w:t>
      </w:r>
    </w:p>
    <w:p w:rsidR="00794A59" w:rsidRDefault="00794A59" w:rsidP="00932C21">
      <w:pPr>
        <w:pStyle w:val="ListParagraph"/>
        <w:tabs>
          <w:tab w:val="left" w:pos="861"/>
        </w:tabs>
        <w:spacing w:before="1"/>
        <w:ind w:firstLine="0"/>
        <w:rPr>
          <w:sz w:val="24"/>
          <w:szCs w:val="24"/>
        </w:rPr>
      </w:pPr>
    </w:p>
    <w:p w:rsidR="008054BE" w:rsidRDefault="00570BCB" w:rsidP="00636BD9">
      <w:pPr>
        <w:pStyle w:val="ListParagraph"/>
        <w:numPr>
          <w:ilvl w:val="0"/>
          <w:numId w:val="6"/>
        </w:numPr>
        <w:tabs>
          <w:tab w:val="left" w:pos="861"/>
        </w:tabs>
        <w:spacing w:before="1"/>
        <w:ind w:hanging="361"/>
        <w:jc w:val="both"/>
        <w:rPr>
          <w:sz w:val="24"/>
          <w:szCs w:val="24"/>
        </w:rPr>
      </w:pPr>
      <w:r w:rsidRPr="00AB2240">
        <w:rPr>
          <w:sz w:val="24"/>
          <w:szCs w:val="24"/>
        </w:rPr>
        <w:t>Calculate the average return of the</w:t>
      </w:r>
      <w:r w:rsidRPr="00AB2240">
        <w:rPr>
          <w:spacing w:val="-5"/>
          <w:sz w:val="24"/>
          <w:szCs w:val="24"/>
        </w:rPr>
        <w:t xml:space="preserve"> </w:t>
      </w:r>
      <w:r w:rsidRPr="00AB2240">
        <w:rPr>
          <w:sz w:val="24"/>
          <w:szCs w:val="24"/>
        </w:rPr>
        <w:t>portfolio.</w:t>
      </w:r>
    </w:p>
    <w:p w:rsidR="00254B04" w:rsidRPr="00254B04" w:rsidRDefault="00254B04" w:rsidP="00254B04">
      <w:pPr>
        <w:tabs>
          <w:tab w:val="left" w:pos="861"/>
        </w:tabs>
        <w:spacing w:before="1"/>
        <w:ind w:left="499"/>
        <w:rPr>
          <w:sz w:val="24"/>
          <w:szCs w:val="24"/>
        </w:rPr>
      </w:pPr>
    </w:p>
    <w:p w:rsidR="00AB0BB6" w:rsidRDefault="00AB0BB6" w:rsidP="00AB0BB6">
      <w:pPr>
        <w:tabs>
          <w:tab w:val="left" w:pos="861"/>
        </w:tabs>
        <w:spacing w:before="1"/>
        <w:jc w:val="both"/>
        <w:rPr>
          <w:sz w:val="24"/>
          <w:szCs w:val="24"/>
        </w:rPr>
      </w:pPr>
    </w:p>
    <w:p w:rsidR="00AB0BB6" w:rsidRDefault="00AB0BB6" w:rsidP="00AB0BB6">
      <w:pPr>
        <w:tabs>
          <w:tab w:val="left" w:pos="861"/>
        </w:tabs>
        <w:spacing w:before="1"/>
        <w:jc w:val="both"/>
        <w:rPr>
          <w:sz w:val="24"/>
          <w:szCs w:val="24"/>
        </w:rPr>
      </w:pPr>
      <w:r>
        <w:rPr>
          <w:sz w:val="24"/>
          <w:szCs w:val="24"/>
        </w:rPr>
        <w:t>Average Return of alpha</w:t>
      </w:r>
    </w:p>
    <w:p w:rsidR="00AB0BB6" w:rsidRDefault="00D778F3" w:rsidP="00AB0BB6">
      <w:pPr>
        <w:tabs>
          <w:tab w:val="left" w:pos="861"/>
        </w:tabs>
        <w:spacing w:before="1"/>
        <w:jc w:val="both"/>
        <w:rPr>
          <w:sz w:val="24"/>
          <w:szCs w:val="24"/>
        </w:rPr>
      </w:pPr>
      <w:r>
        <w:rPr>
          <w:sz w:val="24"/>
          <w:szCs w:val="24"/>
        </w:rPr>
        <w:t>= (</w:t>
      </w:r>
      <w:r w:rsidR="00D07D99">
        <w:rPr>
          <w:sz w:val="24"/>
          <w:szCs w:val="24"/>
        </w:rPr>
        <w:t>0</w:t>
      </w:r>
      <w:r w:rsidR="00DC1C6B">
        <w:rPr>
          <w:sz w:val="24"/>
          <w:szCs w:val="24"/>
        </w:rPr>
        <w:t>.03-0.05+0.08+0</w:t>
      </w:r>
      <w:r>
        <w:rPr>
          <w:sz w:val="24"/>
          <w:szCs w:val="24"/>
        </w:rPr>
        <w:t>.12)</w:t>
      </w:r>
      <w:r w:rsidR="00DC1C6B">
        <w:rPr>
          <w:sz w:val="24"/>
          <w:szCs w:val="24"/>
        </w:rPr>
        <w:t>/</w:t>
      </w:r>
      <w:r>
        <w:rPr>
          <w:sz w:val="24"/>
          <w:szCs w:val="24"/>
        </w:rPr>
        <w:t>4</w:t>
      </w:r>
    </w:p>
    <w:p w:rsidR="00D778F3" w:rsidRDefault="00D778F3" w:rsidP="00AB0BB6">
      <w:pPr>
        <w:tabs>
          <w:tab w:val="left" w:pos="861"/>
        </w:tabs>
        <w:spacing w:before="1"/>
        <w:jc w:val="both"/>
        <w:rPr>
          <w:sz w:val="24"/>
          <w:szCs w:val="24"/>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567"/>
        <w:gridCol w:w="3073"/>
      </w:tblGrid>
      <w:tr w:rsidR="00D778F3" w:rsidRPr="00D778F3" w:rsidTr="00D778F3">
        <w:trPr>
          <w:tblCellSpacing w:w="15" w:type="dxa"/>
        </w:trPr>
        <w:tc>
          <w:tcPr>
            <w:tcW w:w="0" w:type="auto"/>
            <w:shd w:val="clear" w:color="auto" w:fill="FFFFFF"/>
            <w:vAlign w:val="center"/>
            <w:hideMark/>
          </w:tcPr>
          <w:p w:rsidR="00D778F3" w:rsidRPr="00D778F3" w:rsidRDefault="00D778F3" w:rsidP="00D778F3">
            <w:pPr>
              <w:widowControl/>
              <w:autoSpaceDE/>
              <w:autoSpaceDN/>
              <w:rPr>
                <w:rFonts w:ascii="Arial" w:eastAsia="Times New Roman" w:hAnsi="Arial" w:cs="Arial"/>
                <w:color w:val="000000"/>
                <w:sz w:val="24"/>
                <w:szCs w:val="24"/>
              </w:rPr>
            </w:pPr>
            <w:r w:rsidRPr="00D778F3">
              <w:rPr>
                <w:rFonts w:ascii="Arial" w:eastAsia="Times New Roman" w:hAnsi="Arial" w:cs="Arial"/>
                <w:color w:val="000000"/>
                <w:sz w:val="24"/>
                <w:szCs w:val="24"/>
              </w:rPr>
              <w:t>Cumulative Return</w:t>
            </w:r>
          </w:p>
        </w:tc>
        <w:tc>
          <w:tcPr>
            <w:tcW w:w="0" w:type="auto"/>
            <w:shd w:val="clear" w:color="auto" w:fill="FFFFFF"/>
            <w:vAlign w:val="center"/>
            <w:hideMark/>
          </w:tcPr>
          <w:p w:rsidR="00D778F3" w:rsidRPr="00D778F3" w:rsidRDefault="00D07D99" w:rsidP="00D778F3">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18.0</w:t>
            </w:r>
            <w:r w:rsidR="00D778F3" w:rsidRPr="00D778F3">
              <w:rPr>
                <w:rFonts w:ascii="Arial" w:eastAsia="Times New Roman" w:hAnsi="Arial" w:cs="Arial"/>
                <w:color w:val="000000"/>
                <w:sz w:val="24"/>
                <w:szCs w:val="24"/>
              </w:rPr>
              <w:t>%</w:t>
            </w:r>
          </w:p>
        </w:tc>
      </w:tr>
      <w:tr w:rsidR="00D778F3" w:rsidRPr="00D778F3" w:rsidTr="00D778F3">
        <w:trPr>
          <w:tblCellSpacing w:w="15" w:type="dxa"/>
        </w:trPr>
        <w:tc>
          <w:tcPr>
            <w:tcW w:w="0" w:type="auto"/>
            <w:shd w:val="clear" w:color="auto" w:fill="FFFFFF"/>
            <w:vAlign w:val="center"/>
            <w:hideMark/>
          </w:tcPr>
          <w:p w:rsidR="00D778F3" w:rsidRPr="00D778F3" w:rsidRDefault="00D778F3" w:rsidP="00D778F3">
            <w:pPr>
              <w:widowControl/>
              <w:autoSpaceDE/>
              <w:autoSpaceDN/>
              <w:rPr>
                <w:rFonts w:ascii="Arial" w:eastAsia="Times New Roman" w:hAnsi="Arial" w:cs="Arial"/>
                <w:color w:val="000000"/>
                <w:sz w:val="24"/>
                <w:szCs w:val="24"/>
              </w:rPr>
            </w:pPr>
            <w:r w:rsidRPr="00D778F3">
              <w:rPr>
                <w:rFonts w:ascii="Arial" w:eastAsia="Times New Roman" w:hAnsi="Arial" w:cs="Arial"/>
                <w:color w:val="000000"/>
                <w:sz w:val="24"/>
                <w:szCs w:val="24"/>
              </w:rPr>
              <w:t>Average Return</w:t>
            </w:r>
          </w:p>
        </w:tc>
        <w:tc>
          <w:tcPr>
            <w:tcW w:w="0" w:type="auto"/>
            <w:shd w:val="clear" w:color="auto" w:fill="FFFFFF"/>
            <w:vAlign w:val="center"/>
            <w:hideMark/>
          </w:tcPr>
          <w:p w:rsidR="00D778F3" w:rsidRPr="00D778F3" w:rsidRDefault="00D07D99" w:rsidP="00D778F3">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4.5</w:t>
            </w:r>
            <w:r w:rsidR="00D778F3" w:rsidRPr="00D778F3">
              <w:rPr>
                <w:rFonts w:ascii="Arial" w:eastAsia="Times New Roman" w:hAnsi="Arial" w:cs="Arial"/>
                <w:color w:val="000000"/>
                <w:sz w:val="24"/>
                <w:szCs w:val="24"/>
              </w:rPr>
              <w:t>0% Per Year</w:t>
            </w:r>
          </w:p>
        </w:tc>
      </w:tr>
      <w:tr w:rsidR="00D778F3" w:rsidRPr="00D778F3" w:rsidTr="00D778F3">
        <w:trPr>
          <w:tblCellSpacing w:w="15" w:type="dxa"/>
        </w:trPr>
        <w:tc>
          <w:tcPr>
            <w:tcW w:w="0" w:type="auto"/>
            <w:shd w:val="clear" w:color="auto" w:fill="FFFFFF"/>
            <w:vAlign w:val="center"/>
            <w:hideMark/>
          </w:tcPr>
          <w:p w:rsidR="00D778F3" w:rsidRPr="00D778F3" w:rsidRDefault="00D778F3" w:rsidP="00D778F3">
            <w:pPr>
              <w:widowControl/>
              <w:autoSpaceDE/>
              <w:autoSpaceDN/>
              <w:rPr>
                <w:rFonts w:ascii="Arial" w:eastAsia="Times New Roman" w:hAnsi="Arial" w:cs="Arial"/>
                <w:color w:val="000000"/>
                <w:sz w:val="24"/>
                <w:szCs w:val="24"/>
              </w:rPr>
            </w:pPr>
            <w:r w:rsidRPr="00D778F3">
              <w:rPr>
                <w:rFonts w:ascii="Arial" w:eastAsia="Times New Roman" w:hAnsi="Arial" w:cs="Arial"/>
                <w:color w:val="000000"/>
                <w:sz w:val="24"/>
                <w:szCs w:val="24"/>
              </w:rPr>
              <w:t>Total Holding Period</w:t>
            </w:r>
          </w:p>
        </w:tc>
        <w:tc>
          <w:tcPr>
            <w:tcW w:w="0" w:type="auto"/>
            <w:shd w:val="clear" w:color="auto" w:fill="FFFFFF"/>
            <w:vAlign w:val="center"/>
            <w:hideMark/>
          </w:tcPr>
          <w:p w:rsidR="00D778F3" w:rsidRPr="00D778F3" w:rsidRDefault="00D778F3" w:rsidP="00D778F3">
            <w:pPr>
              <w:widowControl/>
              <w:autoSpaceDE/>
              <w:autoSpaceDN/>
              <w:rPr>
                <w:rFonts w:ascii="Arial" w:eastAsia="Times New Roman" w:hAnsi="Arial" w:cs="Arial"/>
                <w:color w:val="000000"/>
                <w:sz w:val="24"/>
                <w:szCs w:val="24"/>
              </w:rPr>
            </w:pPr>
            <w:r w:rsidRPr="00D778F3">
              <w:rPr>
                <w:rFonts w:ascii="Arial" w:eastAsia="Times New Roman" w:hAnsi="Arial" w:cs="Arial"/>
                <w:color w:val="000000"/>
                <w:sz w:val="24"/>
                <w:szCs w:val="24"/>
              </w:rPr>
              <w:t>4 years</w:t>
            </w:r>
          </w:p>
        </w:tc>
      </w:tr>
      <w:tr w:rsidR="00EA10EB" w:rsidRPr="00D778F3" w:rsidTr="00D778F3">
        <w:trPr>
          <w:tblCellSpacing w:w="15" w:type="dxa"/>
        </w:trPr>
        <w:tc>
          <w:tcPr>
            <w:tcW w:w="0" w:type="auto"/>
            <w:shd w:val="clear" w:color="auto" w:fill="FFFFFF"/>
            <w:vAlign w:val="center"/>
          </w:tcPr>
          <w:p w:rsidR="00EA10EB" w:rsidRDefault="00EA10EB" w:rsidP="00D778F3">
            <w:pPr>
              <w:widowControl/>
              <w:autoSpaceDE/>
              <w:autoSpaceDN/>
              <w:rPr>
                <w:rFonts w:ascii="Arial" w:eastAsia="Times New Roman" w:hAnsi="Arial" w:cs="Arial"/>
                <w:color w:val="000000"/>
                <w:sz w:val="24"/>
                <w:szCs w:val="24"/>
              </w:rPr>
            </w:pPr>
          </w:p>
          <w:p w:rsidR="00EA10EB" w:rsidRDefault="00EA10EB" w:rsidP="00D778F3">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Average return of gamma</w:t>
            </w:r>
          </w:p>
          <w:p w:rsidR="00EA10EB" w:rsidRDefault="00D07D99" w:rsidP="00D778F3">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=(-0.04+0.08+0.07+0</w:t>
            </w:r>
            <w:r w:rsidR="00EA10EB">
              <w:rPr>
                <w:rFonts w:ascii="Arial" w:eastAsia="Times New Roman" w:hAnsi="Arial" w:cs="Arial"/>
                <w:color w:val="000000"/>
                <w:sz w:val="24"/>
                <w:szCs w:val="24"/>
              </w:rPr>
              <w:t>.13)</w:t>
            </w:r>
            <w:r>
              <w:rPr>
                <w:rFonts w:ascii="Arial" w:eastAsia="Times New Roman" w:hAnsi="Arial" w:cs="Arial"/>
                <w:color w:val="000000"/>
                <w:sz w:val="24"/>
                <w:szCs w:val="24"/>
              </w:rPr>
              <w:t>/</w:t>
            </w:r>
            <w:r w:rsidR="00254B04">
              <w:rPr>
                <w:rFonts w:ascii="Arial" w:eastAsia="Times New Roman" w:hAnsi="Arial" w:cs="Arial"/>
                <w:color w:val="000000"/>
                <w:sz w:val="24"/>
                <w:szCs w:val="24"/>
              </w:rPr>
              <w:t>4</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71"/>
              <w:gridCol w:w="2521"/>
            </w:tblGrid>
            <w:tr w:rsidR="00254B04" w:rsidRPr="00254B04" w:rsidTr="00254B04">
              <w:trPr>
                <w:tblCellSpacing w:w="15" w:type="dxa"/>
              </w:trPr>
              <w:tc>
                <w:tcPr>
                  <w:tcW w:w="0" w:type="auto"/>
                  <w:shd w:val="clear" w:color="auto" w:fill="FFFFFF"/>
                  <w:vAlign w:val="center"/>
                  <w:hideMark/>
                </w:tcPr>
                <w:p w:rsidR="00254B04" w:rsidRPr="00254B04" w:rsidRDefault="00254B04" w:rsidP="00254B04">
                  <w:pPr>
                    <w:widowControl/>
                    <w:autoSpaceDE/>
                    <w:autoSpaceDN/>
                    <w:rPr>
                      <w:rFonts w:ascii="Arial" w:eastAsia="Times New Roman" w:hAnsi="Arial" w:cs="Arial"/>
                      <w:color w:val="000000"/>
                      <w:sz w:val="24"/>
                      <w:szCs w:val="24"/>
                    </w:rPr>
                  </w:pPr>
                  <w:r w:rsidRPr="00254B04">
                    <w:rPr>
                      <w:rFonts w:ascii="Arial" w:eastAsia="Times New Roman" w:hAnsi="Arial" w:cs="Arial"/>
                      <w:color w:val="000000"/>
                      <w:sz w:val="24"/>
                      <w:szCs w:val="24"/>
                    </w:rPr>
                    <w:t>Cumulative Return</w:t>
                  </w:r>
                </w:p>
              </w:tc>
              <w:tc>
                <w:tcPr>
                  <w:tcW w:w="0" w:type="auto"/>
                  <w:shd w:val="clear" w:color="auto" w:fill="FFFFFF"/>
                  <w:vAlign w:val="center"/>
                  <w:hideMark/>
                </w:tcPr>
                <w:p w:rsidR="00254B04" w:rsidRPr="00254B04" w:rsidRDefault="00D07D99" w:rsidP="00254B04">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24</w:t>
                  </w:r>
                  <w:r w:rsidR="00254B04" w:rsidRPr="00254B04">
                    <w:rPr>
                      <w:rFonts w:ascii="Arial" w:eastAsia="Times New Roman" w:hAnsi="Arial" w:cs="Arial"/>
                      <w:color w:val="000000"/>
                      <w:sz w:val="24"/>
                      <w:szCs w:val="24"/>
                    </w:rPr>
                    <w:t>%</w:t>
                  </w:r>
                </w:p>
              </w:tc>
            </w:tr>
            <w:tr w:rsidR="00254B04" w:rsidRPr="00254B04" w:rsidTr="00254B04">
              <w:trPr>
                <w:tblCellSpacing w:w="15" w:type="dxa"/>
              </w:trPr>
              <w:tc>
                <w:tcPr>
                  <w:tcW w:w="0" w:type="auto"/>
                  <w:shd w:val="clear" w:color="auto" w:fill="FFFFFF"/>
                  <w:vAlign w:val="center"/>
                  <w:hideMark/>
                </w:tcPr>
                <w:p w:rsidR="00254B04" w:rsidRPr="00254B04" w:rsidRDefault="00254B04" w:rsidP="00254B04">
                  <w:pPr>
                    <w:widowControl/>
                    <w:autoSpaceDE/>
                    <w:autoSpaceDN/>
                    <w:rPr>
                      <w:rFonts w:ascii="Arial" w:eastAsia="Times New Roman" w:hAnsi="Arial" w:cs="Arial"/>
                      <w:color w:val="000000"/>
                      <w:sz w:val="24"/>
                      <w:szCs w:val="24"/>
                    </w:rPr>
                  </w:pPr>
                  <w:r w:rsidRPr="00254B04">
                    <w:rPr>
                      <w:rFonts w:ascii="Arial" w:eastAsia="Times New Roman" w:hAnsi="Arial" w:cs="Arial"/>
                      <w:color w:val="000000"/>
                      <w:sz w:val="24"/>
                      <w:szCs w:val="24"/>
                    </w:rPr>
                    <w:t>Average Return</w:t>
                  </w:r>
                </w:p>
              </w:tc>
              <w:tc>
                <w:tcPr>
                  <w:tcW w:w="0" w:type="auto"/>
                  <w:shd w:val="clear" w:color="auto" w:fill="FFFFFF"/>
                  <w:vAlign w:val="center"/>
                  <w:hideMark/>
                </w:tcPr>
                <w:p w:rsidR="00254B04" w:rsidRPr="00254B04" w:rsidRDefault="00D07D99" w:rsidP="00254B04">
                  <w:pPr>
                    <w:widowControl/>
                    <w:autoSpaceDE/>
                    <w:autoSpaceDN/>
                    <w:rPr>
                      <w:rFonts w:ascii="Arial" w:eastAsia="Times New Roman" w:hAnsi="Arial" w:cs="Arial"/>
                      <w:color w:val="000000"/>
                      <w:sz w:val="24"/>
                      <w:szCs w:val="24"/>
                    </w:rPr>
                  </w:pPr>
                  <w:r>
                    <w:rPr>
                      <w:rFonts w:ascii="Arial" w:eastAsia="Times New Roman" w:hAnsi="Arial" w:cs="Arial"/>
                      <w:color w:val="000000"/>
                      <w:sz w:val="24"/>
                      <w:szCs w:val="24"/>
                    </w:rPr>
                    <w:t>6</w:t>
                  </w:r>
                  <w:r w:rsidR="00254B04" w:rsidRPr="00254B04">
                    <w:rPr>
                      <w:rFonts w:ascii="Arial" w:eastAsia="Times New Roman" w:hAnsi="Arial" w:cs="Arial"/>
                      <w:color w:val="000000"/>
                      <w:sz w:val="24"/>
                      <w:szCs w:val="24"/>
                    </w:rPr>
                    <w:t>% Per Year</w:t>
                  </w:r>
                </w:p>
              </w:tc>
            </w:tr>
            <w:tr w:rsidR="00254B04" w:rsidRPr="00254B04" w:rsidTr="00254B04">
              <w:trPr>
                <w:tblCellSpacing w:w="15" w:type="dxa"/>
              </w:trPr>
              <w:tc>
                <w:tcPr>
                  <w:tcW w:w="0" w:type="auto"/>
                  <w:shd w:val="clear" w:color="auto" w:fill="FFFFFF"/>
                  <w:vAlign w:val="center"/>
                  <w:hideMark/>
                </w:tcPr>
                <w:p w:rsidR="00254B04" w:rsidRPr="00254B04" w:rsidRDefault="00254B04" w:rsidP="00254B04">
                  <w:pPr>
                    <w:widowControl/>
                    <w:autoSpaceDE/>
                    <w:autoSpaceDN/>
                    <w:rPr>
                      <w:rFonts w:ascii="Arial" w:eastAsia="Times New Roman" w:hAnsi="Arial" w:cs="Arial"/>
                      <w:color w:val="000000"/>
                      <w:sz w:val="24"/>
                      <w:szCs w:val="24"/>
                    </w:rPr>
                  </w:pPr>
                  <w:r w:rsidRPr="00254B04">
                    <w:rPr>
                      <w:rFonts w:ascii="Arial" w:eastAsia="Times New Roman" w:hAnsi="Arial" w:cs="Arial"/>
                      <w:color w:val="000000"/>
                      <w:sz w:val="24"/>
                      <w:szCs w:val="24"/>
                    </w:rPr>
                    <w:t>Total Holding Period</w:t>
                  </w:r>
                </w:p>
              </w:tc>
              <w:tc>
                <w:tcPr>
                  <w:tcW w:w="0" w:type="auto"/>
                  <w:shd w:val="clear" w:color="auto" w:fill="FFFFFF"/>
                  <w:vAlign w:val="center"/>
                  <w:hideMark/>
                </w:tcPr>
                <w:p w:rsidR="00254B04" w:rsidRPr="00254B04" w:rsidRDefault="00254B04" w:rsidP="00254B04">
                  <w:pPr>
                    <w:widowControl/>
                    <w:autoSpaceDE/>
                    <w:autoSpaceDN/>
                    <w:rPr>
                      <w:rFonts w:ascii="Arial" w:eastAsia="Times New Roman" w:hAnsi="Arial" w:cs="Arial"/>
                      <w:color w:val="000000"/>
                      <w:sz w:val="24"/>
                      <w:szCs w:val="24"/>
                    </w:rPr>
                  </w:pPr>
                  <w:r w:rsidRPr="00254B04">
                    <w:rPr>
                      <w:rFonts w:ascii="Arial" w:eastAsia="Times New Roman" w:hAnsi="Arial" w:cs="Arial"/>
                      <w:color w:val="000000"/>
                      <w:sz w:val="24"/>
                      <w:szCs w:val="24"/>
                    </w:rPr>
                    <w:t>4 years</w:t>
                  </w:r>
                </w:p>
              </w:tc>
            </w:tr>
          </w:tbl>
          <w:p w:rsidR="00254B04" w:rsidRDefault="00254B04" w:rsidP="00D778F3">
            <w:pPr>
              <w:widowControl/>
              <w:autoSpaceDE/>
              <w:autoSpaceDN/>
              <w:rPr>
                <w:rFonts w:ascii="Arial" w:eastAsia="Times New Roman" w:hAnsi="Arial" w:cs="Arial"/>
                <w:color w:val="000000"/>
                <w:sz w:val="24"/>
                <w:szCs w:val="24"/>
              </w:rPr>
            </w:pPr>
          </w:p>
          <w:p w:rsidR="00254B04" w:rsidRPr="00D778F3" w:rsidRDefault="00254B04" w:rsidP="00D778F3">
            <w:pPr>
              <w:widowControl/>
              <w:autoSpaceDE/>
              <w:autoSpaceDN/>
              <w:rPr>
                <w:rFonts w:ascii="Arial" w:eastAsia="Times New Roman" w:hAnsi="Arial" w:cs="Arial"/>
                <w:color w:val="000000"/>
                <w:sz w:val="24"/>
                <w:szCs w:val="24"/>
              </w:rPr>
            </w:pPr>
          </w:p>
        </w:tc>
        <w:tc>
          <w:tcPr>
            <w:tcW w:w="0" w:type="auto"/>
            <w:shd w:val="clear" w:color="auto" w:fill="FFFFFF"/>
            <w:vAlign w:val="center"/>
          </w:tcPr>
          <w:p w:rsidR="00EA10EB" w:rsidRPr="00D778F3" w:rsidRDefault="00EA10EB" w:rsidP="00D778F3">
            <w:pPr>
              <w:widowControl/>
              <w:autoSpaceDE/>
              <w:autoSpaceDN/>
              <w:rPr>
                <w:rFonts w:ascii="Arial" w:eastAsia="Times New Roman" w:hAnsi="Arial" w:cs="Arial"/>
                <w:color w:val="000000"/>
                <w:sz w:val="24"/>
                <w:szCs w:val="24"/>
              </w:rPr>
            </w:pPr>
          </w:p>
        </w:tc>
      </w:tr>
    </w:tbl>
    <w:p w:rsidR="008054BE" w:rsidRPr="00794A59" w:rsidRDefault="00570BCB" w:rsidP="00794A59">
      <w:pPr>
        <w:pStyle w:val="ListParagraph"/>
        <w:numPr>
          <w:ilvl w:val="0"/>
          <w:numId w:val="6"/>
        </w:numPr>
        <w:tabs>
          <w:tab w:val="left" w:pos="861"/>
        </w:tabs>
        <w:rPr>
          <w:sz w:val="24"/>
          <w:szCs w:val="24"/>
        </w:rPr>
      </w:pPr>
      <w:r w:rsidRPr="00794A59">
        <w:rPr>
          <w:sz w:val="24"/>
          <w:szCs w:val="24"/>
        </w:rPr>
        <w:t>Calculate the risk of the</w:t>
      </w:r>
      <w:r w:rsidRPr="00794A59">
        <w:rPr>
          <w:spacing w:val="-7"/>
          <w:sz w:val="24"/>
          <w:szCs w:val="24"/>
        </w:rPr>
        <w:t xml:space="preserve"> </w:t>
      </w:r>
      <w:r w:rsidRPr="00794A59">
        <w:rPr>
          <w:sz w:val="24"/>
          <w:szCs w:val="24"/>
        </w:rPr>
        <w:t>portfolio.</w:t>
      </w:r>
    </w:p>
    <w:p w:rsidR="00254B04" w:rsidRDefault="0053641E" w:rsidP="00254B04">
      <w:pPr>
        <w:tabs>
          <w:tab w:val="left" w:pos="861"/>
        </w:tabs>
        <w:jc w:val="both"/>
        <w:rPr>
          <w:sz w:val="24"/>
          <w:szCs w:val="24"/>
        </w:rPr>
      </w:pPr>
      <w:r>
        <w:rPr>
          <w:sz w:val="24"/>
          <w:szCs w:val="24"/>
        </w:rPr>
        <w:t>0.25*0.</w:t>
      </w:r>
      <w:r w:rsidR="004660B2">
        <w:rPr>
          <w:sz w:val="24"/>
          <w:szCs w:val="24"/>
        </w:rPr>
        <w:t>45</w:t>
      </w:r>
      <w:r w:rsidR="00254B04">
        <w:rPr>
          <w:sz w:val="24"/>
          <w:szCs w:val="24"/>
        </w:rPr>
        <w:t>+0.75*</w:t>
      </w:r>
      <w:r w:rsidR="004660B2">
        <w:rPr>
          <w:sz w:val="24"/>
          <w:szCs w:val="24"/>
        </w:rPr>
        <w:t>0.06</w:t>
      </w:r>
    </w:p>
    <w:p w:rsidR="004660B2" w:rsidRDefault="004660B2" w:rsidP="00254B04">
      <w:pPr>
        <w:tabs>
          <w:tab w:val="left" w:pos="861"/>
        </w:tabs>
        <w:jc w:val="both"/>
        <w:rPr>
          <w:sz w:val="24"/>
          <w:szCs w:val="24"/>
        </w:rPr>
      </w:pPr>
      <w:r>
        <w:rPr>
          <w:sz w:val="24"/>
          <w:szCs w:val="24"/>
        </w:rPr>
        <w:t>0.0113+0.045</w:t>
      </w:r>
    </w:p>
    <w:p w:rsidR="004660B2" w:rsidRPr="00254B04" w:rsidRDefault="004660B2" w:rsidP="00254B04">
      <w:pPr>
        <w:tabs>
          <w:tab w:val="left" w:pos="861"/>
        </w:tabs>
        <w:jc w:val="both"/>
        <w:rPr>
          <w:sz w:val="24"/>
          <w:szCs w:val="24"/>
        </w:rPr>
      </w:pPr>
      <w:r>
        <w:rPr>
          <w:sz w:val="24"/>
          <w:szCs w:val="24"/>
        </w:rPr>
        <w:t>5.6%</w:t>
      </w:r>
    </w:p>
    <w:p w:rsidR="008054BE" w:rsidRPr="00AB2240" w:rsidRDefault="008054BE" w:rsidP="00636BD9">
      <w:pPr>
        <w:pStyle w:val="BodyText"/>
        <w:spacing w:before="10"/>
        <w:jc w:val="both"/>
        <w:rPr>
          <w:sz w:val="24"/>
          <w:szCs w:val="24"/>
        </w:rPr>
      </w:pPr>
    </w:p>
    <w:p w:rsidR="008054BE" w:rsidRPr="00AB2240" w:rsidRDefault="00570BCB" w:rsidP="00636BD9">
      <w:pPr>
        <w:pStyle w:val="Heading3"/>
        <w:spacing w:line="292" w:lineRule="exact"/>
        <w:jc w:val="both"/>
      </w:pPr>
      <w:r w:rsidRPr="00AB2240">
        <w:rPr>
          <w:u w:val="single"/>
        </w:rPr>
        <w:t>Problem 2 (12 marks)</w:t>
      </w:r>
    </w:p>
    <w:p w:rsidR="008054BE" w:rsidRPr="00AB2240" w:rsidRDefault="00570BCB" w:rsidP="00636BD9">
      <w:pPr>
        <w:pStyle w:val="BodyText"/>
        <w:ind w:left="140"/>
        <w:jc w:val="both"/>
        <w:rPr>
          <w:sz w:val="24"/>
          <w:szCs w:val="24"/>
        </w:rPr>
      </w:pPr>
      <w:r w:rsidRPr="00AB2240">
        <w:rPr>
          <w:sz w:val="24"/>
          <w:szCs w:val="24"/>
        </w:rPr>
        <w:t>STAPLE Industries just paid dividend</w:t>
      </w:r>
      <w:r w:rsidR="00280FB5">
        <w:rPr>
          <w:sz w:val="24"/>
          <w:szCs w:val="24"/>
        </w:rPr>
        <w:t>s</w:t>
      </w:r>
      <w:r w:rsidRPr="00AB2240">
        <w:rPr>
          <w:sz w:val="24"/>
          <w:szCs w:val="24"/>
        </w:rPr>
        <w:t xml:space="preserve"> of $2 per share. The current market price is $40 per share. Dividends are expected to grow at a constant rate </w:t>
      </w:r>
      <w:r w:rsidR="00280FB5">
        <w:rPr>
          <w:sz w:val="24"/>
          <w:szCs w:val="24"/>
        </w:rPr>
        <w:t>"</w:t>
      </w:r>
      <w:r w:rsidRPr="00AB2240">
        <w:rPr>
          <w:sz w:val="24"/>
          <w:szCs w:val="24"/>
        </w:rPr>
        <w:t>g</w:t>
      </w:r>
      <w:r w:rsidR="00280FB5">
        <w:rPr>
          <w:sz w:val="24"/>
          <w:szCs w:val="24"/>
        </w:rPr>
        <w:t>."</w:t>
      </w:r>
      <w:r w:rsidRPr="00AB2240">
        <w:rPr>
          <w:sz w:val="24"/>
          <w:szCs w:val="24"/>
        </w:rPr>
        <w:t xml:space="preserve"> The required rate of return is 12%.</w:t>
      </w:r>
    </w:p>
    <w:p w:rsidR="008054BE" w:rsidRPr="00AB2240" w:rsidRDefault="00570BCB" w:rsidP="00636BD9">
      <w:pPr>
        <w:pStyle w:val="ListParagraph"/>
        <w:numPr>
          <w:ilvl w:val="0"/>
          <w:numId w:val="5"/>
        </w:numPr>
        <w:tabs>
          <w:tab w:val="left" w:pos="861"/>
        </w:tabs>
        <w:spacing w:line="267" w:lineRule="exact"/>
        <w:ind w:hanging="361"/>
        <w:jc w:val="both"/>
        <w:rPr>
          <w:sz w:val="24"/>
          <w:szCs w:val="24"/>
        </w:rPr>
      </w:pPr>
      <w:r w:rsidRPr="00AB2240">
        <w:rPr>
          <w:sz w:val="24"/>
          <w:szCs w:val="24"/>
        </w:rPr>
        <w:t>Calculate the growth rate of dividends</w:t>
      </w:r>
      <w:r w:rsidRPr="00AB2240">
        <w:rPr>
          <w:spacing w:val="-8"/>
          <w:sz w:val="24"/>
          <w:szCs w:val="24"/>
        </w:rPr>
        <w:t xml:space="preserve"> </w:t>
      </w:r>
      <w:r w:rsidR="00280FB5">
        <w:rPr>
          <w:sz w:val="24"/>
          <w:szCs w:val="24"/>
        </w:rPr>
        <w:t>"</w:t>
      </w:r>
      <w:r w:rsidRPr="00AB2240">
        <w:rPr>
          <w:sz w:val="24"/>
          <w:szCs w:val="24"/>
        </w:rPr>
        <w:t>g</w:t>
      </w:r>
      <w:r w:rsidR="00280FB5">
        <w:rPr>
          <w:sz w:val="24"/>
          <w:szCs w:val="24"/>
        </w:rPr>
        <w:t>."</w:t>
      </w:r>
    </w:p>
    <w:p w:rsidR="008054BE" w:rsidRPr="00AB2240" w:rsidRDefault="00570BCB" w:rsidP="00636BD9">
      <w:pPr>
        <w:pStyle w:val="ListParagraph"/>
        <w:numPr>
          <w:ilvl w:val="0"/>
          <w:numId w:val="5"/>
        </w:numPr>
        <w:tabs>
          <w:tab w:val="left" w:pos="861"/>
        </w:tabs>
        <w:spacing w:line="267" w:lineRule="exact"/>
        <w:ind w:hanging="361"/>
        <w:jc w:val="both"/>
        <w:rPr>
          <w:sz w:val="24"/>
          <w:szCs w:val="24"/>
        </w:rPr>
      </w:pPr>
      <w:r w:rsidRPr="00AB2240">
        <w:rPr>
          <w:sz w:val="24"/>
          <w:szCs w:val="24"/>
        </w:rPr>
        <w:t>Estimate the price of the share 4 years from</w:t>
      </w:r>
      <w:r w:rsidRPr="00AB2240">
        <w:rPr>
          <w:spacing w:val="-10"/>
          <w:sz w:val="24"/>
          <w:szCs w:val="24"/>
        </w:rPr>
        <w:t xml:space="preserve"> </w:t>
      </w:r>
      <w:r w:rsidRPr="00AB2240">
        <w:rPr>
          <w:sz w:val="24"/>
          <w:szCs w:val="24"/>
        </w:rPr>
        <w:t>today.</w:t>
      </w:r>
    </w:p>
    <w:p w:rsidR="008054BE" w:rsidRPr="00AB2240" w:rsidRDefault="008054BE" w:rsidP="00636BD9">
      <w:pPr>
        <w:pStyle w:val="BodyText"/>
        <w:spacing w:before="1"/>
        <w:jc w:val="both"/>
        <w:rPr>
          <w:sz w:val="24"/>
          <w:szCs w:val="24"/>
        </w:rPr>
      </w:pPr>
    </w:p>
    <w:p w:rsidR="00E43A66" w:rsidRDefault="00E43A66" w:rsidP="00636BD9">
      <w:pPr>
        <w:pStyle w:val="Heading3"/>
        <w:spacing w:before="1" w:line="292" w:lineRule="exact"/>
        <w:jc w:val="both"/>
        <w:rPr>
          <w:u w:val="single"/>
        </w:rPr>
      </w:pPr>
    </w:p>
    <w:p w:rsidR="00E43A66" w:rsidRDefault="00E43A66" w:rsidP="00636BD9">
      <w:pPr>
        <w:pStyle w:val="Heading3"/>
        <w:spacing w:before="1" w:line="292" w:lineRule="exact"/>
        <w:jc w:val="both"/>
        <w:rPr>
          <w:u w:val="single"/>
        </w:rPr>
      </w:pPr>
    </w:p>
    <w:p w:rsidR="00E43A66" w:rsidRDefault="00760821" w:rsidP="00636BD9">
      <w:pPr>
        <w:pStyle w:val="Heading3"/>
        <w:spacing w:before="1" w:line="292" w:lineRule="exact"/>
        <w:jc w:val="both"/>
        <w:rPr>
          <w:u w:val="single"/>
        </w:rPr>
      </w:pPr>
      <w:r>
        <w:rPr>
          <w:u w:val="single"/>
        </w:rPr>
        <w:t>There can be many formulas to calculate the growth rate. However</w:t>
      </w:r>
      <w:r w:rsidR="00280FB5">
        <w:rPr>
          <w:u w:val="single"/>
        </w:rPr>
        <w:t>,</w:t>
      </w:r>
      <w:r>
        <w:rPr>
          <w:u w:val="single"/>
        </w:rPr>
        <w:t xml:space="preserve"> we shall use the following:</w:t>
      </w:r>
    </w:p>
    <w:p w:rsidR="00760821" w:rsidRDefault="00760821" w:rsidP="00636BD9">
      <w:pPr>
        <w:pStyle w:val="Heading3"/>
        <w:spacing w:before="1" w:line="292" w:lineRule="exact"/>
        <w:jc w:val="both"/>
        <w:rPr>
          <w:u w:val="single"/>
        </w:rPr>
      </w:pPr>
    </w:p>
    <w:p w:rsidR="00760821" w:rsidRPr="00760821" w:rsidRDefault="00760821" w:rsidP="00636BD9">
      <w:pPr>
        <w:pStyle w:val="Heading3"/>
        <w:spacing w:before="1" w:line="292" w:lineRule="exact"/>
        <w:jc w:val="both"/>
      </w:pPr>
      <w:r>
        <w:t xml:space="preserve">Sustainable growth rate= </w:t>
      </w:r>
      <w:r w:rsidR="008664A8">
        <w:t>Rate of return</w:t>
      </w:r>
      <w:r>
        <w:t>(1-dividend Payout)</w:t>
      </w:r>
    </w:p>
    <w:p w:rsidR="00E43A66" w:rsidRPr="00760821" w:rsidRDefault="00760821" w:rsidP="00636BD9">
      <w:pPr>
        <w:pStyle w:val="Heading3"/>
        <w:spacing w:before="1" w:line="292" w:lineRule="exact"/>
        <w:jc w:val="both"/>
      </w:pPr>
      <w:r w:rsidRPr="00760821">
        <w:t>=0.12(1-0.05)</w:t>
      </w:r>
    </w:p>
    <w:p w:rsidR="00760821" w:rsidRDefault="00760821" w:rsidP="00636BD9">
      <w:pPr>
        <w:pStyle w:val="Heading3"/>
        <w:spacing w:before="1" w:line="292" w:lineRule="exact"/>
        <w:jc w:val="both"/>
        <w:rPr>
          <w:u w:val="single"/>
        </w:rPr>
      </w:pPr>
    </w:p>
    <w:p w:rsidR="00760821" w:rsidRDefault="00760821" w:rsidP="00636BD9">
      <w:pPr>
        <w:pStyle w:val="Heading3"/>
        <w:spacing w:before="1" w:line="292" w:lineRule="exact"/>
        <w:jc w:val="both"/>
        <w:rPr>
          <w:u w:val="single"/>
        </w:rPr>
      </w:pPr>
      <w:r>
        <w:rPr>
          <w:u w:val="single"/>
        </w:rPr>
        <w:t>11.4%</w:t>
      </w:r>
    </w:p>
    <w:p w:rsidR="00B66BAE" w:rsidRDefault="00B66BAE" w:rsidP="00B66BAE">
      <w:pPr>
        <w:pStyle w:val="Heading3"/>
        <w:spacing w:before="1" w:line="292" w:lineRule="exact"/>
        <w:jc w:val="both"/>
        <w:rPr>
          <w:u w:val="single"/>
        </w:rPr>
      </w:pPr>
      <w:r>
        <w:rPr>
          <w:u w:val="single"/>
        </w:rPr>
        <w:t>It can also be calculated using the Gordon model</w:t>
      </w:r>
    </w:p>
    <w:p w:rsidR="00B66BAE" w:rsidRPr="00B66BAE" w:rsidRDefault="00B66BAE" w:rsidP="00B66BAE">
      <w:pPr>
        <w:widowControl/>
        <w:numPr>
          <w:ilvl w:val="0"/>
          <w:numId w:val="9"/>
        </w:numPr>
        <w:shd w:val="clear" w:color="auto" w:fill="FFFFFF"/>
        <w:autoSpaceDE/>
        <w:autoSpaceDN/>
        <w:spacing w:before="100" w:beforeAutospacing="1" w:after="100" w:afterAutospacing="1"/>
        <w:rPr>
          <w:rFonts w:ascii="Arial" w:eastAsia="Times New Roman" w:hAnsi="Arial" w:cs="Arial"/>
          <w:color w:val="111111"/>
          <w:sz w:val="26"/>
          <w:szCs w:val="26"/>
        </w:rPr>
      </w:pPr>
      <w:r w:rsidRPr="00B66BAE">
        <w:rPr>
          <w:rFonts w:ascii="Arial" w:eastAsia="Times New Roman" w:hAnsi="Arial" w:cs="Arial"/>
          <w:color w:val="111111"/>
          <w:sz w:val="26"/>
          <w:szCs w:val="26"/>
        </w:rPr>
        <w:t xml:space="preserve">Year 1 Growth Rate = </w:t>
      </w:r>
      <w:r w:rsidR="00570BCB">
        <w:rPr>
          <w:rFonts w:ascii="Arial" w:eastAsia="Times New Roman" w:hAnsi="Arial" w:cs="Arial"/>
          <w:color w:val="111111"/>
          <w:sz w:val="26"/>
          <w:szCs w:val="26"/>
        </w:rPr>
        <w:t>42/40=5%</w:t>
      </w:r>
    </w:p>
    <w:p w:rsidR="00B66BAE" w:rsidRDefault="00B66BAE" w:rsidP="00B66BAE">
      <w:pPr>
        <w:pStyle w:val="Heading3"/>
        <w:spacing w:before="1" w:line="292" w:lineRule="exact"/>
        <w:jc w:val="both"/>
        <w:rPr>
          <w:u w:val="single"/>
        </w:rPr>
      </w:pPr>
    </w:p>
    <w:p w:rsidR="004A10C0" w:rsidRDefault="004A10C0" w:rsidP="00636BD9">
      <w:pPr>
        <w:pStyle w:val="Heading3"/>
        <w:spacing w:before="1" w:line="292" w:lineRule="exact"/>
        <w:jc w:val="both"/>
        <w:rPr>
          <w:u w:val="single"/>
        </w:rPr>
      </w:pPr>
    </w:p>
    <w:p w:rsidR="004A10C0" w:rsidRDefault="004A10C0" w:rsidP="00636BD9">
      <w:pPr>
        <w:pStyle w:val="Heading3"/>
        <w:spacing w:before="1" w:line="292" w:lineRule="exact"/>
        <w:jc w:val="both"/>
      </w:pPr>
    </w:p>
    <w:p w:rsidR="004A10C0" w:rsidRDefault="008664A8" w:rsidP="00636BD9">
      <w:pPr>
        <w:pStyle w:val="Heading3"/>
        <w:spacing w:before="1" w:line="292" w:lineRule="exact"/>
        <w:jc w:val="both"/>
      </w:pPr>
      <w:r>
        <w:t>FV=40(1+0.12)^4</w:t>
      </w:r>
    </w:p>
    <w:p w:rsidR="008664A8" w:rsidRDefault="008664A8" w:rsidP="00636BD9">
      <w:pPr>
        <w:pStyle w:val="Heading3"/>
        <w:spacing w:before="1" w:line="292" w:lineRule="exact"/>
        <w:jc w:val="both"/>
      </w:pPr>
      <w:r>
        <w:t>=62.94 per share</w:t>
      </w:r>
    </w:p>
    <w:p w:rsidR="008664A8" w:rsidRPr="004A10C0" w:rsidRDefault="008664A8" w:rsidP="00636BD9">
      <w:pPr>
        <w:pStyle w:val="Heading3"/>
        <w:spacing w:before="1" w:line="292" w:lineRule="exact"/>
        <w:jc w:val="both"/>
      </w:pPr>
    </w:p>
    <w:p w:rsidR="004A10C0" w:rsidRDefault="004A10C0" w:rsidP="00636BD9">
      <w:pPr>
        <w:pStyle w:val="Heading3"/>
        <w:spacing w:before="1" w:line="292" w:lineRule="exact"/>
        <w:jc w:val="both"/>
        <w:rPr>
          <w:u w:val="single"/>
        </w:rPr>
      </w:pPr>
    </w:p>
    <w:p w:rsidR="00760821" w:rsidRDefault="00760821" w:rsidP="00636BD9">
      <w:pPr>
        <w:pStyle w:val="Heading3"/>
        <w:spacing w:before="1" w:line="292" w:lineRule="exact"/>
        <w:jc w:val="both"/>
        <w:rPr>
          <w:u w:val="single"/>
        </w:rPr>
      </w:pPr>
    </w:p>
    <w:p w:rsidR="00760821" w:rsidRDefault="00760821" w:rsidP="00636BD9">
      <w:pPr>
        <w:pStyle w:val="Heading3"/>
        <w:spacing w:before="1" w:line="292" w:lineRule="exact"/>
        <w:jc w:val="both"/>
        <w:rPr>
          <w:u w:val="single"/>
        </w:rPr>
      </w:pPr>
    </w:p>
    <w:p w:rsidR="008054BE" w:rsidRPr="00AB2240" w:rsidRDefault="00570BCB" w:rsidP="00636BD9">
      <w:pPr>
        <w:pStyle w:val="Heading3"/>
        <w:spacing w:before="1" w:line="292" w:lineRule="exact"/>
        <w:jc w:val="both"/>
      </w:pPr>
      <w:r w:rsidRPr="00AB2240">
        <w:rPr>
          <w:u w:val="single"/>
        </w:rPr>
        <w:t>Problem 3 (12 marks)</w:t>
      </w:r>
    </w:p>
    <w:p w:rsidR="008054BE" w:rsidRPr="00AB2240" w:rsidRDefault="00570BCB" w:rsidP="00636BD9">
      <w:pPr>
        <w:pStyle w:val="BodyText"/>
        <w:ind w:left="140" w:right="134"/>
        <w:jc w:val="both"/>
        <w:rPr>
          <w:sz w:val="24"/>
          <w:szCs w:val="24"/>
        </w:rPr>
      </w:pPr>
      <w:r w:rsidRPr="00AB2240">
        <w:rPr>
          <w:sz w:val="24"/>
          <w:szCs w:val="24"/>
        </w:rPr>
        <w:t>TRUST Partners has a beta of 1.1. The 3-month Treasury bill rate is 3%. The market risk premium is equal to</w:t>
      </w:r>
      <w:r w:rsidRPr="00AB2240">
        <w:rPr>
          <w:spacing w:val="-7"/>
          <w:sz w:val="24"/>
          <w:szCs w:val="24"/>
        </w:rPr>
        <w:t xml:space="preserve"> </w:t>
      </w:r>
      <w:r w:rsidRPr="00AB2240">
        <w:rPr>
          <w:sz w:val="24"/>
          <w:szCs w:val="24"/>
        </w:rPr>
        <w:t>6%.</w:t>
      </w:r>
      <w:r w:rsidRPr="00AB2240">
        <w:rPr>
          <w:spacing w:val="-8"/>
          <w:sz w:val="24"/>
          <w:szCs w:val="24"/>
        </w:rPr>
        <w:t xml:space="preserve"> </w:t>
      </w:r>
      <w:r w:rsidRPr="00AB2240">
        <w:rPr>
          <w:sz w:val="24"/>
          <w:szCs w:val="24"/>
        </w:rPr>
        <w:t>The</w:t>
      </w:r>
      <w:r w:rsidRPr="00AB2240">
        <w:rPr>
          <w:spacing w:val="-8"/>
          <w:sz w:val="24"/>
          <w:szCs w:val="24"/>
        </w:rPr>
        <w:t xml:space="preserve"> </w:t>
      </w:r>
      <w:r w:rsidRPr="00AB2240">
        <w:rPr>
          <w:sz w:val="24"/>
          <w:szCs w:val="24"/>
        </w:rPr>
        <w:t>company</w:t>
      </w:r>
      <w:r w:rsidRPr="00AB2240">
        <w:rPr>
          <w:spacing w:val="-9"/>
          <w:sz w:val="24"/>
          <w:szCs w:val="24"/>
        </w:rPr>
        <w:t xml:space="preserve"> </w:t>
      </w:r>
      <w:r w:rsidRPr="00AB2240">
        <w:rPr>
          <w:sz w:val="24"/>
          <w:szCs w:val="24"/>
        </w:rPr>
        <w:t>wishes</w:t>
      </w:r>
      <w:r w:rsidRPr="00AB2240">
        <w:rPr>
          <w:spacing w:val="-8"/>
          <w:sz w:val="24"/>
          <w:szCs w:val="24"/>
        </w:rPr>
        <w:t xml:space="preserve"> </w:t>
      </w:r>
      <w:r w:rsidRPr="00AB2240">
        <w:rPr>
          <w:sz w:val="24"/>
          <w:szCs w:val="24"/>
        </w:rPr>
        <w:t>to</w:t>
      </w:r>
      <w:r w:rsidRPr="00AB2240">
        <w:rPr>
          <w:spacing w:val="-4"/>
          <w:sz w:val="24"/>
          <w:szCs w:val="24"/>
        </w:rPr>
        <w:t xml:space="preserve"> </w:t>
      </w:r>
      <w:r w:rsidRPr="00AB2240">
        <w:rPr>
          <w:sz w:val="24"/>
          <w:szCs w:val="24"/>
        </w:rPr>
        <w:t>fund</w:t>
      </w:r>
      <w:r w:rsidRPr="00AB2240">
        <w:rPr>
          <w:spacing w:val="-9"/>
          <w:sz w:val="24"/>
          <w:szCs w:val="24"/>
        </w:rPr>
        <w:t xml:space="preserve"> </w:t>
      </w:r>
      <w:r w:rsidRPr="00AB2240">
        <w:rPr>
          <w:sz w:val="24"/>
          <w:szCs w:val="24"/>
        </w:rPr>
        <w:t>a</w:t>
      </w:r>
      <w:r w:rsidRPr="00AB2240">
        <w:rPr>
          <w:spacing w:val="-6"/>
          <w:sz w:val="24"/>
          <w:szCs w:val="24"/>
        </w:rPr>
        <w:t xml:space="preserve"> </w:t>
      </w:r>
      <w:r w:rsidRPr="00AB2240">
        <w:rPr>
          <w:sz w:val="24"/>
          <w:szCs w:val="24"/>
        </w:rPr>
        <w:t>project</w:t>
      </w:r>
      <w:r w:rsidRPr="00AB2240">
        <w:rPr>
          <w:spacing w:val="-7"/>
          <w:sz w:val="24"/>
          <w:szCs w:val="24"/>
        </w:rPr>
        <w:t xml:space="preserve"> </w:t>
      </w:r>
      <w:r w:rsidRPr="00AB2240">
        <w:rPr>
          <w:sz w:val="24"/>
          <w:szCs w:val="24"/>
        </w:rPr>
        <w:t>through</w:t>
      </w:r>
      <w:r w:rsidRPr="00AB2240">
        <w:rPr>
          <w:spacing w:val="-9"/>
          <w:sz w:val="24"/>
          <w:szCs w:val="24"/>
        </w:rPr>
        <w:t xml:space="preserve"> </w:t>
      </w:r>
      <w:r w:rsidRPr="00AB2240">
        <w:rPr>
          <w:sz w:val="24"/>
          <w:szCs w:val="24"/>
        </w:rPr>
        <w:t>shares</w:t>
      </w:r>
      <w:r w:rsidRPr="00AB2240">
        <w:rPr>
          <w:spacing w:val="-6"/>
          <w:sz w:val="24"/>
          <w:szCs w:val="24"/>
        </w:rPr>
        <w:t xml:space="preserve"> </w:t>
      </w:r>
      <w:r w:rsidRPr="00AB2240">
        <w:rPr>
          <w:sz w:val="24"/>
          <w:szCs w:val="24"/>
        </w:rPr>
        <w:t>and</w:t>
      </w:r>
      <w:r w:rsidRPr="00AB2240">
        <w:rPr>
          <w:spacing w:val="-9"/>
          <w:sz w:val="24"/>
          <w:szCs w:val="24"/>
        </w:rPr>
        <w:t xml:space="preserve"> </w:t>
      </w:r>
      <w:r w:rsidRPr="00AB2240">
        <w:rPr>
          <w:sz w:val="24"/>
          <w:szCs w:val="24"/>
        </w:rPr>
        <w:t>bonds.</w:t>
      </w:r>
      <w:r w:rsidRPr="00AB2240">
        <w:rPr>
          <w:spacing w:val="-8"/>
          <w:sz w:val="24"/>
          <w:szCs w:val="24"/>
        </w:rPr>
        <w:t xml:space="preserve"> </w:t>
      </w:r>
      <w:r w:rsidRPr="00AB2240">
        <w:rPr>
          <w:sz w:val="24"/>
          <w:szCs w:val="24"/>
        </w:rPr>
        <w:t>35%</w:t>
      </w:r>
      <w:r w:rsidRPr="00AB2240">
        <w:rPr>
          <w:spacing w:val="-7"/>
          <w:sz w:val="24"/>
          <w:szCs w:val="24"/>
        </w:rPr>
        <w:t xml:space="preserve"> </w:t>
      </w:r>
      <w:r w:rsidRPr="00AB2240">
        <w:rPr>
          <w:sz w:val="24"/>
          <w:szCs w:val="24"/>
        </w:rPr>
        <w:t>of</w:t>
      </w:r>
      <w:r w:rsidRPr="00AB2240">
        <w:rPr>
          <w:spacing w:val="-8"/>
          <w:sz w:val="24"/>
          <w:szCs w:val="24"/>
        </w:rPr>
        <w:t xml:space="preserve"> </w:t>
      </w:r>
      <w:r w:rsidRPr="00AB2240">
        <w:rPr>
          <w:sz w:val="24"/>
          <w:szCs w:val="24"/>
        </w:rPr>
        <w:t>funding</w:t>
      </w:r>
      <w:r w:rsidRPr="00AB2240">
        <w:rPr>
          <w:spacing w:val="-6"/>
          <w:sz w:val="24"/>
          <w:szCs w:val="24"/>
        </w:rPr>
        <w:t xml:space="preserve"> </w:t>
      </w:r>
      <w:r w:rsidRPr="00AB2240">
        <w:rPr>
          <w:sz w:val="24"/>
          <w:szCs w:val="24"/>
        </w:rPr>
        <w:t>came</w:t>
      </w:r>
      <w:r w:rsidRPr="00AB2240">
        <w:rPr>
          <w:spacing w:val="-5"/>
          <w:sz w:val="24"/>
          <w:szCs w:val="24"/>
        </w:rPr>
        <w:t xml:space="preserve"> </w:t>
      </w:r>
      <w:r w:rsidRPr="00AB2240">
        <w:rPr>
          <w:sz w:val="24"/>
          <w:szCs w:val="24"/>
        </w:rPr>
        <w:t>from</w:t>
      </w:r>
      <w:r w:rsidRPr="00AB2240">
        <w:rPr>
          <w:spacing w:val="-6"/>
          <w:sz w:val="24"/>
          <w:szCs w:val="24"/>
        </w:rPr>
        <w:t xml:space="preserve"> </w:t>
      </w:r>
      <w:r w:rsidRPr="00AB2240">
        <w:rPr>
          <w:sz w:val="24"/>
          <w:szCs w:val="24"/>
        </w:rPr>
        <w:t>bonds and</w:t>
      </w:r>
      <w:r w:rsidRPr="00AB2240">
        <w:rPr>
          <w:spacing w:val="-11"/>
          <w:sz w:val="24"/>
          <w:szCs w:val="24"/>
        </w:rPr>
        <w:t xml:space="preserve"> </w:t>
      </w:r>
      <w:r w:rsidRPr="00AB2240">
        <w:rPr>
          <w:sz w:val="24"/>
          <w:szCs w:val="24"/>
        </w:rPr>
        <w:t>the</w:t>
      </w:r>
      <w:r w:rsidRPr="00AB2240">
        <w:rPr>
          <w:spacing w:val="-10"/>
          <w:sz w:val="24"/>
          <w:szCs w:val="24"/>
        </w:rPr>
        <w:t xml:space="preserve"> </w:t>
      </w:r>
      <w:r w:rsidRPr="00AB2240">
        <w:rPr>
          <w:sz w:val="24"/>
          <w:szCs w:val="24"/>
        </w:rPr>
        <w:t>rest</w:t>
      </w:r>
      <w:r w:rsidRPr="00AB2240">
        <w:rPr>
          <w:spacing w:val="-9"/>
          <w:sz w:val="24"/>
          <w:szCs w:val="24"/>
        </w:rPr>
        <w:t xml:space="preserve"> </w:t>
      </w:r>
      <w:r w:rsidRPr="00AB2240">
        <w:rPr>
          <w:sz w:val="24"/>
          <w:szCs w:val="24"/>
        </w:rPr>
        <w:t>from</w:t>
      </w:r>
      <w:r w:rsidRPr="00AB2240">
        <w:rPr>
          <w:spacing w:val="-9"/>
          <w:sz w:val="24"/>
          <w:szCs w:val="24"/>
        </w:rPr>
        <w:t xml:space="preserve"> </w:t>
      </w:r>
      <w:r w:rsidRPr="00AB2240">
        <w:rPr>
          <w:sz w:val="24"/>
          <w:szCs w:val="24"/>
        </w:rPr>
        <w:t>shares.</w:t>
      </w:r>
      <w:r w:rsidRPr="00AB2240">
        <w:rPr>
          <w:spacing w:val="-9"/>
          <w:sz w:val="24"/>
          <w:szCs w:val="24"/>
        </w:rPr>
        <w:t xml:space="preserve"> </w:t>
      </w:r>
      <w:r w:rsidRPr="00AB2240">
        <w:rPr>
          <w:sz w:val="24"/>
          <w:szCs w:val="24"/>
        </w:rPr>
        <w:t>The</w:t>
      </w:r>
      <w:r w:rsidRPr="00AB2240">
        <w:rPr>
          <w:spacing w:val="-10"/>
          <w:sz w:val="24"/>
          <w:szCs w:val="24"/>
        </w:rPr>
        <w:t xml:space="preserve"> </w:t>
      </w:r>
      <w:r w:rsidRPr="00AB2240">
        <w:rPr>
          <w:sz w:val="24"/>
          <w:szCs w:val="24"/>
        </w:rPr>
        <w:t>marginal</w:t>
      </w:r>
      <w:r w:rsidRPr="00AB2240">
        <w:rPr>
          <w:spacing w:val="-10"/>
          <w:sz w:val="24"/>
          <w:szCs w:val="24"/>
        </w:rPr>
        <w:t xml:space="preserve"> </w:t>
      </w:r>
      <w:r w:rsidRPr="00AB2240">
        <w:rPr>
          <w:sz w:val="24"/>
          <w:szCs w:val="24"/>
        </w:rPr>
        <w:t>tax</w:t>
      </w:r>
      <w:r w:rsidRPr="00AB2240">
        <w:rPr>
          <w:spacing w:val="-10"/>
          <w:sz w:val="24"/>
          <w:szCs w:val="24"/>
        </w:rPr>
        <w:t xml:space="preserve"> </w:t>
      </w:r>
      <w:r w:rsidRPr="00AB2240">
        <w:rPr>
          <w:sz w:val="24"/>
          <w:szCs w:val="24"/>
        </w:rPr>
        <w:t>rate</w:t>
      </w:r>
      <w:r w:rsidRPr="00AB2240">
        <w:rPr>
          <w:spacing w:val="-9"/>
          <w:sz w:val="24"/>
          <w:szCs w:val="24"/>
        </w:rPr>
        <w:t xml:space="preserve"> </w:t>
      </w:r>
      <w:r w:rsidRPr="00AB2240">
        <w:rPr>
          <w:sz w:val="24"/>
          <w:szCs w:val="24"/>
        </w:rPr>
        <w:t>is</w:t>
      </w:r>
      <w:r w:rsidRPr="00AB2240">
        <w:rPr>
          <w:spacing w:val="-11"/>
          <w:sz w:val="24"/>
          <w:szCs w:val="24"/>
        </w:rPr>
        <w:t xml:space="preserve"> </w:t>
      </w:r>
      <w:r w:rsidRPr="00AB2240">
        <w:rPr>
          <w:sz w:val="24"/>
          <w:szCs w:val="24"/>
        </w:rPr>
        <w:t>equal</w:t>
      </w:r>
      <w:r w:rsidRPr="00AB2240">
        <w:rPr>
          <w:spacing w:val="-10"/>
          <w:sz w:val="24"/>
          <w:szCs w:val="24"/>
        </w:rPr>
        <w:t xml:space="preserve"> </w:t>
      </w:r>
      <w:r w:rsidRPr="00AB2240">
        <w:rPr>
          <w:sz w:val="24"/>
          <w:szCs w:val="24"/>
        </w:rPr>
        <w:t>to</w:t>
      </w:r>
      <w:r w:rsidRPr="00AB2240">
        <w:rPr>
          <w:spacing w:val="-9"/>
          <w:sz w:val="24"/>
          <w:szCs w:val="24"/>
        </w:rPr>
        <w:t xml:space="preserve"> </w:t>
      </w:r>
      <w:r w:rsidRPr="00AB2240">
        <w:rPr>
          <w:sz w:val="24"/>
          <w:szCs w:val="24"/>
        </w:rPr>
        <w:t>15%.</w:t>
      </w:r>
      <w:r w:rsidRPr="00AB2240">
        <w:rPr>
          <w:spacing w:val="-9"/>
          <w:sz w:val="24"/>
          <w:szCs w:val="24"/>
        </w:rPr>
        <w:t xml:space="preserve"> </w:t>
      </w:r>
      <w:r w:rsidRPr="00AB2240">
        <w:rPr>
          <w:sz w:val="24"/>
          <w:szCs w:val="24"/>
        </w:rPr>
        <w:t>The</w:t>
      </w:r>
      <w:r w:rsidRPr="00AB2240">
        <w:rPr>
          <w:spacing w:val="-13"/>
          <w:sz w:val="24"/>
          <w:szCs w:val="24"/>
        </w:rPr>
        <w:t xml:space="preserve"> </w:t>
      </w:r>
      <w:r w:rsidRPr="00AB2240">
        <w:rPr>
          <w:sz w:val="24"/>
          <w:szCs w:val="24"/>
        </w:rPr>
        <w:t>yield</w:t>
      </w:r>
      <w:r w:rsidRPr="00AB2240">
        <w:rPr>
          <w:spacing w:val="-10"/>
          <w:sz w:val="24"/>
          <w:szCs w:val="24"/>
        </w:rPr>
        <w:t xml:space="preserve"> </w:t>
      </w:r>
      <w:r w:rsidRPr="00AB2240">
        <w:rPr>
          <w:sz w:val="24"/>
          <w:szCs w:val="24"/>
        </w:rPr>
        <w:t>to</w:t>
      </w:r>
      <w:r w:rsidRPr="00AB2240">
        <w:rPr>
          <w:spacing w:val="-9"/>
          <w:sz w:val="24"/>
          <w:szCs w:val="24"/>
        </w:rPr>
        <w:t xml:space="preserve"> </w:t>
      </w:r>
      <w:r w:rsidRPr="00AB2240">
        <w:rPr>
          <w:sz w:val="24"/>
          <w:szCs w:val="24"/>
        </w:rPr>
        <w:t>maturity</w:t>
      </w:r>
      <w:r w:rsidRPr="00AB2240">
        <w:rPr>
          <w:spacing w:val="-9"/>
          <w:sz w:val="24"/>
          <w:szCs w:val="24"/>
        </w:rPr>
        <w:t xml:space="preserve"> </w:t>
      </w:r>
      <w:r w:rsidRPr="00AB2240">
        <w:rPr>
          <w:sz w:val="24"/>
          <w:szCs w:val="24"/>
        </w:rPr>
        <w:t>on</w:t>
      </w:r>
      <w:r w:rsidRPr="00AB2240">
        <w:rPr>
          <w:spacing w:val="-11"/>
          <w:sz w:val="24"/>
          <w:szCs w:val="24"/>
        </w:rPr>
        <w:t xml:space="preserve"> </w:t>
      </w:r>
      <w:r w:rsidRPr="00AB2240">
        <w:rPr>
          <w:sz w:val="24"/>
          <w:szCs w:val="24"/>
        </w:rPr>
        <w:t>the</w:t>
      </w:r>
      <w:r w:rsidRPr="00AB2240">
        <w:rPr>
          <w:spacing w:val="-9"/>
          <w:sz w:val="24"/>
          <w:szCs w:val="24"/>
        </w:rPr>
        <w:t xml:space="preserve"> </w:t>
      </w:r>
      <w:r w:rsidRPr="00AB2240">
        <w:rPr>
          <w:sz w:val="24"/>
          <w:szCs w:val="24"/>
        </w:rPr>
        <w:t>bonds</w:t>
      </w:r>
      <w:r w:rsidRPr="00AB2240">
        <w:rPr>
          <w:spacing w:val="-10"/>
          <w:sz w:val="24"/>
          <w:szCs w:val="24"/>
        </w:rPr>
        <w:t xml:space="preserve"> </w:t>
      </w:r>
      <w:r w:rsidRPr="00AB2240">
        <w:rPr>
          <w:sz w:val="24"/>
          <w:szCs w:val="24"/>
        </w:rPr>
        <w:t>is</w:t>
      </w:r>
      <w:r w:rsidRPr="00AB2240">
        <w:rPr>
          <w:spacing w:val="-10"/>
          <w:sz w:val="24"/>
          <w:szCs w:val="24"/>
        </w:rPr>
        <w:t xml:space="preserve"> </w:t>
      </w:r>
      <w:r w:rsidRPr="00AB2240">
        <w:rPr>
          <w:sz w:val="24"/>
          <w:szCs w:val="24"/>
        </w:rPr>
        <w:t>equal to</w:t>
      </w:r>
      <w:r w:rsidRPr="00AB2240">
        <w:rPr>
          <w:spacing w:val="-1"/>
          <w:sz w:val="24"/>
          <w:szCs w:val="24"/>
        </w:rPr>
        <w:t xml:space="preserve"> </w:t>
      </w:r>
      <w:r w:rsidRPr="00AB2240">
        <w:rPr>
          <w:sz w:val="24"/>
          <w:szCs w:val="24"/>
        </w:rPr>
        <w:t>7%.</w:t>
      </w:r>
    </w:p>
    <w:p w:rsidR="008054BE" w:rsidRPr="00AB2240" w:rsidRDefault="00570BCB" w:rsidP="00636BD9">
      <w:pPr>
        <w:pStyle w:val="ListParagraph"/>
        <w:numPr>
          <w:ilvl w:val="0"/>
          <w:numId w:val="4"/>
        </w:numPr>
        <w:tabs>
          <w:tab w:val="left" w:pos="861"/>
        </w:tabs>
        <w:ind w:hanging="361"/>
        <w:jc w:val="both"/>
        <w:rPr>
          <w:sz w:val="24"/>
          <w:szCs w:val="24"/>
        </w:rPr>
      </w:pPr>
      <w:r w:rsidRPr="00AB2240">
        <w:rPr>
          <w:sz w:val="24"/>
          <w:szCs w:val="24"/>
        </w:rPr>
        <w:t>Calculate the required rate of return on</w:t>
      </w:r>
      <w:r w:rsidRPr="00AB2240">
        <w:rPr>
          <w:spacing w:val="-11"/>
          <w:sz w:val="24"/>
          <w:szCs w:val="24"/>
        </w:rPr>
        <w:t xml:space="preserve"> </w:t>
      </w:r>
      <w:r w:rsidRPr="00AB2240">
        <w:rPr>
          <w:sz w:val="24"/>
          <w:szCs w:val="24"/>
        </w:rPr>
        <w:t>shares.</w:t>
      </w:r>
    </w:p>
    <w:p w:rsidR="008054BE" w:rsidRPr="00AB2240" w:rsidRDefault="00570BCB" w:rsidP="00636BD9">
      <w:pPr>
        <w:pStyle w:val="ListParagraph"/>
        <w:numPr>
          <w:ilvl w:val="0"/>
          <w:numId w:val="4"/>
        </w:numPr>
        <w:tabs>
          <w:tab w:val="left" w:pos="861"/>
        </w:tabs>
        <w:ind w:hanging="361"/>
        <w:jc w:val="both"/>
        <w:rPr>
          <w:sz w:val="24"/>
          <w:szCs w:val="24"/>
        </w:rPr>
      </w:pPr>
      <w:r w:rsidRPr="00AB2240">
        <w:rPr>
          <w:sz w:val="24"/>
          <w:szCs w:val="24"/>
        </w:rPr>
        <w:t>Calculate the Weighted Average Cost of Capital (WACC) of the</w:t>
      </w:r>
      <w:r w:rsidRPr="00AB2240">
        <w:rPr>
          <w:spacing w:val="-11"/>
          <w:sz w:val="24"/>
          <w:szCs w:val="24"/>
        </w:rPr>
        <w:t xml:space="preserve"> </w:t>
      </w:r>
      <w:r w:rsidRPr="00AB2240">
        <w:rPr>
          <w:sz w:val="24"/>
          <w:szCs w:val="24"/>
        </w:rPr>
        <w:t>project.</w:t>
      </w:r>
    </w:p>
    <w:p w:rsidR="0054101E" w:rsidRPr="00AB2240" w:rsidRDefault="0054101E" w:rsidP="00636BD9">
      <w:pPr>
        <w:tabs>
          <w:tab w:val="left" w:pos="861"/>
        </w:tabs>
        <w:jc w:val="both"/>
        <w:rPr>
          <w:sz w:val="24"/>
          <w:szCs w:val="24"/>
        </w:rPr>
      </w:pPr>
    </w:p>
    <w:p w:rsidR="0054101E" w:rsidRDefault="0054101E" w:rsidP="00636BD9">
      <w:pPr>
        <w:tabs>
          <w:tab w:val="left" w:pos="861"/>
        </w:tabs>
        <w:jc w:val="both"/>
        <w:rPr>
          <w:sz w:val="24"/>
          <w:szCs w:val="24"/>
        </w:rPr>
      </w:pPr>
    </w:p>
    <w:p w:rsidR="009963D6" w:rsidRDefault="009963D6" w:rsidP="00636BD9">
      <w:pPr>
        <w:tabs>
          <w:tab w:val="left" w:pos="861"/>
        </w:tabs>
        <w:jc w:val="both"/>
        <w:rPr>
          <w:sz w:val="24"/>
          <w:szCs w:val="24"/>
        </w:rPr>
      </w:pPr>
      <w:r>
        <w:rPr>
          <w:sz w:val="24"/>
          <w:szCs w:val="24"/>
        </w:rPr>
        <w:t xml:space="preserve">Risk free rate + Beta(market –risk free rate) </w:t>
      </w:r>
    </w:p>
    <w:p w:rsidR="009963D6" w:rsidRDefault="009963D6" w:rsidP="00636BD9">
      <w:pPr>
        <w:tabs>
          <w:tab w:val="left" w:pos="861"/>
        </w:tabs>
        <w:jc w:val="both"/>
        <w:rPr>
          <w:sz w:val="24"/>
          <w:szCs w:val="24"/>
        </w:rPr>
      </w:pPr>
      <w:r>
        <w:rPr>
          <w:sz w:val="24"/>
          <w:szCs w:val="24"/>
        </w:rPr>
        <w:t>3 +1.1 (6-3)</w:t>
      </w:r>
    </w:p>
    <w:p w:rsidR="009963D6" w:rsidRDefault="009963D6" w:rsidP="00636BD9">
      <w:pPr>
        <w:tabs>
          <w:tab w:val="left" w:pos="861"/>
        </w:tabs>
        <w:jc w:val="both"/>
        <w:rPr>
          <w:sz w:val="24"/>
          <w:szCs w:val="24"/>
        </w:rPr>
      </w:pPr>
      <w:r>
        <w:rPr>
          <w:sz w:val="24"/>
          <w:szCs w:val="24"/>
        </w:rPr>
        <w:t>=6.3%</w:t>
      </w:r>
    </w:p>
    <w:p w:rsidR="009963D6" w:rsidRDefault="009963D6" w:rsidP="00636BD9">
      <w:pPr>
        <w:tabs>
          <w:tab w:val="left" w:pos="861"/>
        </w:tabs>
        <w:jc w:val="both"/>
        <w:rPr>
          <w:sz w:val="24"/>
          <w:szCs w:val="24"/>
        </w:rPr>
      </w:pPr>
    </w:p>
    <w:p w:rsidR="009963D6" w:rsidRPr="00AB2240" w:rsidRDefault="009963D6" w:rsidP="00636BD9">
      <w:pPr>
        <w:tabs>
          <w:tab w:val="left" w:pos="861"/>
        </w:tabs>
        <w:jc w:val="both"/>
        <w:rPr>
          <w:sz w:val="24"/>
          <w:szCs w:val="24"/>
        </w:rPr>
      </w:pPr>
    </w:p>
    <w:p w:rsidR="0054101E" w:rsidRDefault="009963D6" w:rsidP="00636BD9">
      <w:pPr>
        <w:tabs>
          <w:tab w:val="left" w:pos="861"/>
        </w:tabs>
        <w:jc w:val="both"/>
        <w:rPr>
          <w:rStyle w:val="mord"/>
          <w:rFonts w:ascii="KaTeX_Math" w:hAnsi="KaTeX_Math"/>
          <w:i/>
          <w:iCs/>
          <w:color w:val="111111"/>
          <w:sz w:val="32"/>
          <w:szCs w:val="32"/>
          <w:shd w:val="clear" w:color="auto" w:fill="FFFFFF"/>
        </w:rPr>
      </w:pPr>
      <w:r>
        <w:rPr>
          <w:rStyle w:val="vlist-s"/>
          <w:color w:val="111111"/>
          <w:sz w:val="2"/>
          <w:szCs w:val="2"/>
          <w:shd w:val="clear" w:color="auto" w:fill="FFFFFF"/>
        </w:rPr>
        <w:t>​</w:t>
      </w:r>
      <w:r>
        <w:rPr>
          <w:rStyle w:val="mord"/>
          <w:color w:val="111111"/>
          <w:sz w:val="32"/>
          <w:szCs w:val="32"/>
          <w:shd w:val="clear" w:color="auto" w:fill="FFFFFF"/>
        </w:rPr>
        <w:t>WACC</w:t>
      </w:r>
      <w:r>
        <w:rPr>
          <w:rStyle w:val="mrel"/>
          <w:color w:val="111111"/>
          <w:sz w:val="32"/>
          <w:szCs w:val="32"/>
          <w:shd w:val="clear" w:color="auto" w:fill="FFFFFF"/>
        </w:rPr>
        <w:t>=</w:t>
      </w:r>
      <w:r>
        <w:rPr>
          <w:rStyle w:val="mord"/>
          <w:rFonts w:ascii="KaTeX_Math" w:hAnsi="KaTeX_Math"/>
          <w:i/>
          <w:iCs/>
          <w:color w:val="111111"/>
          <w:sz w:val="32"/>
          <w:szCs w:val="32"/>
          <w:shd w:val="clear" w:color="auto" w:fill="FFFFFF"/>
        </w:rPr>
        <w:t>V</w:t>
      </w:r>
      <w:r w:rsidR="00DD091C">
        <w:rPr>
          <w:rStyle w:val="mord"/>
          <w:rFonts w:ascii="KaTeX_Math" w:hAnsi="KaTeX_Math"/>
          <w:i/>
          <w:iCs/>
          <w:color w:val="111111"/>
          <w:sz w:val="32"/>
          <w:szCs w:val="32"/>
          <w:shd w:val="clear" w:color="auto" w:fill="FFFFFF"/>
        </w:rPr>
        <w:t>/</w:t>
      </w:r>
      <w:r>
        <w:rPr>
          <w:rStyle w:val="mord"/>
          <w:rFonts w:ascii="KaTeX_Math" w:hAnsi="KaTeX_Math"/>
          <w:i/>
          <w:iCs/>
          <w:color w:val="111111"/>
          <w:sz w:val="32"/>
          <w:szCs w:val="32"/>
          <w:shd w:val="clear" w:color="auto" w:fill="FFFFFF"/>
        </w:rPr>
        <w:t>E</w:t>
      </w:r>
      <w:r>
        <w:rPr>
          <w:rStyle w:val="vlist-s"/>
          <w:color w:val="111111"/>
          <w:sz w:val="2"/>
          <w:szCs w:val="2"/>
          <w:shd w:val="clear" w:color="auto" w:fill="FFFFFF"/>
        </w:rPr>
        <w:t>​</w:t>
      </w:r>
      <w:r>
        <w:rPr>
          <w:rStyle w:val="mbin"/>
          <w:rFonts w:ascii="Cambria Math" w:hAnsi="Cambria Math" w:cs="Cambria Math"/>
          <w:color w:val="111111"/>
          <w:sz w:val="32"/>
          <w:szCs w:val="32"/>
          <w:shd w:val="clear" w:color="auto" w:fill="FFFFFF"/>
        </w:rPr>
        <w:t>∗</w:t>
      </w:r>
      <w:r>
        <w:rPr>
          <w:rStyle w:val="mord"/>
          <w:rFonts w:ascii="KaTeX_Math" w:hAnsi="KaTeX_Math"/>
          <w:i/>
          <w:iCs/>
          <w:color w:val="111111"/>
          <w:sz w:val="32"/>
          <w:szCs w:val="32"/>
          <w:shd w:val="clear" w:color="auto" w:fill="FFFFFF"/>
        </w:rPr>
        <w:t>Re</w:t>
      </w:r>
      <w:r>
        <w:rPr>
          <w:rStyle w:val="mbin"/>
          <w:color w:val="111111"/>
          <w:sz w:val="32"/>
          <w:szCs w:val="32"/>
          <w:shd w:val="clear" w:color="auto" w:fill="FFFFFF"/>
        </w:rPr>
        <w:t>+</w:t>
      </w:r>
      <w:r>
        <w:rPr>
          <w:rStyle w:val="mord"/>
          <w:rFonts w:ascii="KaTeX_Math" w:hAnsi="KaTeX_Math"/>
          <w:i/>
          <w:iCs/>
          <w:color w:val="111111"/>
          <w:sz w:val="32"/>
          <w:szCs w:val="32"/>
          <w:shd w:val="clear" w:color="auto" w:fill="FFFFFF"/>
        </w:rPr>
        <w:t>V</w:t>
      </w:r>
      <w:r w:rsidR="00DD091C">
        <w:rPr>
          <w:rStyle w:val="mord"/>
          <w:rFonts w:ascii="KaTeX_Math" w:hAnsi="KaTeX_Math"/>
          <w:i/>
          <w:iCs/>
          <w:color w:val="111111"/>
          <w:sz w:val="32"/>
          <w:szCs w:val="32"/>
          <w:shd w:val="clear" w:color="auto" w:fill="FFFFFF"/>
        </w:rPr>
        <w:t>/</w:t>
      </w:r>
      <w:r>
        <w:rPr>
          <w:rStyle w:val="mord"/>
          <w:rFonts w:ascii="KaTeX_Math" w:hAnsi="KaTeX_Math"/>
          <w:i/>
          <w:iCs/>
          <w:color w:val="111111"/>
          <w:sz w:val="32"/>
          <w:szCs w:val="32"/>
          <w:shd w:val="clear" w:color="auto" w:fill="FFFFFF"/>
        </w:rPr>
        <w:t>D</w:t>
      </w:r>
      <w:r>
        <w:rPr>
          <w:rStyle w:val="vlist-s"/>
          <w:color w:val="111111"/>
          <w:sz w:val="2"/>
          <w:szCs w:val="2"/>
          <w:shd w:val="clear" w:color="auto" w:fill="FFFFFF"/>
        </w:rPr>
        <w:t>​</w:t>
      </w:r>
      <w:r>
        <w:rPr>
          <w:rStyle w:val="mbin"/>
          <w:rFonts w:ascii="Cambria Math" w:hAnsi="Cambria Math" w:cs="Cambria Math"/>
          <w:color w:val="111111"/>
          <w:sz w:val="32"/>
          <w:szCs w:val="32"/>
          <w:shd w:val="clear" w:color="auto" w:fill="FFFFFF"/>
        </w:rPr>
        <w:t>∗</w:t>
      </w:r>
      <w:r>
        <w:rPr>
          <w:rStyle w:val="mord"/>
          <w:rFonts w:ascii="KaTeX_Math" w:hAnsi="KaTeX_Math"/>
          <w:i/>
          <w:iCs/>
          <w:color w:val="111111"/>
          <w:sz w:val="32"/>
          <w:szCs w:val="32"/>
          <w:shd w:val="clear" w:color="auto" w:fill="FFFFFF"/>
        </w:rPr>
        <w:t>Rd</w:t>
      </w:r>
      <w:r>
        <w:rPr>
          <w:rStyle w:val="mbin"/>
          <w:rFonts w:ascii="Cambria Math" w:hAnsi="Cambria Math" w:cs="Cambria Math"/>
          <w:color w:val="111111"/>
          <w:sz w:val="32"/>
          <w:szCs w:val="32"/>
          <w:shd w:val="clear" w:color="auto" w:fill="FFFFFF"/>
        </w:rPr>
        <w:t>∗</w:t>
      </w:r>
      <w:r>
        <w:rPr>
          <w:rStyle w:val="mopen"/>
          <w:color w:val="111111"/>
          <w:sz w:val="32"/>
          <w:szCs w:val="32"/>
          <w:shd w:val="clear" w:color="auto" w:fill="FFFFFF"/>
        </w:rPr>
        <w:t>(</w:t>
      </w:r>
      <w:r>
        <w:rPr>
          <w:rStyle w:val="mord"/>
          <w:color w:val="111111"/>
          <w:sz w:val="32"/>
          <w:szCs w:val="32"/>
          <w:shd w:val="clear" w:color="auto" w:fill="FFFFFF"/>
        </w:rPr>
        <w:t>1</w:t>
      </w:r>
      <w:r>
        <w:rPr>
          <w:rStyle w:val="mbin"/>
          <w:color w:val="111111"/>
          <w:sz w:val="32"/>
          <w:szCs w:val="32"/>
          <w:shd w:val="clear" w:color="auto" w:fill="FFFFFF"/>
        </w:rPr>
        <w:t>−</w:t>
      </w:r>
      <w:r>
        <w:rPr>
          <w:rStyle w:val="mord"/>
          <w:rFonts w:ascii="KaTeX_Math" w:hAnsi="KaTeX_Math"/>
          <w:i/>
          <w:iCs/>
          <w:color w:val="111111"/>
          <w:sz w:val="32"/>
          <w:szCs w:val="32"/>
          <w:shd w:val="clear" w:color="auto" w:fill="FFFFFF"/>
        </w:rPr>
        <w:t>Tc</w:t>
      </w:r>
      <w:r w:rsidR="00DD091C">
        <w:rPr>
          <w:rStyle w:val="mord"/>
          <w:rFonts w:ascii="KaTeX_Math" w:hAnsi="KaTeX_Math"/>
          <w:i/>
          <w:iCs/>
          <w:color w:val="111111"/>
          <w:sz w:val="32"/>
          <w:szCs w:val="32"/>
          <w:shd w:val="clear" w:color="auto" w:fill="FFFFFF"/>
        </w:rPr>
        <w:t>)</w:t>
      </w:r>
    </w:p>
    <w:p w:rsidR="00DD091C" w:rsidRDefault="00DD091C" w:rsidP="00636BD9">
      <w:pPr>
        <w:tabs>
          <w:tab w:val="left" w:pos="861"/>
        </w:tabs>
        <w:jc w:val="both"/>
        <w:rPr>
          <w:rStyle w:val="mord"/>
          <w:rFonts w:ascii="KaTeX_Math" w:hAnsi="KaTeX_Math"/>
          <w:iCs/>
          <w:color w:val="111111"/>
          <w:sz w:val="32"/>
          <w:szCs w:val="32"/>
          <w:shd w:val="clear" w:color="auto" w:fill="FFFFFF"/>
        </w:rPr>
      </w:pPr>
      <w:r>
        <w:rPr>
          <w:rStyle w:val="mord"/>
          <w:rFonts w:ascii="KaTeX_Math" w:hAnsi="KaTeX_Math"/>
          <w:iCs/>
          <w:color w:val="111111"/>
          <w:sz w:val="32"/>
          <w:szCs w:val="32"/>
          <w:shd w:val="clear" w:color="auto" w:fill="FFFFFF"/>
        </w:rPr>
        <w:t>0.65*0.063+0.35*0.07*0.85</w:t>
      </w:r>
    </w:p>
    <w:p w:rsidR="00DD091C" w:rsidRDefault="00DD091C" w:rsidP="00636BD9">
      <w:pPr>
        <w:tabs>
          <w:tab w:val="left" w:pos="861"/>
        </w:tabs>
        <w:jc w:val="both"/>
        <w:rPr>
          <w:rStyle w:val="mord"/>
          <w:rFonts w:ascii="KaTeX_Math" w:hAnsi="KaTeX_Math"/>
          <w:iCs/>
          <w:color w:val="111111"/>
          <w:sz w:val="32"/>
          <w:szCs w:val="32"/>
          <w:shd w:val="clear" w:color="auto" w:fill="FFFFFF"/>
        </w:rPr>
      </w:pPr>
      <w:r>
        <w:rPr>
          <w:rStyle w:val="mord"/>
          <w:rFonts w:ascii="KaTeX_Math" w:hAnsi="KaTeX_Math"/>
          <w:iCs/>
          <w:color w:val="111111"/>
          <w:sz w:val="32"/>
          <w:szCs w:val="32"/>
          <w:shd w:val="clear" w:color="auto" w:fill="FFFFFF"/>
        </w:rPr>
        <w:t>6.19%</w:t>
      </w:r>
    </w:p>
    <w:p w:rsidR="00DD091C" w:rsidRPr="00DD091C" w:rsidRDefault="00DD091C" w:rsidP="00636BD9">
      <w:pPr>
        <w:tabs>
          <w:tab w:val="left" w:pos="861"/>
        </w:tabs>
        <w:jc w:val="both"/>
        <w:rPr>
          <w:sz w:val="24"/>
          <w:szCs w:val="24"/>
        </w:rPr>
      </w:pPr>
    </w:p>
    <w:p w:rsidR="0054101E" w:rsidRPr="00AB2240" w:rsidRDefault="0054101E" w:rsidP="00636BD9">
      <w:pPr>
        <w:tabs>
          <w:tab w:val="left" w:pos="861"/>
        </w:tabs>
        <w:jc w:val="both"/>
        <w:rPr>
          <w:sz w:val="24"/>
          <w:szCs w:val="24"/>
        </w:rPr>
      </w:pPr>
    </w:p>
    <w:p w:rsidR="008054BE" w:rsidRPr="00AB2240" w:rsidRDefault="008054BE" w:rsidP="00636BD9">
      <w:pPr>
        <w:pStyle w:val="BodyText"/>
        <w:spacing w:before="9"/>
        <w:jc w:val="both"/>
        <w:rPr>
          <w:sz w:val="24"/>
          <w:szCs w:val="24"/>
        </w:rPr>
      </w:pPr>
    </w:p>
    <w:p w:rsidR="008054BE" w:rsidRPr="00AB2240" w:rsidRDefault="00570BCB" w:rsidP="00636BD9">
      <w:pPr>
        <w:pStyle w:val="Heading3"/>
        <w:spacing w:line="292" w:lineRule="exact"/>
        <w:jc w:val="both"/>
      </w:pPr>
      <w:r w:rsidRPr="00AB2240">
        <w:rPr>
          <w:u w:val="single"/>
        </w:rPr>
        <w:t>Problem 4 (12 marks)</w:t>
      </w:r>
    </w:p>
    <w:p w:rsidR="008054BE" w:rsidRPr="00AB2240" w:rsidRDefault="00570BCB" w:rsidP="00636BD9">
      <w:pPr>
        <w:pStyle w:val="BodyText"/>
        <w:spacing w:after="4" w:line="267" w:lineRule="exact"/>
        <w:ind w:left="140"/>
        <w:jc w:val="both"/>
        <w:rPr>
          <w:sz w:val="24"/>
          <w:szCs w:val="24"/>
        </w:rPr>
      </w:pPr>
      <w:r w:rsidRPr="00AB2240">
        <w:rPr>
          <w:sz w:val="24"/>
          <w:szCs w:val="24"/>
        </w:rPr>
        <w:t>Consider the following two projects and their respective cash flows. The WACC is equal to 10%.</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8"/>
        <w:gridCol w:w="1559"/>
        <w:gridCol w:w="1561"/>
        <w:gridCol w:w="1559"/>
        <w:gridCol w:w="1559"/>
        <w:gridCol w:w="1561"/>
      </w:tblGrid>
      <w:tr w:rsidR="008054BE" w:rsidRPr="00AB2240">
        <w:trPr>
          <w:trHeight w:val="268"/>
        </w:trPr>
        <w:tc>
          <w:tcPr>
            <w:tcW w:w="1558" w:type="dxa"/>
          </w:tcPr>
          <w:p w:rsidR="008054BE" w:rsidRPr="00AB2240" w:rsidRDefault="00570BCB" w:rsidP="00636BD9">
            <w:pPr>
              <w:pStyle w:val="TableParagraph"/>
              <w:ind w:left="107"/>
              <w:jc w:val="both"/>
              <w:rPr>
                <w:sz w:val="24"/>
                <w:szCs w:val="24"/>
              </w:rPr>
            </w:pPr>
            <w:r w:rsidRPr="00AB2240">
              <w:rPr>
                <w:sz w:val="24"/>
                <w:szCs w:val="24"/>
              </w:rPr>
              <w:t>Time</w:t>
            </w:r>
          </w:p>
        </w:tc>
        <w:tc>
          <w:tcPr>
            <w:tcW w:w="1559" w:type="dxa"/>
          </w:tcPr>
          <w:p w:rsidR="008054BE" w:rsidRPr="00AB2240" w:rsidRDefault="00570BCB" w:rsidP="00636BD9">
            <w:pPr>
              <w:pStyle w:val="TableParagraph"/>
              <w:ind w:left="107"/>
              <w:jc w:val="both"/>
              <w:rPr>
                <w:sz w:val="24"/>
                <w:szCs w:val="24"/>
              </w:rPr>
            </w:pPr>
            <w:r w:rsidRPr="00AB2240">
              <w:rPr>
                <w:sz w:val="24"/>
                <w:szCs w:val="24"/>
              </w:rPr>
              <w:t>0</w:t>
            </w:r>
          </w:p>
        </w:tc>
        <w:tc>
          <w:tcPr>
            <w:tcW w:w="1561" w:type="dxa"/>
          </w:tcPr>
          <w:p w:rsidR="008054BE" w:rsidRPr="00AB2240" w:rsidRDefault="00570BCB" w:rsidP="00636BD9">
            <w:pPr>
              <w:pStyle w:val="TableParagraph"/>
              <w:ind w:left="106"/>
              <w:jc w:val="both"/>
              <w:rPr>
                <w:sz w:val="24"/>
                <w:szCs w:val="24"/>
              </w:rPr>
            </w:pPr>
            <w:r w:rsidRPr="00AB2240">
              <w:rPr>
                <w:sz w:val="24"/>
                <w:szCs w:val="24"/>
              </w:rPr>
              <w:t>1</w:t>
            </w:r>
          </w:p>
        </w:tc>
        <w:tc>
          <w:tcPr>
            <w:tcW w:w="1559" w:type="dxa"/>
          </w:tcPr>
          <w:p w:rsidR="008054BE" w:rsidRPr="00AB2240" w:rsidRDefault="00570BCB" w:rsidP="00636BD9">
            <w:pPr>
              <w:pStyle w:val="TableParagraph"/>
              <w:ind w:left="105"/>
              <w:jc w:val="both"/>
              <w:rPr>
                <w:sz w:val="24"/>
                <w:szCs w:val="24"/>
              </w:rPr>
            </w:pPr>
            <w:r w:rsidRPr="00AB2240">
              <w:rPr>
                <w:sz w:val="24"/>
                <w:szCs w:val="24"/>
              </w:rPr>
              <w:t>2</w:t>
            </w:r>
          </w:p>
        </w:tc>
        <w:tc>
          <w:tcPr>
            <w:tcW w:w="1559" w:type="dxa"/>
          </w:tcPr>
          <w:p w:rsidR="008054BE" w:rsidRPr="00AB2240" w:rsidRDefault="00570BCB" w:rsidP="00636BD9">
            <w:pPr>
              <w:pStyle w:val="TableParagraph"/>
              <w:ind w:left="104"/>
              <w:jc w:val="both"/>
              <w:rPr>
                <w:sz w:val="24"/>
                <w:szCs w:val="24"/>
              </w:rPr>
            </w:pPr>
            <w:r w:rsidRPr="00AB2240">
              <w:rPr>
                <w:sz w:val="24"/>
                <w:szCs w:val="24"/>
              </w:rPr>
              <w:t>3</w:t>
            </w:r>
          </w:p>
        </w:tc>
        <w:tc>
          <w:tcPr>
            <w:tcW w:w="1561" w:type="dxa"/>
          </w:tcPr>
          <w:p w:rsidR="008054BE" w:rsidRPr="00AB2240" w:rsidRDefault="00570BCB" w:rsidP="00636BD9">
            <w:pPr>
              <w:pStyle w:val="TableParagraph"/>
              <w:ind w:left="103"/>
              <w:jc w:val="both"/>
              <w:rPr>
                <w:sz w:val="24"/>
                <w:szCs w:val="24"/>
              </w:rPr>
            </w:pPr>
            <w:r w:rsidRPr="00AB2240">
              <w:rPr>
                <w:sz w:val="24"/>
                <w:szCs w:val="24"/>
              </w:rPr>
              <w:t>4</w:t>
            </w:r>
          </w:p>
        </w:tc>
      </w:tr>
      <w:tr w:rsidR="008054BE" w:rsidRPr="00AB2240">
        <w:trPr>
          <w:trHeight w:val="268"/>
        </w:trPr>
        <w:tc>
          <w:tcPr>
            <w:tcW w:w="1558" w:type="dxa"/>
          </w:tcPr>
          <w:p w:rsidR="008054BE" w:rsidRPr="00AB2240" w:rsidRDefault="00570BCB" w:rsidP="00636BD9">
            <w:pPr>
              <w:pStyle w:val="TableParagraph"/>
              <w:ind w:left="107"/>
              <w:jc w:val="both"/>
              <w:rPr>
                <w:sz w:val="24"/>
                <w:szCs w:val="24"/>
              </w:rPr>
            </w:pPr>
            <w:r w:rsidRPr="00AB2240">
              <w:rPr>
                <w:sz w:val="24"/>
                <w:szCs w:val="24"/>
              </w:rPr>
              <w:t>Project A</w:t>
            </w:r>
          </w:p>
        </w:tc>
        <w:tc>
          <w:tcPr>
            <w:tcW w:w="1559" w:type="dxa"/>
          </w:tcPr>
          <w:p w:rsidR="008054BE" w:rsidRPr="00AB2240" w:rsidRDefault="00570BCB" w:rsidP="00636BD9">
            <w:pPr>
              <w:pStyle w:val="TableParagraph"/>
              <w:ind w:left="107"/>
              <w:jc w:val="both"/>
              <w:rPr>
                <w:sz w:val="24"/>
                <w:szCs w:val="24"/>
              </w:rPr>
            </w:pPr>
            <w:r w:rsidRPr="00AB2240">
              <w:rPr>
                <w:sz w:val="24"/>
                <w:szCs w:val="24"/>
              </w:rPr>
              <w:t>-10,000</w:t>
            </w:r>
          </w:p>
        </w:tc>
        <w:tc>
          <w:tcPr>
            <w:tcW w:w="1561" w:type="dxa"/>
          </w:tcPr>
          <w:p w:rsidR="008054BE" w:rsidRPr="00AB2240" w:rsidRDefault="00570BCB" w:rsidP="00636BD9">
            <w:pPr>
              <w:pStyle w:val="TableParagraph"/>
              <w:ind w:left="106"/>
              <w:jc w:val="both"/>
              <w:rPr>
                <w:sz w:val="24"/>
                <w:szCs w:val="24"/>
              </w:rPr>
            </w:pPr>
            <w:r w:rsidRPr="00AB2240">
              <w:rPr>
                <w:sz w:val="24"/>
                <w:szCs w:val="24"/>
              </w:rPr>
              <w:t>3,000</w:t>
            </w:r>
          </w:p>
        </w:tc>
        <w:tc>
          <w:tcPr>
            <w:tcW w:w="1559" w:type="dxa"/>
          </w:tcPr>
          <w:p w:rsidR="008054BE" w:rsidRPr="00AB2240" w:rsidRDefault="00570BCB" w:rsidP="00636BD9">
            <w:pPr>
              <w:pStyle w:val="TableParagraph"/>
              <w:ind w:left="105"/>
              <w:jc w:val="both"/>
              <w:rPr>
                <w:sz w:val="24"/>
                <w:szCs w:val="24"/>
              </w:rPr>
            </w:pPr>
            <w:r w:rsidRPr="00AB2240">
              <w:rPr>
                <w:sz w:val="24"/>
                <w:szCs w:val="24"/>
              </w:rPr>
              <w:t>5,000</w:t>
            </w:r>
          </w:p>
        </w:tc>
        <w:tc>
          <w:tcPr>
            <w:tcW w:w="1559" w:type="dxa"/>
          </w:tcPr>
          <w:p w:rsidR="008054BE" w:rsidRPr="00AB2240" w:rsidRDefault="00570BCB" w:rsidP="00636BD9">
            <w:pPr>
              <w:pStyle w:val="TableParagraph"/>
              <w:ind w:left="104"/>
              <w:jc w:val="both"/>
              <w:rPr>
                <w:sz w:val="24"/>
                <w:szCs w:val="24"/>
              </w:rPr>
            </w:pPr>
            <w:r w:rsidRPr="00AB2240">
              <w:rPr>
                <w:sz w:val="24"/>
                <w:szCs w:val="24"/>
              </w:rPr>
              <w:t>4,000</w:t>
            </w:r>
          </w:p>
        </w:tc>
        <w:tc>
          <w:tcPr>
            <w:tcW w:w="1561" w:type="dxa"/>
          </w:tcPr>
          <w:p w:rsidR="008054BE" w:rsidRPr="00AB2240" w:rsidRDefault="00570BCB" w:rsidP="00636BD9">
            <w:pPr>
              <w:pStyle w:val="TableParagraph"/>
              <w:ind w:left="103"/>
              <w:jc w:val="both"/>
              <w:rPr>
                <w:sz w:val="24"/>
                <w:szCs w:val="24"/>
              </w:rPr>
            </w:pPr>
            <w:r w:rsidRPr="00AB2240">
              <w:rPr>
                <w:sz w:val="24"/>
                <w:szCs w:val="24"/>
              </w:rPr>
              <w:t>3,000</w:t>
            </w:r>
          </w:p>
        </w:tc>
      </w:tr>
      <w:tr w:rsidR="008054BE" w:rsidRPr="00AB2240">
        <w:trPr>
          <w:trHeight w:val="268"/>
        </w:trPr>
        <w:tc>
          <w:tcPr>
            <w:tcW w:w="1558" w:type="dxa"/>
          </w:tcPr>
          <w:p w:rsidR="008054BE" w:rsidRPr="00AB2240" w:rsidRDefault="00570BCB" w:rsidP="00636BD9">
            <w:pPr>
              <w:pStyle w:val="TableParagraph"/>
              <w:ind w:left="107"/>
              <w:jc w:val="both"/>
              <w:rPr>
                <w:sz w:val="24"/>
                <w:szCs w:val="24"/>
              </w:rPr>
            </w:pPr>
            <w:r w:rsidRPr="00AB2240">
              <w:rPr>
                <w:sz w:val="24"/>
                <w:szCs w:val="24"/>
              </w:rPr>
              <w:t>Project B</w:t>
            </w:r>
          </w:p>
        </w:tc>
        <w:tc>
          <w:tcPr>
            <w:tcW w:w="1559" w:type="dxa"/>
          </w:tcPr>
          <w:p w:rsidR="008054BE" w:rsidRPr="00AB2240" w:rsidRDefault="00570BCB" w:rsidP="00636BD9">
            <w:pPr>
              <w:pStyle w:val="TableParagraph"/>
              <w:ind w:left="107"/>
              <w:jc w:val="both"/>
              <w:rPr>
                <w:sz w:val="24"/>
                <w:szCs w:val="24"/>
              </w:rPr>
            </w:pPr>
            <w:r w:rsidRPr="00AB2240">
              <w:rPr>
                <w:sz w:val="24"/>
                <w:szCs w:val="24"/>
              </w:rPr>
              <w:t>-11,000</w:t>
            </w:r>
          </w:p>
        </w:tc>
        <w:tc>
          <w:tcPr>
            <w:tcW w:w="1561" w:type="dxa"/>
          </w:tcPr>
          <w:p w:rsidR="008054BE" w:rsidRPr="00AB2240" w:rsidRDefault="00570BCB" w:rsidP="00636BD9">
            <w:pPr>
              <w:pStyle w:val="TableParagraph"/>
              <w:ind w:left="106"/>
              <w:jc w:val="both"/>
              <w:rPr>
                <w:sz w:val="24"/>
                <w:szCs w:val="24"/>
              </w:rPr>
            </w:pPr>
            <w:r w:rsidRPr="00AB2240">
              <w:rPr>
                <w:sz w:val="24"/>
                <w:szCs w:val="24"/>
              </w:rPr>
              <w:t>5,000</w:t>
            </w:r>
          </w:p>
        </w:tc>
        <w:tc>
          <w:tcPr>
            <w:tcW w:w="1559" w:type="dxa"/>
          </w:tcPr>
          <w:p w:rsidR="008054BE" w:rsidRPr="00AB2240" w:rsidRDefault="00570BCB" w:rsidP="00636BD9">
            <w:pPr>
              <w:pStyle w:val="TableParagraph"/>
              <w:ind w:left="105"/>
              <w:jc w:val="both"/>
              <w:rPr>
                <w:sz w:val="24"/>
                <w:szCs w:val="24"/>
              </w:rPr>
            </w:pPr>
            <w:r w:rsidRPr="00AB2240">
              <w:rPr>
                <w:sz w:val="24"/>
                <w:szCs w:val="24"/>
              </w:rPr>
              <w:t>4,000</w:t>
            </w:r>
          </w:p>
        </w:tc>
        <w:tc>
          <w:tcPr>
            <w:tcW w:w="1559" w:type="dxa"/>
          </w:tcPr>
          <w:p w:rsidR="008054BE" w:rsidRPr="00AB2240" w:rsidRDefault="00570BCB" w:rsidP="00636BD9">
            <w:pPr>
              <w:pStyle w:val="TableParagraph"/>
              <w:ind w:left="104"/>
              <w:jc w:val="both"/>
              <w:rPr>
                <w:sz w:val="24"/>
                <w:szCs w:val="24"/>
              </w:rPr>
            </w:pPr>
            <w:r w:rsidRPr="00AB2240">
              <w:rPr>
                <w:sz w:val="24"/>
                <w:szCs w:val="24"/>
              </w:rPr>
              <w:t>3,000</w:t>
            </w:r>
          </w:p>
        </w:tc>
        <w:tc>
          <w:tcPr>
            <w:tcW w:w="1561" w:type="dxa"/>
          </w:tcPr>
          <w:p w:rsidR="008054BE" w:rsidRPr="00AB2240" w:rsidRDefault="00570BCB" w:rsidP="00636BD9">
            <w:pPr>
              <w:pStyle w:val="TableParagraph"/>
              <w:ind w:left="103"/>
              <w:jc w:val="both"/>
              <w:rPr>
                <w:sz w:val="24"/>
                <w:szCs w:val="24"/>
              </w:rPr>
            </w:pPr>
            <w:r w:rsidRPr="00AB2240">
              <w:rPr>
                <w:sz w:val="24"/>
                <w:szCs w:val="24"/>
              </w:rPr>
              <w:t>3,000</w:t>
            </w:r>
          </w:p>
        </w:tc>
      </w:tr>
    </w:tbl>
    <w:p w:rsidR="008054BE" w:rsidRPr="00AB2240" w:rsidRDefault="008054BE" w:rsidP="00636BD9">
      <w:pPr>
        <w:pStyle w:val="BodyText"/>
        <w:spacing w:before="9"/>
        <w:jc w:val="both"/>
        <w:rPr>
          <w:sz w:val="24"/>
          <w:szCs w:val="24"/>
        </w:rPr>
      </w:pPr>
    </w:p>
    <w:p w:rsidR="008054BE" w:rsidRDefault="00570BCB" w:rsidP="00636BD9">
      <w:pPr>
        <w:pStyle w:val="ListParagraph"/>
        <w:numPr>
          <w:ilvl w:val="0"/>
          <w:numId w:val="3"/>
        </w:numPr>
        <w:tabs>
          <w:tab w:val="left" w:pos="861"/>
        </w:tabs>
        <w:ind w:hanging="361"/>
        <w:jc w:val="both"/>
        <w:rPr>
          <w:sz w:val="24"/>
          <w:szCs w:val="24"/>
        </w:rPr>
      </w:pPr>
      <w:r w:rsidRPr="00AB2240">
        <w:rPr>
          <w:sz w:val="24"/>
          <w:szCs w:val="24"/>
        </w:rPr>
        <w:t>Calculate the NPV of each</w:t>
      </w:r>
      <w:r w:rsidRPr="00AB2240">
        <w:rPr>
          <w:spacing w:val="-13"/>
          <w:sz w:val="24"/>
          <w:szCs w:val="24"/>
        </w:rPr>
        <w:t xml:space="preserve"> </w:t>
      </w:r>
      <w:r w:rsidRPr="00AB2240">
        <w:rPr>
          <w:sz w:val="24"/>
          <w:szCs w:val="24"/>
        </w:rPr>
        <w:t>project.</w:t>
      </w:r>
    </w:p>
    <w:p w:rsidR="001872E0" w:rsidRDefault="001872E0" w:rsidP="001872E0">
      <w:pPr>
        <w:tabs>
          <w:tab w:val="left" w:pos="861"/>
        </w:tabs>
        <w:jc w:val="both"/>
        <w:rPr>
          <w:sz w:val="24"/>
          <w:szCs w:val="24"/>
        </w:rPr>
      </w:pPr>
      <w:r>
        <w:rPr>
          <w:sz w:val="24"/>
          <w:szCs w:val="24"/>
        </w:rPr>
        <w:t>NPV Project A:</w:t>
      </w:r>
    </w:p>
    <w:tbl>
      <w:tblPr>
        <w:tblW w:w="7587" w:type="dxa"/>
        <w:tblInd w:w="108" w:type="dxa"/>
        <w:tblLook w:val="04A0" w:firstRow="1" w:lastRow="0" w:firstColumn="1" w:lastColumn="0" w:noHBand="0" w:noVBand="1"/>
      </w:tblPr>
      <w:tblGrid>
        <w:gridCol w:w="1597"/>
        <w:gridCol w:w="2363"/>
        <w:gridCol w:w="1963"/>
        <w:gridCol w:w="1664"/>
      </w:tblGrid>
      <w:tr w:rsidR="001872E0" w:rsidRPr="001872E0" w:rsidTr="00A37680">
        <w:trPr>
          <w:trHeight w:val="169"/>
        </w:trPr>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WACC 10% </w:t>
            </w:r>
          </w:p>
        </w:tc>
        <w:tc>
          <w:tcPr>
            <w:tcW w:w="2363" w:type="dxa"/>
            <w:tcBorders>
              <w:top w:val="single" w:sz="4" w:space="0" w:color="auto"/>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single" w:sz="4" w:space="0" w:color="auto"/>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664" w:type="dxa"/>
            <w:tcBorders>
              <w:top w:val="single" w:sz="4" w:space="0" w:color="auto"/>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r>
      <w:tr w:rsidR="001872E0" w:rsidRPr="001872E0" w:rsidTr="00A37680">
        <w:trPr>
          <w:trHeight w:val="177"/>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r w:rsidR="00A37680">
              <w:rPr>
                <w:rFonts w:ascii="Calibri" w:eastAsia="Times New Roman" w:hAnsi="Calibri" w:cs="Calibri"/>
                <w:color w:val="000000"/>
              </w:rPr>
              <w:t>0</w:t>
            </w:r>
          </w:p>
        </w:tc>
        <w:tc>
          <w:tcPr>
            <w:tcW w:w="2363" w:type="dxa"/>
            <w:tcBorders>
              <w:top w:val="nil"/>
              <w:left w:val="nil"/>
              <w:bottom w:val="single" w:sz="4" w:space="0" w:color="auto"/>
              <w:right w:val="single" w:sz="4" w:space="0" w:color="auto"/>
            </w:tcBorders>
            <w:shd w:val="clear" w:color="auto" w:fill="auto"/>
            <w:vAlign w:val="center"/>
            <w:hideMark/>
          </w:tcPr>
          <w:p w:rsidR="001872E0" w:rsidRPr="001872E0" w:rsidRDefault="001872E0" w:rsidP="001872E0">
            <w:pPr>
              <w:widowControl/>
              <w:autoSpaceDE/>
              <w:autoSpaceDN/>
              <w:jc w:val="both"/>
              <w:rPr>
                <w:rFonts w:ascii="Calibri" w:eastAsia="Times New Roman" w:hAnsi="Calibri" w:cs="Calibri"/>
                <w:color w:val="000000"/>
                <w:sz w:val="24"/>
                <w:szCs w:val="24"/>
              </w:rPr>
            </w:pPr>
            <w:r w:rsidRPr="001872E0">
              <w:rPr>
                <w:rFonts w:ascii="Calibri" w:eastAsia="Times New Roman" w:hAnsi="Calibri" w:cs="Calibri"/>
                <w:color w:val="000000"/>
                <w:sz w:val="24"/>
                <w:szCs w:val="24"/>
              </w:rPr>
              <w:t xml:space="preserve">         (10,000)</w:t>
            </w:r>
          </w:p>
        </w:tc>
        <w:tc>
          <w:tcPr>
            <w:tcW w:w="19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r>
      <w:tr w:rsidR="001872E0" w:rsidRPr="001872E0" w:rsidTr="00A37680">
        <w:trPr>
          <w:trHeight w:val="177"/>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r w:rsidR="00A37680">
              <w:rPr>
                <w:rFonts w:ascii="Calibri" w:eastAsia="Times New Roman" w:hAnsi="Calibri" w:cs="Calibri"/>
                <w:color w:val="000000"/>
              </w:rPr>
              <w:t>1</w:t>
            </w:r>
          </w:p>
        </w:tc>
        <w:tc>
          <w:tcPr>
            <w:tcW w:w="23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nil"/>
              <w:left w:val="nil"/>
              <w:bottom w:val="single" w:sz="4" w:space="0" w:color="auto"/>
              <w:right w:val="single" w:sz="4" w:space="0" w:color="auto"/>
            </w:tcBorders>
            <w:shd w:val="clear" w:color="auto" w:fill="auto"/>
            <w:vAlign w:val="center"/>
            <w:hideMark/>
          </w:tcPr>
          <w:p w:rsidR="001872E0" w:rsidRPr="001872E0" w:rsidRDefault="001872E0" w:rsidP="001872E0">
            <w:pPr>
              <w:widowControl/>
              <w:autoSpaceDE/>
              <w:autoSpaceDN/>
              <w:jc w:val="both"/>
              <w:rPr>
                <w:rFonts w:ascii="Calibri" w:eastAsia="Times New Roman" w:hAnsi="Calibri" w:cs="Calibri"/>
                <w:color w:val="000000"/>
                <w:sz w:val="24"/>
                <w:szCs w:val="24"/>
              </w:rPr>
            </w:pPr>
            <w:r w:rsidRPr="001872E0">
              <w:rPr>
                <w:rFonts w:ascii="Calibri" w:eastAsia="Times New Roman" w:hAnsi="Calibri" w:cs="Calibri"/>
                <w:color w:val="000000"/>
                <w:sz w:val="24"/>
                <w:szCs w:val="24"/>
              </w:rPr>
              <w:t xml:space="preserve">        3,000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2,727 </w:t>
            </w:r>
          </w:p>
        </w:tc>
      </w:tr>
      <w:tr w:rsidR="001872E0" w:rsidRPr="001872E0" w:rsidTr="00A37680">
        <w:trPr>
          <w:trHeight w:val="177"/>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r w:rsidR="00A37680">
              <w:rPr>
                <w:rFonts w:ascii="Calibri" w:eastAsia="Times New Roman" w:hAnsi="Calibri" w:cs="Calibri"/>
                <w:color w:val="000000"/>
              </w:rPr>
              <w:t>2</w:t>
            </w:r>
          </w:p>
        </w:tc>
        <w:tc>
          <w:tcPr>
            <w:tcW w:w="23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nil"/>
              <w:left w:val="nil"/>
              <w:bottom w:val="single" w:sz="4" w:space="0" w:color="auto"/>
              <w:right w:val="single" w:sz="4" w:space="0" w:color="auto"/>
            </w:tcBorders>
            <w:shd w:val="clear" w:color="auto" w:fill="auto"/>
            <w:vAlign w:val="center"/>
            <w:hideMark/>
          </w:tcPr>
          <w:p w:rsidR="001872E0" w:rsidRPr="001872E0" w:rsidRDefault="001872E0" w:rsidP="001872E0">
            <w:pPr>
              <w:widowControl/>
              <w:autoSpaceDE/>
              <w:autoSpaceDN/>
              <w:jc w:val="both"/>
              <w:rPr>
                <w:rFonts w:ascii="Calibri" w:eastAsia="Times New Roman" w:hAnsi="Calibri" w:cs="Calibri"/>
                <w:color w:val="000000"/>
                <w:sz w:val="24"/>
                <w:szCs w:val="24"/>
              </w:rPr>
            </w:pPr>
            <w:r w:rsidRPr="001872E0">
              <w:rPr>
                <w:rFonts w:ascii="Calibri" w:eastAsia="Times New Roman" w:hAnsi="Calibri" w:cs="Calibri"/>
                <w:color w:val="000000"/>
                <w:sz w:val="24"/>
                <w:szCs w:val="24"/>
              </w:rPr>
              <w:t xml:space="preserve">        5,000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4,132 </w:t>
            </w:r>
          </w:p>
        </w:tc>
      </w:tr>
      <w:tr w:rsidR="001872E0" w:rsidRPr="001872E0" w:rsidTr="00A37680">
        <w:trPr>
          <w:trHeight w:val="177"/>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r w:rsidR="00A37680">
              <w:rPr>
                <w:rFonts w:ascii="Calibri" w:eastAsia="Times New Roman" w:hAnsi="Calibri" w:cs="Calibri"/>
                <w:color w:val="000000"/>
              </w:rPr>
              <w:t>3</w:t>
            </w:r>
          </w:p>
        </w:tc>
        <w:tc>
          <w:tcPr>
            <w:tcW w:w="23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nil"/>
              <w:left w:val="nil"/>
              <w:bottom w:val="single" w:sz="4" w:space="0" w:color="auto"/>
              <w:right w:val="single" w:sz="4" w:space="0" w:color="auto"/>
            </w:tcBorders>
            <w:shd w:val="clear" w:color="auto" w:fill="auto"/>
            <w:vAlign w:val="center"/>
            <w:hideMark/>
          </w:tcPr>
          <w:p w:rsidR="001872E0" w:rsidRPr="001872E0" w:rsidRDefault="001872E0" w:rsidP="001872E0">
            <w:pPr>
              <w:widowControl/>
              <w:autoSpaceDE/>
              <w:autoSpaceDN/>
              <w:jc w:val="both"/>
              <w:rPr>
                <w:rFonts w:ascii="Calibri" w:eastAsia="Times New Roman" w:hAnsi="Calibri" w:cs="Calibri"/>
                <w:color w:val="000000"/>
                <w:sz w:val="24"/>
                <w:szCs w:val="24"/>
              </w:rPr>
            </w:pPr>
            <w:r w:rsidRPr="001872E0">
              <w:rPr>
                <w:rFonts w:ascii="Calibri" w:eastAsia="Times New Roman" w:hAnsi="Calibri" w:cs="Calibri"/>
                <w:color w:val="000000"/>
                <w:sz w:val="24"/>
                <w:szCs w:val="24"/>
              </w:rPr>
              <w:t xml:space="preserve">        4,000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3,005 </w:t>
            </w:r>
          </w:p>
        </w:tc>
      </w:tr>
      <w:tr w:rsidR="001872E0" w:rsidRPr="001872E0" w:rsidTr="00A37680">
        <w:trPr>
          <w:trHeight w:val="177"/>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r w:rsidR="00A37680">
              <w:rPr>
                <w:rFonts w:ascii="Calibri" w:eastAsia="Times New Roman" w:hAnsi="Calibri" w:cs="Calibri"/>
                <w:color w:val="000000"/>
              </w:rPr>
              <w:t>4</w:t>
            </w:r>
          </w:p>
        </w:tc>
        <w:tc>
          <w:tcPr>
            <w:tcW w:w="23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nil"/>
              <w:left w:val="nil"/>
              <w:bottom w:val="single" w:sz="4" w:space="0" w:color="auto"/>
              <w:right w:val="single" w:sz="4" w:space="0" w:color="auto"/>
            </w:tcBorders>
            <w:shd w:val="clear" w:color="auto" w:fill="auto"/>
            <w:vAlign w:val="center"/>
            <w:hideMark/>
          </w:tcPr>
          <w:p w:rsidR="001872E0" w:rsidRPr="001872E0" w:rsidRDefault="001872E0" w:rsidP="001872E0">
            <w:pPr>
              <w:widowControl/>
              <w:autoSpaceDE/>
              <w:autoSpaceDN/>
              <w:jc w:val="both"/>
              <w:rPr>
                <w:rFonts w:ascii="Calibri" w:eastAsia="Times New Roman" w:hAnsi="Calibri" w:cs="Calibri"/>
                <w:color w:val="000000"/>
                <w:sz w:val="24"/>
                <w:szCs w:val="24"/>
              </w:rPr>
            </w:pPr>
            <w:r w:rsidRPr="001872E0">
              <w:rPr>
                <w:rFonts w:ascii="Calibri" w:eastAsia="Times New Roman" w:hAnsi="Calibri" w:cs="Calibri"/>
                <w:color w:val="000000"/>
                <w:sz w:val="24"/>
                <w:szCs w:val="24"/>
              </w:rPr>
              <w:t xml:space="preserve">        3,000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2,049 </w:t>
            </w:r>
          </w:p>
        </w:tc>
      </w:tr>
      <w:tr w:rsidR="001872E0" w:rsidRPr="001872E0" w:rsidTr="00A37680">
        <w:trPr>
          <w:trHeight w:val="169"/>
        </w:trPr>
        <w:tc>
          <w:tcPr>
            <w:tcW w:w="1597" w:type="dxa"/>
            <w:tcBorders>
              <w:top w:val="nil"/>
              <w:left w:val="single" w:sz="4" w:space="0" w:color="auto"/>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Sum of PV </w:t>
            </w:r>
          </w:p>
        </w:tc>
        <w:tc>
          <w:tcPr>
            <w:tcW w:w="23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963"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w:t>
            </w:r>
          </w:p>
        </w:tc>
        <w:tc>
          <w:tcPr>
            <w:tcW w:w="1664" w:type="dxa"/>
            <w:tcBorders>
              <w:top w:val="nil"/>
              <w:left w:val="nil"/>
              <w:bottom w:val="single" w:sz="4" w:space="0" w:color="auto"/>
              <w:right w:val="single" w:sz="4" w:space="0" w:color="auto"/>
            </w:tcBorders>
            <w:shd w:val="clear" w:color="auto" w:fill="auto"/>
            <w:noWrap/>
            <w:vAlign w:val="bottom"/>
            <w:hideMark/>
          </w:tcPr>
          <w:p w:rsidR="001872E0" w:rsidRPr="001872E0" w:rsidRDefault="001872E0" w:rsidP="001872E0">
            <w:pPr>
              <w:widowControl/>
              <w:autoSpaceDE/>
              <w:autoSpaceDN/>
              <w:rPr>
                <w:rFonts w:ascii="Calibri" w:eastAsia="Times New Roman" w:hAnsi="Calibri" w:cs="Calibri"/>
                <w:color w:val="000000"/>
              </w:rPr>
            </w:pPr>
            <w:r w:rsidRPr="001872E0">
              <w:rPr>
                <w:rFonts w:ascii="Calibri" w:eastAsia="Times New Roman" w:hAnsi="Calibri" w:cs="Calibri"/>
                <w:color w:val="000000"/>
              </w:rPr>
              <w:t xml:space="preserve">         1,914 </w:t>
            </w:r>
          </w:p>
        </w:tc>
      </w:tr>
    </w:tbl>
    <w:p w:rsidR="001872E0" w:rsidRDefault="001872E0" w:rsidP="001872E0">
      <w:pPr>
        <w:tabs>
          <w:tab w:val="left" w:pos="861"/>
        </w:tabs>
        <w:jc w:val="both"/>
        <w:rPr>
          <w:sz w:val="24"/>
          <w:szCs w:val="24"/>
        </w:rPr>
      </w:pPr>
    </w:p>
    <w:p w:rsidR="00A37680" w:rsidRPr="001872E0" w:rsidRDefault="00A37680" w:rsidP="001872E0">
      <w:pPr>
        <w:tabs>
          <w:tab w:val="left" w:pos="861"/>
        </w:tabs>
        <w:jc w:val="both"/>
        <w:rPr>
          <w:sz w:val="24"/>
          <w:szCs w:val="24"/>
        </w:rPr>
      </w:pPr>
      <w:r>
        <w:rPr>
          <w:sz w:val="24"/>
          <w:szCs w:val="24"/>
        </w:rPr>
        <w:t>NPV of Project B</w:t>
      </w:r>
    </w:p>
    <w:tbl>
      <w:tblPr>
        <w:tblW w:w="7617" w:type="dxa"/>
        <w:tblInd w:w="108" w:type="dxa"/>
        <w:tblLook w:val="04A0" w:firstRow="1" w:lastRow="0" w:firstColumn="1" w:lastColumn="0" w:noHBand="0" w:noVBand="1"/>
      </w:tblPr>
      <w:tblGrid>
        <w:gridCol w:w="1604"/>
        <w:gridCol w:w="2372"/>
        <w:gridCol w:w="1971"/>
        <w:gridCol w:w="1670"/>
      </w:tblGrid>
      <w:tr w:rsidR="00A37680" w:rsidRPr="00A37680" w:rsidTr="00A37680">
        <w:trPr>
          <w:trHeight w:val="300"/>
        </w:trPr>
        <w:tc>
          <w:tcPr>
            <w:tcW w:w="16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WACC 10% </w:t>
            </w:r>
          </w:p>
        </w:tc>
        <w:tc>
          <w:tcPr>
            <w:tcW w:w="2372" w:type="dxa"/>
            <w:tcBorders>
              <w:top w:val="single" w:sz="4" w:space="0" w:color="auto"/>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single" w:sz="4" w:space="0" w:color="auto"/>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670" w:type="dxa"/>
            <w:tcBorders>
              <w:top w:val="single" w:sz="4" w:space="0" w:color="auto"/>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r>
      <w:tr w:rsidR="00A37680" w:rsidRPr="00A37680" w:rsidTr="00A37680">
        <w:trPr>
          <w:trHeight w:val="315"/>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2372" w:type="dxa"/>
            <w:tcBorders>
              <w:top w:val="nil"/>
              <w:left w:val="nil"/>
              <w:bottom w:val="single" w:sz="4" w:space="0" w:color="auto"/>
              <w:right w:val="single" w:sz="4" w:space="0" w:color="auto"/>
            </w:tcBorders>
            <w:shd w:val="clear" w:color="auto" w:fill="auto"/>
            <w:vAlign w:val="center"/>
            <w:hideMark/>
          </w:tcPr>
          <w:p w:rsidR="00A37680" w:rsidRPr="00A37680" w:rsidRDefault="00A37680" w:rsidP="00A37680">
            <w:pPr>
              <w:widowControl/>
              <w:autoSpaceDE/>
              <w:autoSpaceDN/>
              <w:jc w:val="both"/>
              <w:rPr>
                <w:rFonts w:ascii="Calibri" w:eastAsia="Times New Roman" w:hAnsi="Calibri" w:cs="Calibri"/>
                <w:color w:val="000000"/>
                <w:sz w:val="24"/>
                <w:szCs w:val="24"/>
              </w:rPr>
            </w:pPr>
            <w:r w:rsidRPr="00A37680">
              <w:rPr>
                <w:rFonts w:ascii="Calibri" w:eastAsia="Times New Roman" w:hAnsi="Calibri" w:cs="Calibri"/>
                <w:color w:val="000000"/>
                <w:sz w:val="24"/>
                <w:szCs w:val="24"/>
              </w:rPr>
              <w:t xml:space="preserve">         (11,000)</w:t>
            </w:r>
          </w:p>
        </w:tc>
        <w:tc>
          <w:tcPr>
            <w:tcW w:w="1971"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r>
      <w:tr w:rsidR="00A37680" w:rsidRPr="00A37680" w:rsidTr="00A37680">
        <w:trPr>
          <w:trHeight w:val="315"/>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2372"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nil"/>
              <w:left w:val="nil"/>
              <w:bottom w:val="single" w:sz="4" w:space="0" w:color="auto"/>
              <w:right w:val="single" w:sz="4" w:space="0" w:color="auto"/>
            </w:tcBorders>
            <w:shd w:val="clear" w:color="auto" w:fill="auto"/>
            <w:vAlign w:val="center"/>
            <w:hideMark/>
          </w:tcPr>
          <w:p w:rsidR="00A37680" w:rsidRPr="00A37680" w:rsidRDefault="00A37680" w:rsidP="00A37680">
            <w:pPr>
              <w:widowControl/>
              <w:autoSpaceDE/>
              <w:autoSpaceDN/>
              <w:jc w:val="both"/>
              <w:rPr>
                <w:rFonts w:ascii="Calibri" w:eastAsia="Times New Roman" w:hAnsi="Calibri" w:cs="Calibri"/>
                <w:color w:val="000000"/>
                <w:sz w:val="24"/>
                <w:szCs w:val="24"/>
              </w:rPr>
            </w:pPr>
            <w:r w:rsidRPr="00A37680">
              <w:rPr>
                <w:rFonts w:ascii="Calibri" w:eastAsia="Times New Roman" w:hAnsi="Calibri" w:cs="Calibri"/>
                <w:color w:val="000000"/>
                <w:sz w:val="24"/>
                <w:szCs w:val="24"/>
              </w:rPr>
              <w:t xml:space="preserve">        5,000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4,545 </w:t>
            </w:r>
          </w:p>
        </w:tc>
      </w:tr>
      <w:tr w:rsidR="00A37680" w:rsidRPr="00A37680" w:rsidTr="00A37680">
        <w:trPr>
          <w:trHeight w:val="315"/>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2372"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nil"/>
              <w:left w:val="nil"/>
              <w:bottom w:val="single" w:sz="4" w:space="0" w:color="auto"/>
              <w:right w:val="single" w:sz="4" w:space="0" w:color="auto"/>
            </w:tcBorders>
            <w:shd w:val="clear" w:color="auto" w:fill="auto"/>
            <w:vAlign w:val="center"/>
            <w:hideMark/>
          </w:tcPr>
          <w:p w:rsidR="00A37680" w:rsidRPr="00A37680" w:rsidRDefault="00A37680" w:rsidP="00A37680">
            <w:pPr>
              <w:widowControl/>
              <w:autoSpaceDE/>
              <w:autoSpaceDN/>
              <w:jc w:val="both"/>
              <w:rPr>
                <w:rFonts w:ascii="Calibri" w:eastAsia="Times New Roman" w:hAnsi="Calibri" w:cs="Calibri"/>
                <w:color w:val="000000"/>
                <w:sz w:val="24"/>
                <w:szCs w:val="24"/>
              </w:rPr>
            </w:pPr>
            <w:r w:rsidRPr="00A37680">
              <w:rPr>
                <w:rFonts w:ascii="Calibri" w:eastAsia="Times New Roman" w:hAnsi="Calibri" w:cs="Calibri"/>
                <w:color w:val="000000"/>
                <w:sz w:val="24"/>
                <w:szCs w:val="24"/>
              </w:rPr>
              <w:t xml:space="preserve">        4,000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3,306 </w:t>
            </w:r>
          </w:p>
        </w:tc>
      </w:tr>
      <w:tr w:rsidR="00A37680" w:rsidRPr="00A37680" w:rsidTr="00A37680">
        <w:trPr>
          <w:trHeight w:val="315"/>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2372"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nil"/>
              <w:left w:val="nil"/>
              <w:bottom w:val="single" w:sz="4" w:space="0" w:color="auto"/>
              <w:right w:val="single" w:sz="4" w:space="0" w:color="auto"/>
            </w:tcBorders>
            <w:shd w:val="clear" w:color="auto" w:fill="auto"/>
            <w:vAlign w:val="center"/>
            <w:hideMark/>
          </w:tcPr>
          <w:p w:rsidR="00A37680" w:rsidRPr="00A37680" w:rsidRDefault="00A37680" w:rsidP="00A37680">
            <w:pPr>
              <w:widowControl/>
              <w:autoSpaceDE/>
              <w:autoSpaceDN/>
              <w:jc w:val="both"/>
              <w:rPr>
                <w:rFonts w:ascii="Calibri" w:eastAsia="Times New Roman" w:hAnsi="Calibri" w:cs="Calibri"/>
                <w:color w:val="000000"/>
                <w:sz w:val="24"/>
                <w:szCs w:val="24"/>
              </w:rPr>
            </w:pPr>
            <w:r w:rsidRPr="00A37680">
              <w:rPr>
                <w:rFonts w:ascii="Calibri" w:eastAsia="Times New Roman" w:hAnsi="Calibri" w:cs="Calibri"/>
                <w:color w:val="000000"/>
                <w:sz w:val="24"/>
                <w:szCs w:val="24"/>
              </w:rPr>
              <w:t xml:space="preserve">        3,000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2,254 </w:t>
            </w:r>
          </w:p>
        </w:tc>
      </w:tr>
      <w:tr w:rsidR="00A37680" w:rsidRPr="00A37680" w:rsidTr="00A37680">
        <w:trPr>
          <w:trHeight w:val="315"/>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2372"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nil"/>
              <w:left w:val="nil"/>
              <w:bottom w:val="single" w:sz="4" w:space="0" w:color="auto"/>
              <w:right w:val="single" w:sz="4" w:space="0" w:color="auto"/>
            </w:tcBorders>
            <w:shd w:val="clear" w:color="auto" w:fill="auto"/>
            <w:vAlign w:val="center"/>
            <w:hideMark/>
          </w:tcPr>
          <w:p w:rsidR="00A37680" w:rsidRPr="00A37680" w:rsidRDefault="00A37680" w:rsidP="00A37680">
            <w:pPr>
              <w:widowControl/>
              <w:autoSpaceDE/>
              <w:autoSpaceDN/>
              <w:jc w:val="both"/>
              <w:rPr>
                <w:rFonts w:ascii="Calibri" w:eastAsia="Times New Roman" w:hAnsi="Calibri" w:cs="Calibri"/>
                <w:color w:val="000000"/>
                <w:sz w:val="24"/>
                <w:szCs w:val="24"/>
              </w:rPr>
            </w:pPr>
            <w:r w:rsidRPr="00A37680">
              <w:rPr>
                <w:rFonts w:ascii="Calibri" w:eastAsia="Times New Roman" w:hAnsi="Calibri" w:cs="Calibri"/>
                <w:color w:val="000000"/>
                <w:sz w:val="24"/>
                <w:szCs w:val="24"/>
              </w:rPr>
              <w:t xml:space="preserve">        3,000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2,049 </w:t>
            </w:r>
          </w:p>
        </w:tc>
      </w:tr>
      <w:tr w:rsidR="00A37680" w:rsidRPr="00A37680" w:rsidTr="00A37680">
        <w:trPr>
          <w:trHeight w:val="300"/>
        </w:trPr>
        <w:tc>
          <w:tcPr>
            <w:tcW w:w="1604" w:type="dxa"/>
            <w:tcBorders>
              <w:top w:val="nil"/>
              <w:left w:val="single" w:sz="4" w:space="0" w:color="auto"/>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Sum of PV </w:t>
            </w:r>
          </w:p>
        </w:tc>
        <w:tc>
          <w:tcPr>
            <w:tcW w:w="2372"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971"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w:t>
            </w:r>
          </w:p>
        </w:tc>
        <w:tc>
          <w:tcPr>
            <w:tcW w:w="1670" w:type="dxa"/>
            <w:tcBorders>
              <w:top w:val="nil"/>
              <w:left w:val="nil"/>
              <w:bottom w:val="single" w:sz="4" w:space="0" w:color="auto"/>
              <w:right w:val="single" w:sz="4" w:space="0" w:color="auto"/>
            </w:tcBorders>
            <w:shd w:val="clear" w:color="auto" w:fill="auto"/>
            <w:noWrap/>
            <w:vAlign w:val="bottom"/>
            <w:hideMark/>
          </w:tcPr>
          <w:p w:rsidR="00A37680" w:rsidRPr="00A37680" w:rsidRDefault="00A37680" w:rsidP="00A37680">
            <w:pPr>
              <w:widowControl/>
              <w:autoSpaceDE/>
              <w:autoSpaceDN/>
              <w:rPr>
                <w:rFonts w:ascii="Calibri" w:eastAsia="Times New Roman" w:hAnsi="Calibri" w:cs="Calibri"/>
                <w:color w:val="000000"/>
              </w:rPr>
            </w:pPr>
            <w:r w:rsidRPr="00A37680">
              <w:rPr>
                <w:rFonts w:ascii="Calibri" w:eastAsia="Times New Roman" w:hAnsi="Calibri" w:cs="Calibri"/>
                <w:color w:val="000000"/>
              </w:rPr>
              <w:t xml:space="preserve">         1,154 </w:t>
            </w:r>
          </w:p>
        </w:tc>
      </w:tr>
    </w:tbl>
    <w:p w:rsidR="00A37680" w:rsidRDefault="00A37680" w:rsidP="00A37680">
      <w:pPr>
        <w:pStyle w:val="ListParagraph"/>
        <w:tabs>
          <w:tab w:val="left" w:pos="861"/>
        </w:tabs>
        <w:spacing w:before="1"/>
        <w:ind w:firstLine="0"/>
        <w:rPr>
          <w:sz w:val="24"/>
          <w:szCs w:val="24"/>
        </w:rPr>
      </w:pPr>
    </w:p>
    <w:p w:rsidR="00A37680" w:rsidRDefault="00A37680" w:rsidP="00A37680">
      <w:pPr>
        <w:pStyle w:val="ListParagraph"/>
        <w:tabs>
          <w:tab w:val="left" w:pos="861"/>
        </w:tabs>
        <w:spacing w:before="1"/>
        <w:ind w:firstLine="0"/>
        <w:rPr>
          <w:sz w:val="24"/>
          <w:szCs w:val="24"/>
        </w:rPr>
      </w:pPr>
    </w:p>
    <w:p w:rsidR="008054BE" w:rsidRDefault="00570BCB" w:rsidP="00636BD9">
      <w:pPr>
        <w:pStyle w:val="ListParagraph"/>
        <w:numPr>
          <w:ilvl w:val="0"/>
          <w:numId w:val="3"/>
        </w:numPr>
        <w:tabs>
          <w:tab w:val="left" w:pos="861"/>
        </w:tabs>
        <w:spacing w:before="1"/>
        <w:ind w:hanging="361"/>
        <w:jc w:val="both"/>
        <w:rPr>
          <w:sz w:val="24"/>
          <w:szCs w:val="24"/>
        </w:rPr>
      </w:pPr>
      <w:r w:rsidRPr="00AB2240">
        <w:rPr>
          <w:sz w:val="24"/>
          <w:szCs w:val="24"/>
        </w:rPr>
        <w:t>Which project would you choose if A and B are mutually</w:t>
      </w:r>
      <w:r w:rsidRPr="00AB2240">
        <w:rPr>
          <w:spacing w:val="-11"/>
          <w:sz w:val="24"/>
          <w:szCs w:val="24"/>
        </w:rPr>
        <w:t xml:space="preserve"> </w:t>
      </w:r>
      <w:r w:rsidRPr="00AB2240">
        <w:rPr>
          <w:sz w:val="24"/>
          <w:szCs w:val="24"/>
        </w:rPr>
        <w:t>exclusive?</w:t>
      </w:r>
    </w:p>
    <w:p w:rsidR="00A37680" w:rsidRPr="00AB2240" w:rsidRDefault="00A37680" w:rsidP="00A37680">
      <w:pPr>
        <w:pStyle w:val="ListParagraph"/>
        <w:tabs>
          <w:tab w:val="left" w:pos="861"/>
        </w:tabs>
        <w:spacing w:before="1"/>
        <w:ind w:firstLine="0"/>
        <w:jc w:val="both"/>
        <w:rPr>
          <w:sz w:val="24"/>
          <w:szCs w:val="24"/>
        </w:rPr>
      </w:pPr>
      <w:r>
        <w:rPr>
          <w:sz w:val="24"/>
          <w:szCs w:val="24"/>
        </w:rPr>
        <w:t>I would choose Project A since it has a greater NPV</w:t>
      </w:r>
    </w:p>
    <w:p w:rsidR="008054BE" w:rsidRPr="00AB2240" w:rsidRDefault="008054BE" w:rsidP="00636BD9">
      <w:pPr>
        <w:pStyle w:val="BodyText"/>
        <w:spacing w:before="2"/>
        <w:jc w:val="both"/>
        <w:rPr>
          <w:sz w:val="24"/>
          <w:szCs w:val="24"/>
        </w:rPr>
      </w:pPr>
    </w:p>
    <w:p w:rsidR="008054BE" w:rsidRPr="00AB2240" w:rsidRDefault="00570BCB" w:rsidP="00636BD9">
      <w:pPr>
        <w:pStyle w:val="Heading3"/>
        <w:spacing w:before="1" w:line="292" w:lineRule="exact"/>
        <w:jc w:val="both"/>
      </w:pPr>
      <w:r w:rsidRPr="00AB2240">
        <w:rPr>
          <w:u w:val="single"/>
        </w:rPr>
        <w:t>Problem 5 (12 marks)</w:t>
      </w:r>
    </w:p>
    <w:p w:rsidR="008054BE" w:rsidRPr="00AB2240" w:rsidRDefault="00570BCB" w:rsidP="00636BD9">
      <w:pPr>
        <w:pStyle w:val="BodyText"/>
        <w:ind w:left="140"/>
        <w:jc w:val="both"/>
        <w:rPr>
          <w:sz w:val="24"/>
          <w:szCs w:val="24"/>
        </w:rPr>
      </w:pPr>
      <w:r w:rsidRPr="00AB2240">
        <w:rPr>
          <w:sz w:val="24"/>
          <w:szCs w:val="24"/>
        </w:rPr>
        <w:t xml:space="preserve">Consider a company that just paid a dividend a $3 per share. The dividends are expected to grow at the rate of 8% per </w:t>
      </w:r>
      <w:r w:rsidR="00280FB5">
        <w:rPr>
          <w:sz w:val="24"/>
          <w:szCs w:val="24"/>
        </w:rPr>
        <w:t>y</w:t>
      </w:r>
      <w:r w:rsidRPr="00AB2240">
        <w:rPr>
          <w:sz w:val="24"/>
          <w:szCs w:val="24"/>
        </w:rPr>
        <w:t xml:space="preserve">ear for the next 3 years and then at 4% </w:t>
      </w:r>
      <w:r w:rsidR="00280FB5">
        <w:rPr>
          <w:sz w:val="24"/>
          <w:szCs w:val="24"/>
        </w:rPr>
        <w:t>after that</w:t>
      </w:r>
      <w:r w:rsidRPr="00AB2240">
        <w:rPr>
          <w:sz w:val="24"/>
          <w:szCs w:val="24"/>
        </w:rPr>
        <w:t>.</w:t>
      </w:r>
    </w:p>
    <w:p w:rsidR="008054BE" w:rsidRPr="00AB2240" w:rsidRDefault="00570BCB" w:rsidP="00636BD9">
      <w:pPr>
        <w:pStyle w:val="ListParagraph"/>
        <w:numPr>
          <w:ilvl w:val="0"/>
          <w:numId w:val="2"/>
        </w:numPr>
        <w:tabs>
          <w:tab w:val="left" w:pos="861"/>
        </w:tabs>
        <w:ind w:hanging="361"/>
        <w:jc w:val="both"/>
        <w:rPr>
          <w:sz w:val="24"/>
          <w:szCs w:val="24"/>
        </w:rPr>
      </w:pPr>
      <w:r w:rsidRPr="00AB2240">
        <w:rPr>
          <w:sz w:val="24"/>
          <w:szCs w:val="24"/>
        </w:rPr>
        <w:t xml:space="preserve">Draw the timeline for the first </w:t>
      </w:r>
      <w:r w:rsidR="00280FB5">
        <w:rPr>
          <w:sz w:val="24"/>
          <w:szCs w:val="24"/>
        </w:rPr>
        <w:t>six</w:t>
      </w:r>
      <w:r w:rsidRPr="00AB2240">
        <w:rPr>
          <w:spacing w:val="-5"/>
          <w:sz w:val="24"/>
          <w:szCs w:val="24"/>
        </w:rPr>
        <w:t xml:space="preserve"> </w:t>
      </w:r>
      <w:r w:rsidRPr="00AB2240">
        <w:rPr>
          <w:sz w:val="24"/>
          <w:szCs w:val="24"/>
        </w:rPr>
        <w:t>years.</w:t>
      </w:r>
    </w:p>
    <w:p w:rsidR="008054BE" w:rsidRPr="00AB2240" w:rsidRDefault="00570BCB" w:rsidP="00636BD9">
      <w:pPr>
        <w:pStyle w:val="ListParagraph"/>
        <w:numPr>
          <w:ilvl w:val="0"/>
          <w:numId w:val="2"/>
        </w:numPr>
        <w:tabs>
          <w:tab w:val="left" w:pos="861"/>
        </w:tabs>
        <w:ind w:hanging="361"/>
        <w:jc w:val="both"/>
        <w:rPr>
          <w:sz w:val="24"/>
          <w:szCs w:val="24"/>
        </w:rPr>
      </w:pPr>
      <w:r w:rsidRPr="00AB2240">
        <w:rPr>
          <w:sz w:val="24"/>
          <w:szCs w:val="24"/>
        </w:rPr>
        <w:t>Calculate the expected dividends for the next five</w:t>
      </w:r>
      <w:r w:rsidRPr="00AB2240">
        <w:rPr>
          <w:spacing w:val="-8"/>
          <w:sz w:val="24"/>
          <w:szCs w:val="24"/>
        </w:rPr>
        <w:t xml:space="preserve"> </w:t>
      </w:r>
      <w:r w:rsidRPr="00AB2240">
        <w:rPr>
          <w:sz w:val="24"/>
          <w:szCs w:val="24"/>
        </w:rPr>
        <w:t>years.</w:t>
      </w:r>
    </w:p>
    <w:p w:rsidR="008054BE" w:rsidRDefault="008054BE" w:rsidP="00636BD9">
      <w:pPr>
        <w:pStyle w:val="BodyText"/>
        <w:jc w:val="both"/>
        <w:rPr>
          <w:sz w:val="24"/>
          <w:szCs w:val="24"/>
        </w:rPr>
      </w:pPr>
    </w:p>
    <w:p w:rsidR="00511B0A" w:rsidRPr="007D1AEC" w:rsidRDefault="00511B0A" w:rsidP="006D67A8">
      <w:pPr>
        <w:pStyle w:val="BodyText"/>
        <w:numPr>
          <w:ilvl w:val="0"/>
          <w:numId w:val="10"/>
        </w:numPr>
        <w:jc w:val="both"/>
        <w:rPr>
          <w:b/>
          <w:sz w:val="24"/>
          <w:szCs w:val="24"/>
        </w:rPr>
      </w:pPr>
      <w:r w:rsidRPr="007D1AEC">
        <w:rPr>
          <w:b/>
          <w:sz w:val="24"/>
          <w:szCs w:val="24"/>
        </w:rPr>
        <w:t>Dividend Time Line</w:t>
      </w:r>
    </w:p>
    <w:p w:rsidR="00511B0A" w:rsidRDefault="007D1AEC" w:rsidP="00636BD9">
      <w:pPr>
        <w:pStyle w:val="BodyText"/>
        <w:jc w:val="both"/>
        <w:rPr>
          <w:sz w:val="24"/>
          <w:szCs w:val="24"/>
        </w:rPr>
      </w:pPr>
      <w:r>
        <w:rPr>
          <w:sz w:val="24"/>
          <w:szCs w:val="24"/>
        </w:rPr>
        <w:t>Declaration Date: 25 October</w:t>
      </w:r>
    </w:p>
    <w:p w:rsidR="007D1AEC" w:rsidRDefault="007D1AEC" w:rsidP="00636BD9">
      <w:pPr>
        <w:pStyle w:val="BodyText"/>
        <w:jc w:val="both"/>
        <w:rPr>
          <w:sz w:val="24"/>
          <w:szCs w:val="24"/>
        </w:rPr>
      </w:pPr>
      <w:r>
        <w:rPr>
          <w:sz w:val="24"/>
          <w:szCs w:val="24"/>
        </w:rPr>
        <w:t>Cum dividend Date: 1 Nov</w:t>
      </w:r>
      <w:r w:rsidR="00280FB5">
        <w:rPr>
          <w:sz w:val="24"/>
          <w:szCs w:val="24"/>
        </w:rPr>
        <w:t>ember</w:t>
      </w:r>
    </w:p>
    <w:p w:rsidR="007D1AEC" w:rsidRDefault="007D1AEC" w:rsidP="00636BD9">
      <w:pPr>
        <w:pStyle w:val="BodyText"/>
        <w:jc w:val="both"/>
        <w:rPr>
          <w:sz w:val="24"/>
          <w:szCs w:val="24"/>
        </w:rPr>
      </w:pPr>
      <w:r>
        <w:rPr>
          <w:sz w:val="24"/>
          <w:szCs w:val="24"/>
        </w:rPr>
        <w:t>Ex</w:t>
      </w:r>
      <w:r w:rsidR="00280FB5">
        <w:rPr>
          <w:sz w:val="24"/>
          <w:szCs w:val="24"/>
        </w:rPr>
        <w:t>-</w:t>
      </w:r>
      <w:r>
        <w:rPr>
          <w:sz w:val="24"/>
          <w:szCs w:val="24"/>
        </w:rPr>
        <w:t>Dividend Date: 2 Nov</w:t>
      </w:r>
      <w:r w:rsidR="00280FB5">
        <w:rPr>
          <w:sz w:val="24"/>
          <w:szCs w:val="24"/>
        </w:rPr>
        <w:t>ember</w:t>
      </w:r>
    </w:p>
    <w:p w:rsidR="007D1AEC" w:rsidRDefault="007D1AEC" w:rsidP="00636BD9">
      <w:pPr>
        <w:pStyle w:val="BodyText"/>
        <w:jc w:val="both"/>
        <w:rPr>
          <w:sz w:val="24"/>
          <w:szCs w:val="24"/>
        </w:rPr>
      </w:pPr>
      <w:r>
        <w:rPr>
          <w:sz w:val="24"/>
          <w:szCs w:val="24"/>
        </w:rPr>
        <w:t>Record Date: 5 Nov</w:t>
      </w:r>
      <w:r w:rsidR="00280FB5">
        <w:rPr>
          <w:sz w:val="24"/>
          <w:szCs w:val="24"/>
        </w:rPr>
        <w:t>ember</w:t>
      </w:r>
    </w:p>
    <w:p w:rsidR="007D1AEC" w:rsidRDefault="007D1AEC" w:rsidP="00636BD9">
      <w:pPr>
        <w:pStyle w:val="BodyText"/>
        <w:jc w:val="both"/>
        <w:rPr>
          <w:sz w:val="24"/>
          <w:szCs w:val="24"/>
        </w:rPr>
      </w:pPr>
      <w:r>
        <w:rPr>
          <w:sz w:val="24"/>
          <w:szCs w:val="24"/>
        </w:rPr>
        <w:t>Payment Date:</w:t>
      </w:r>
      <w:r w:rsidR="0009340F">
        <w:rPr>
          <w:sz w:val="24"/>
          <w:szCs w:val="24"/>
        </w:rPr>
        <w:t>7 Dec</w:t>
      </w:r>
    </w:p>
    <w:p w:rsidR="006D67A8" w:rsidRDefault="006D67A8" w:rsidP="00636BD9">
      <w:pPr>
        <w:pStyle w:val="BodyText"/>
        <w:jc w:val="both"/>
        <w:rPr>
          <w:sz w:val="24"/>
          <w:szCs w:val="24"/>
        </w:rPr>
      </w:pPr>
    </w:p>
    <w:p w:rsidR="006D67A8" w:rsidRDefault="006D67A8" w:rsidP="006D67A8">
      <w:pPr>
        <w:pStyle w:val="BodyText"/>
        <w:numPr>
          <w:ilvl w:val="0"/>
          <w:numId w:val="10"/>
        </w:numPr>
        <w:jc w:val="both"/>
        <w:rPr>
          <w:sz w:val="24"/>
          <w:szCs w:val="24"/>
        </w:rPr>
      </w:pPr>
      <w:r>
        <w:rPr>
          <w:sz w:val="24"/>
          <w:szCs w:val="24"/>
        </w:rPr>
        <w:t xml:space="preserve">Expected Dividends for </w:t>
      </w:r>
      <w:r w:rsidR="00280FB5">
        <w:rPr>
          <w:sz w:val="24"/>
          <w:szCs w:val="24"/>
        </w:rPr>
        <w:t xml:space="preserve">the </w:t>
      </w:r>
      <w:r>
        <w:rPr>
          <w:sz w:val="24"/>
          <w:szCs w:val="24"/>
        </w:rPr>
        <w:t xml:space="preserve">first </w:t>
      </w:r>
      <w:r w:rsidR="00280FB5">
        <w:rPr>
          <w:sz w:val="24"/>
          <w:szCs w:val="24"/>
        </w:rPr>
        <w:t>six</w:t>
      </w:r>
      <w:r>
        <w:rPr>
          <w:sz w:val="24"/>
          <w:szCs w:val="24"/>
        </w:rPr>
        <w:t xml:space="preserve"> years. 8% in </w:t>
      </w:r>
      <w:r w:rsidR="00280FB5">
        <w:rPr>
          <w:sz w:val="24"/>
          <w:szCs w:val="24"/>
        </w:rPr>
        <w:t xml:space="preserve">the </w:t>
      </w:r>
      <w:r>
        <w:rPr>
          <w:sz w:val="24"/>
          <w:szCs w:val="24"/>
        </w:rPr>
        <w:t xml:space="preserve">first 3 years and 4% </w:t>
      </w:r>
      <w:r w:rsidR="00280FB5">
        <w:rPr>
          <w:sz w:val="24"/>
          <w:szCs w:val="24"/>
        </w:rPr>
        <w:t>after that</w:t>
      </w:r>
    </w:p>
    <w:p w:rsidR="006D67A8" w:rsidRDefault="006D67A8" w:rsidP="006D67A8">
      <w:pPr>
        <w:pStyle w:val="BodyText"/>
        <w:ind w:left="720"/>
        <w:jc w:val="both"/>
        <w:rPr>
          <w:sz w:val="24"/>
          <w:szCs w:val="24"/>
        </w:rPr>
      </w:pPr>
    </w:p>
    <w:p w:rsidR="006D67A8" w:rsidRDefault="006D67A8" w:rsidP="006D67A8">
      <w:pPr>
        <w:pStyle w:val="BodyText"/>
        <w:ind w:left="720"/>
        <w:jc w:val="both"/>
        <w:rPr>
          <w:sz w:val="24"/>
          <w:szCs w:val="24"/>
        </w:rPr>
      </w:pPr>
      <w:r>
        <w:rPr>
          <w:sz w:val="24"/>
          <w:szCs w:val="24"/>
        </w:rPr>
        <w:t>3*1.08= 3.24</w:t>
      </w:r>
    </w:p>
    <w:p w:rsidR="006D67A8" w:rsidRDefault="006D67A8" w:rsidP="006D67A8">
      <w:pPr>
        <w:pStyle w:val="BodyText"/>
        <w:ind w:left="720"/>
        <w:jc w:val="both"/>
        <w:rPr>
          <w:sz w:val="24"/>
          <w:szCs w:val="24"/>
        </w:rPr>
      </w:pPr>
      <w:r>
        <w:rPr>
          <w:sz w:val="24"/>
          <w:szCs w:val="24"/>
        </w:rPr>
        <w:t>3.24*1.08= 3.50</w:t>
      </w:r>
    </w:p>
    <w:p w:rsidR="006D67A8" w:rsidRDefault="006D67A8" w:rsidP="006D67A8">
      <w:pPr>
        <w:pStyle w:val="BodyText"/>
        <w:ind w:left="720"/>
        <w:jc w:val="both"/>
        <w:rPr>
          <w:sz w:val="24"/>
          <w:szCs w:val="24"/>
        </w:rPr>
      </w:pPr>
      <w:r>
        <w:rPr>
          <w:sz w:val="24"/>
          <w:szCs w:val="24"/>
        </w:rPr>
        <w:t>3.50*1.08= 3.78</w:t>
      </w:r>
    </w:p>
    <w:p w:rsidR="006D67A8" w:rsidRDefault="006D67A8" w:rsidP="006D67A8">
      <w:pPr>
        <w:pStyle w:val="BodyText"/>
        <w:ind w:left="720"/>
        <w:jc w:val="both"/>
        <w:rPr>
          <w:sz w:val="24"/>
          <w:szCs w:val="24"/>
        </w:rPr>
      </w:pPr>
      <w:r>
        <w:rPr>
          <w:sz w:val="24"/>
          <w:szCs w:val="24"/>
        </w:rPr>
        <w:t>3.78*1.04= 3.93</w:t>
      </w:r>
    </w:p>
    <w:p w:rsidR="006D67A8" w:rsidRDefault="006D67A8" w:rsidP="006D67A8">
      <w:pPr>
        <w:pStyle w:val="BodyText"/>
        <w:ind w:left="720"/>
        <w:jc w:val="both"/>
        <w:rPr>
          <w:sz w:val="24"/>
          <w:szCs w:val="24"/>
        </w:rPr>
      </w:pPr>
      <w:r>
        <w:rPr>
          <w:sz w:val="24"/>
          <w:szCs w:val="24"/>
        </w:rPr>
        <w:t>3.93*1.04= 4.09</w:t>
      </w:r>
    </w:p>
    <w:p w:rsidR="006D67A8" w:rsidRDefault="006D67A8" w:rsidP="006D67A8">
      <w:pPr>
        <w:pStyle w:val="BodyText"/>
        <w:ind w:left="720"/>
        <w:jc w:val="both"/>
        <w:rPr>
          <w:sz w:val="24"/>
          <w:szCs w:val="24"/>
        </w:rPr>
      </w:pPr>
      <w:r>
        <w:rPr>
          <w:sz w:val="24"/>
          <w:szCs w:val="24"/>
        </w:rPr>
        <w:t>4.09*1.04= 4.25</w:t>
      </w:r>
    </w:p>
    <w:p w:rsidR="006D67A8" w:rsidRPr="00AB2240" w:rsidRDefault="006D67A8" w:rsidP="006D67A8">
      <w:pPr>
        <w:pStyle w:val="BodyText"/>
        <w:ind w:left="720"/>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7C22D0" w:rsidP="00636BD9">
      <w:pPr>
        <w:pStyle w:val="BodyText"/>
        <w:spacing w:before="11"/>
        <w:jc w:val="both"/>
        <w:rPr>
          <w:sz w:val="24"/>
          <w:szCs w:val="24"/>
        </w:rPr>
      </w:pPr>
      <w:r>
        <w:rPr>
          <w:noProof/>
          <w:sz w:val="24"/>
          <w:szCs w:val="24"/>
        </w:rPr>
        <mc:AlternateContent>
          <mc:Choice Requires="wps">
            <w:drawing>
              <wp:anchor distT="0" distB="0" distL="0" distR="0" simplePos="0" relativeHeight="487588864" behindDoc="1" locked="0" layoutInCell="1" allowOverlap="1">
                <wp:simplePos x="0" y="0"/>
                <wp:positionH relativeFrom="page">
                  <wp:posOffset>896620</wp:posOffset>
                </wp:positionH>
                <wp:positionV relativeFrom="paragraph">
                  <wp:posOffset>194310</wp:posOffset>
                </wp:positionV>
                <wp:extent cx="5981065" cy="6350"/>
                <wp:effectExtent l="0" t="0" r="0" b="0"/>
                <wp:wrapTopAndBottom/>
                <wp:docPr id="4"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FE52B" id=" 3" o:spid="_x0000_s1026" style="position:absolute;margin-left:70.6pt;margin-top:15.3pt;width:470.9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" fillcolor="#d9d9d9" stroked="f">
                <v:path arrowok="t"/>
                <w10:wrap type="topAndBottom" anchorx="page"/>
              </v:rect>
            </w:pict>
          </mc:Fallback>
        </mc:AlternateContent>
      </w:r>
    </w:p>
    <w:p w:rsidR="008054BE" w:rsidRPr="00AB2240" w:rsidRDefault="00570BCB" w:rsidP="00636BD9">
      <w:pPr>
        <w:pStyle w:val="Heading1"/>
        <w:numPr>
          <w:ilvl w:val="0"/>
          <w:numId w:val="1"/>
        </w:numPr>
        <w:tabs>
          <w:tab w:val="left" w:pos="345"/>
          <w:tab w:val="left" w:pos="2317"/>
        </w:tabs>
        <w:ind w:hanging="205"/>
        <w:jc w:val="both"/>
        <w:rPr>
          <w:sz w:val="24"/>
          <w:szCs w:val="24"/>
        </w:rPr>
      </w:pPr>
      <w:r w:rsidRPr="00AB2240">
        <w:rPr>
          <w:b/>
          <w:sz w:val="24"/>
          <w:szCs w:val="24"/>
        </w:rPr>
        <w:t xml:space="preserve">| </w:t>
      </w:r>
      <w:r w:rsidRPr="00AB2240">
        <w:rPr>
          <w:color w:val="7E7E7E"/>
          <w:sz w:val="24"/>
          <w:szCs w:val="24"/>
        </w:rPr>
        <w:t>P a</w:t>
      </w:r>
      <w:r w:rsidRPr="00AB2240">
        <w:rPr>
          <w:color w:val="7E7E7E"/>
          <w:spacing w:val="-8"/>
          <w:sz w:val="24"/>
          <w:szCs w:val="24"/>
        </w:rPr>
        <w:t xml:space="preserve"> </w:t>
      </w:r>
      <w:r w:rsidRPr="00AB2240">
        <w:rPr>
          <w:color w:val="7E7E7E"/>
          <w:sz w:val="24"/>
          <w:szCs w:val="24"/>
        </w:rPr>
        <w:t>g</w:t>
      </w:r>
      <w:r w:rsidRPr="00AB2240">
        <w:rPr>
          <w:color w:val="7E7E7E"/>
          <w:spacing w:val="-4"/>
          <w:sz w:val="24"/>
          <w:szCs w:val="24"/>
        </w:rPr>
        <w:t xml:space="preserve"> </w:t>
      </w:r>
      <w:r w:rsidRPr="00AB2240">
        <w:rPr>
          <w:color w:val="7E7E7E"/>
          <w:sz w:val="24"/>
          <w:szCs w:val="24"/>
        </w:rPr>
        <w:t>e</w:t>
      </w:r>
      <w:r w:rsidRPr="00AB2240">
        <w:rPr>
          <w:color w:val="7E7E7E"/>
          <w:sz w:val="24"/>
          <w:szCs w:val="24"/>
        </w:rPr>
        <w:tab/>
        <w:t xml:space="preserve">F I N 3 0 0 M a n a g e r </w:t>
      </w:r>
      <w:r w:rsidR="00280FB5">
        <w:rPr>
          <w:color w:val="7E7E7E"/>
          <w:sz w:val="24"/>
          <w:szCs w:val="24"/>
        </w:rPr>
        <w:t>I</w:t>
      </w:r>
      <w:r w:rsidRPr="00AB2240">
        <w:rPr>
          <w:color w:val="7E7E7E"/>
          <w:sz w:val="24"/>
          <w:szCs w:val="24"/>
        </w:rPr>
        <w:t xml:space="preserve"> a l F </w:t>
      </w:r>
      <w:r w:rsidR="00280FB5">
        <w:rPr>
          <w:color w:val="7E7E7E"/>
          <w:sz w:val="24"/>
          <w:szCs w:val="24"/>
        </w:rPr>
        <w:t>I</w:t>
      </w:r>
      <w:r w:rsidRPr="00AB2240">
        <w:rPr>
          <w:color w:val="7E7E7E"/>
          <w:sz w:val="24"/>
          <w:szCs w:val="24"/>
        </w:rPr>
        <w:t xml:space="preserve">n a n c e S p r </w:t>
      </w:r>
      <w:r w:rsidR="00280FB5">
        <w:rPr>
          <w:color w:val="7E7E7E"/>
          <w:sz w:val="24"/>
          <w:szCs w:val="24"/>
        </w:rPr>
        <w:t>I</w:t>
      </w:r>
      <w:r w:rsidRPr="00AB2240">
        <w:rPr>
          <w:color w:val="7E7E7E"/>
          <w:sz w:val="24"/>
          <w:szCs w:val="24"/>
        </w:rPr>
        <w:t xml:space="preserve"> n g 2 0 2</w:t>
      </w:r>
      <w:r w:rsidRPr="00AB2240">
        <w:rPr>
          <w:color w:val="7E7E7E"/>
          <w:spacing w:val="50"/>
          <w:sz w:val="24"/>
          <w:szCs w:val="24"/>
        </w:rPr>
        <w:t xml:space="preserve"> </w:t>
      </w:r>
      <w:r w:rsidRPr="00AB2240">
        <w:rPr>
          <w:color w:val="7E7E7E"/>
          <w:sz w:val="24"/>
          <w:szCs w:val="24"/>
        </w:rPr>
        <w:t>0</w:t>
      </w:r>
    </w:p>
    <w:p w:rsidR="008054BE" w:rsidRPr="00AB2240" w:rsidRDefault="008054BE" w:rsidP="00636BD9">
      <w:pPr>
        <w:spacing w:line="332" w:lineRule="exact"/>
        <w:jc w:val="both"/>
        <w:rPr>
          <w:sz w:val="24"/>
          <w:szCs w:val="24"/>
        </w:rPr>
        <w:sectPr w:rsidR="008054BE" w:rsidRPr="00AB2240">
          <w:pgSz w:w="12240" w:h="15840"/>
          <w:pgMar w:top="160" w:right="1300" w:bottom="280" w:left="1300" w:header="720" w:footer="720" w:gutter="0"/>
          <w:cols w:space="720"/>
        </w:sectPr>
      </w:pPr>
    </w:p>
    <w:p w:rsidR="008054BE" w:rsidRPr="00AB2240" w:rsidRDefault="00570BCB" w:rsidP="00636BD9">
      <w:pPr>
        <w:pStyle w:val="BodyText"/>
        <w:ind w:left="1894"/>
        <w:jc w:val="both"/>
        <w:rPr>
          <w:sz w:val="24"/>
          <w:szCs w:val="24"/>
        </w:rPr>
      </w:pPr>
      <w:r w:rsidRPr="00AB2240">
        <w:rPr>
          <w:noProof/>
          <w:sz w:val="24"/>
          <w:szCs w:val="24"/>
        </w:rPr>
        <w:drawing>
          <wp:anchor distT="0" distB="0" distL="0" distR="0" simplePos="0" relativeHeight="251661824" behindDoc="1" locked="0" layoutInCell="1" allowOverlap="1">
            <wp:simplePos x="0" y="0"/>
            <wp:positionH relativeFrom="page">
              <wp:posOffset>192023</wp:posOffset>
            </wp:positionH>
            <wp:positionV relativeFrom="page">
              <wp:posOffset>0</wp:posOffset>
            </wp:positionV>
            <wp:extent cx="7386828" cy="10058400"/>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6" cstate="print"/>
                    <a:stretch>
                      <a:fillRect/>
                    </a:stretch>
                  </pic:blipFill>
                  <pic:spPr>
                    <a:xfrm>
                      <a:off x="0" y="0"/>
                      <a:ext cx="7386828" cy="10058400"/>
                    </a:xfrm>
                    <a:prstGeom prst="rect">
                      <a:avLst/>
                    </a:prstGeom>
                  </pic:spPr>
                </pic:pic>
              </a:graphicData>
            </a:graphic>
          </wp:anchor>
        </w:drawing>
      </w:r>
      <w:r w:rsidRPr="00AB2240">
        <w:rPr>
          <w:noProof/>
          <w:sz w:val="24"/>
          <w:szCs w:val="24"/>
        </w:rPr>
        <w:drawing>
          <wp:inline distT="0" distB="0" distL="0" distR="0">
            <wp:extent cx="3833438" cy="759999"/>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7" cstate="print"/>
                    <a:stretch>
                      <a:fillRect/>
                    </a:stretch>
                  </pic:blipFill>
                  <pic:spPr>
                    <a:xfrm>
                      <a:off x="0" y="0"/>
                      <a:ext cx="3833438" cy="759999"/>
                    </a:xfrm>
                    <a:prstGeom prst="rect">
                      <a:avLst/>
                    </a:prstGeom>
                  </pic:spPr>
                </pic:pic>
              </a:graphicData>
            </a:graphic>
          </wp:inline>
        </w:drawing>
      </w:r>
    </w:p>
    <w:p w:rsidR="008054BE" w:rsidRPr="00AB2240" w:rsidRDefault="00570BCB" w:rsidP="00636BD9">
      <w:pPr>
        <w:pStyle w:val="Heading2"/>
        <w:jc w:val="both"/>
      </w:pPr>
      <w:r w:rsidRPr="00AB2240">
        <w:rPr>
          <w:color w:val="FFFFFF"/>
          <w:shd w:val="clear" w:color="auto" w:fill="000000"/>
        </w:rPr>
        <w:t>SECTION [2]</w:t>
      </w:r>
      <w:r w:rsidRPr="00AB2240">
        <w:rPr>
          <w:color w:val="FFFFFF"/>
        </w:rPr>
        <w:t xml:space="preserve"> </w:t>
      </w:r>
      <w:r w:rsidRPr="00AB2240">
        <w:t>Short-answer questions [40 marks]</w:t>
      </w:r>
    </w:p>
    <w:p w:rsidR="008054BE" w:rsidRPr="00AB2240" w:rsidRDefault="008054BE" w:rsidP="00636BD9">
      <w:pPr>
        <w:pStyle w:val="BodyText"/>
        <w:jc w:val="both"/>
        <w:rPr>
          <w:b/>
          <w:sz w:val="24"/>
          <w:szCs w:val="24"/>
        </w:rPr>
      </w:pPr>
    </w:p>
    <w:p w:rsidR="008054BE" w:rsidRPr="00AB2240" w:rsidRDefault="00570BCB" w:rsidP="00636BD9">
      <w:pPr>
        <w:pStyle w:val="Heading3"/>
        <w:jc w:val="both"/>
      </w:pPr>
      <w:r w:rsidRPr="00AB2240">
        <w:rPr>
          <w:u w:val="single"/>
        </w:rPr>
        <w:t>Question 1 (5 marks)</w:t>
      </w:r>
    </w:p>
    <w:p w:rsidR="008054BE" w:rsidRPr="00AB2240" w:rsidRDefault="00570BCB" w:rsidP="00636BD9">
      <w:pPr>
        <w:ind w:left="140"/>
        <w:jc w:val="both"/>
        <w:rPr>
          <w:sz w:val="24"/>
          <w:szCs w:val="24"/>
        </w:rPr>
      </w:pPr>
      <w:r w:rsidRPr="00AB2240">
        <w:rPr>
          <w:sz w:val="24"/>
          <w:szCs w:val="24"/>
        </w:rPr>
        <w:t>What is the limit of using historical data to determine the risk of an investment?</w:t>
      </w:r>
    </w:p>
    <w:p w:rsidR="0054101E" w:rsidRPr="00AB2240" w:rsidRDefault="0054101E" w:rsidP="00636BD9">
      <w:pPr>
        <w:ind w:left="140"/>
        <w:jc w:val="both"/>
        <w:rPr>
          <w:sz w:val="24"/>
          <w:szCs w:val="24"/>
        </w:rPr>
      </w:pPr>
    </w:p>
    <w:p w:rsidR="00F234B1" w:rsidRPr="00AB2240" w:rsidRDefault="00280FB5" w:rsidP="00636BD9">
      <w:pPr>
        <w:widowControl/>
        <w:autoSpaceDE/>
        <w:autoSpaceDN/>
        <w:jc w:val="both"/>
        <w:rPr>
          <w:sz w:val="24"/>
          <w:szCs w:val="24"/>
        </w:rPr>
      </w:pPr>
      <w:r>
        <w:rPr>
          <w:rFonts w:ascii="Arial" w:eastAsia="Times New Roman" w:hAnsi="Arial" w:cs="Arial"/>
          <w:color w:val="333333"/>
          <w:sz w:val="24"/>
          <w:szCs w:val="24"/>
        </w:rPr>
        <w:t>Several factors</w:t>
      </w:r>
      <w:r w:rsidRPr="00280FB5">
        <w:rPr>
          <w:rFonts w:ascii="Arial" w:eastAsia="Times New Roman" w:hAnsi="Arial" w:cs="Arial"/>
          <w:color w:val="333333"/>
          <w:sz w:val="24"/>
          <w:szCs w:val="24"/>
        </w:rPr>
        <w:t xml:space="preserve"> favor the use of historical data. It helps to show how the data behaves under stress and shows the performance of the factors that contributed to the growth or caused the company to fall in history based on certain numbers. In addition, it helps to create betas necessary to predict </w:t>
      </w:r>
      <w:r>
        <w:rPr>
          <w:rFonts w:ascii="Arial" w:eastAsia="Times New Roman" w:hAnsi="Arial" w:cs="Arial"/>
          <w:color w:val="333333"/>
          <w:sz w:val="24"/>
          <w:szCs w:val="24"/>
        </w:rPr>
        <w:t>change</w:t>
      </w:r>
      <w:r w:rsidRPr="00280FB5">
        <w:rPr>
          <w:rFonts w:ascii="Arial" w:eastAsia="Times New Roman" w:hAnsi="Arial" w:cs="Arial"/>
          <w:color w:val="333333"/>
          <w:sz w:val="24"/>
          <w:szCs w:val="24"/>
        </w:rPr>
        <w:t xml:space="preserve">. However, the process has limits. Correlations between various factors can decrease or increase over a period. </w:t>
      </w:r>
      <w:r>
        <w:rPr>
          <w:rFonts w:ascii="Arial" w:eastAsia="Times New Roman" w:hAnsi="Arial" w:cs="Arial"/>
          <w:color w:val="333333"/>
          <w:sz w:val="24"/>
          <w:szCs w:val="24"/>
        </w:rPr>
        <w:t>Also</w:t>
      </w:r>
      <w:r w:rsidRPr="00280FB5">
        <w:rPr>
          <w:rFonts w:ascii="Arial" w:eastAsia="Times New Roman" w:hAnsi="Arial" w:cs="Arial"/>
          <w:color w:val="333333"/>
          <w:sz w:val="24"/>
          <w:szCs w:val="24"/>
        </w:rPr>
        <w:t xml:space="preserve">, statistical data is not readily available. In addition, the exact rate and severity of events and </w:t>
      </w:r>
      <w:r>
        <w:rPr>
          <w:rFonts w:ascii="Arial" w:eastAsia="Times New Roman" w:hAnsi="Arial" w:cs="Arial"/>
          <w:color w:val="333333"/>
          <w:sz w:val="24"/>
          <w:szCs w:val="24"/>
        </w:rPr>
        <w:t>characteristic</w:t>
      </w:r>
      <w:r w:rsidRPr="00280FB5">
        <w:rPr>
          <w:rFonts w:ascii="Arial" w:eastAsia="Times New Roman" w:hAnsi="Arial" w:cs="Arial"/>
          <w:color w:val="333333"/>
          <w:sz w:val="24"/>
          <w:szCs w:val="24"/>
        </w:rPr>
        <w:t>s are different in each scenario. Each company has its own data sets. There cannot be a tailor-made solution based on historical data, hence the limitation</w:t>
      </w:r>
      <w:r w:rsidR="00F234B1" w:rsidRPr="00AB2240">
        <w:rPr>
          <w:rFonts w:ascii="Arial" w:eastAsia="Times New Roman" w:hAnsi="Arial" w:cs="Arial"/>
          <w:color w:val="333333"/>
          <w:sz w:val="24"/>
          <w:szCs w:val="24"/>
        </w:rPr>
        <w:t>.</w:t>
      </w:r>
    </w:p>
    <w:p w:rsidR="008054BE" w:rsidRPr="00AB2240" w:rsidRDefault="00F234B1" w:rsidP="00636BD9">
      <w:pPr>
        <w:widowControl/>
        <w:autoSpaceDE/>
        <w:autoSpaceDN/>
        <w:ind w:left="480"/>
        <w:jc w:val="both"/>
        <w:rPr>
          <w:sz w:val="24"/>
          <w:szCs w:val="24"/>
        </w:rPr>
      </w:pPr>
      <w:r w:rsidRPr="00AB2240">
        <w:rPr>
          <w:sz w:val="24"/>
          <w:szCs w:val="24"/>
        </w:rPr>
        <w:t xml:space="preserve"> </w:t>
      </w:r>
    </w:p>
    <w:p w:rsidR="008054BE" w:rsidRPr="00AB2240" w:rsidRDefault="00570BCB" w:rsidP="00636BD9">
      <w:pPr>
        <w:ind w:left="140"/>
        <w:jc w:val="both"/>
        <w:rPr>
          <w:sz w:val="24"/>
          <w:szCs w:val="24"/>
        </w:rPr>
      </w:pPr>
      <w:r w:rsidRPr="00AB2240">
        <w:rPr>
          <w:sz w:val="24"/>
          <w:szCs w:val="24"/>
          <w:u w:val="single"/>
        </w:rPr>
        <w:t>Question 2 (5 marks)</w:t>
      </w:r>
    </w:p>
    <w:p w:rsidR="008054BE" w:rsidRPr="00AB2240" w:rsidRDefault="00570BCB" w:rsidP="00636BD9">
      <w:pPr>
        <w:ind w:left="140"/>
        <w:jc w:val="both"/>
        <w:rPr>
          <w:sz w:val="24"/>
          <w:szCs w:val="24"/>
        </w:rPr>
      </w:pPr>
      <w:r w:rsidRPr="00AB2240">
        <w:rPr>
          <w:sz w:val="24"/>
          <w:szCs w:val="24"/>
        </w:rPr>
        <w:t>What is the type of risk that can be eliminated by diversification?</w:t>
      </w:r>
    </w:p>
    <w:p w:rsidR="002E01CF" w:rsidRPr="00AB2240" w:rsidRDefault="002E01CF" w:rsidP="00636BD9">
      <w:pPr>
        <w:ind w:left="140"/>
        <w:jc w:val="both"/>
        <w:rPr>
          <w:sz w:val="24"/>
          <w:szCs w:val="24"/>
        </w:rPr>
      </w:pPr>
    </w:p>
    <w:p w:rsidR="002E01CF" w:rsidRPr="00AB2240" w:rsidRDefault="00280FB5" w:rsidP="00636BD9">
      <w:pPr>
        <w:widowControl/>
        <w:autoSpaceDE/>
        <w:autoSpaceDN/>
        <w:jc w:val="both"/>
        <w:rPr>
          <w:rFonts w:ascii="Arial" w:eastAsia="Times New Roman" w:hAnsi="Arial" w:cs="Arial"/>
          <w:color w:val="333333"/>
          <w:sz w:val="24"/>
          <w:szCs w:val="24"/>
        </w:rPr>
      </w:pPr>
      <w:r w:rsidRPr="00280FB5">
        <w:rPr>
          <w:rFonts w:ascii="Arial" w:eastAsia="Times New Roman" w:hAnsi="Arial" w:cs="Arial"/>
          <w:color w:val="333333"/>
          <w:sz w:val="24"/>
          <w:szCs w:val="24"/>
        </w:rPr>
        <w:t xml:space="preserve">Non-systemic risk can be reduced by diversification. Requires portfolio diversification. </w:t>
      </w:r>
      <w:r>
        <w:rPr>
          <w:rFonts w:ascii="Arial" w:eastAsia="Times New Roman" w:hAnsi="Arial" w:cs="Arial"/>
          <w:color w:val="333333"/>
          <w:sz w:val="24"/>
          <w:szCs w:val="24"/>
        </w:rPr>
        <w:t>T</w:t>
      </w:r>
      <w:r w:rsidRPr="00280FB5">
        <w:rPr>
          <w:rFonts w:ascii="Arial" w:eastAsia="Times New Roman" w:hAnsi="Arial" w:cs="Arial"/>
          <w:color w:val="333333"/>
          <w:sz w:val="24"/>
          <w:szCs w:val="24"/>
        </w:rPr>
        <w:t>his does not mean keeping your investments in one portfolio</w:t>
      </w:r>
      <w:r>
        <w:rPr>
          <w:rFonts w:ascii="Arial" w:eastAsia="Times New Roman" w:hAnsi="Arial" w:cs="Arial"/>
          <w:color w:val="333333"/>
          <w:sz w:val="24"/>
          <w:szCs w:val="24"/>
        </w:rPr>
        <w:t>. However,</w:t>
      </w:r>
      <w:r w:rsidRPr="00280FB5">
        <w:rPr>
          <w:rFonts w:ascii="Arial" w:eastAsia="Times New Roman" w:hAnsi="Arial" w:cs="Arial"/>
          <w:color w:val="333333"/>
          <w:sz w:val="24"/>
          <w:szCs w:val="24"/>
        </w:rPr>
        <w:t xml:space="preserve"> you must have a diversified and well-balanced portfolio</w:t>
      </w:r>
      <w:r>
        <w:rPr>
          <w:rFonts w:ascii="Arial" w:eastAsia="Times New Roman" w:hAnsi="Arial" w:cs="Arial"/>
          <w:color w:val="333333"/>
          <w:sz w:val="24"/>
          <w:szCs w:val="24"/>
        </w:rPr>
        <w:t>. I</w:t>
      </w:r>
      <w:r w:rsidRPr="00280FB5">
        <w:rPr>
          <w:rFonts w:ascii="Arial" w:eastAsia="Times New Roman" w:hAnsi="Arial" w:cs="Arial"/>
          <w:color w:val="333333"/>
          <w:sz w:val="24"/>
          <w:szCs w:val="24"/>
        </w:rPr>
        <w:t>f there is a loss in one location, it can reduce the risk of loss in another way. Non-systemic risk is company</w:t>
      </w:r>
      <w:r>
        <w:rPr>
          <w:rFonts w:ascii="Arial" w:eastAsia="Times New Roman" w:hAnsi="Arial" w:cs="Arial"/>
          <w:color w:val="333333"/>
          <w:sz w:val="24"/>
          <w:szCs w:val="24"/>
        </w:rPr>
        <w:t>-</w:t>
      </w:r>
      <w:r w:rsidRPr="00280FB5">
        <w:rPr>
          <w:rFonts w:ascii="Arial" w:eastAsia="Times New Roman" w:hAnsi="Arial" w:cs="Arial"/>
          <w:color w:val="333333"/>
          <w:sz w:val="24"/>
          <w:szCs w:val="24"/>
        </w:rPr>
        <w:t xml:space="preserve">specific and cannot be generalized, therefore it can be eliminated by diversification </w:t>
      </w:r>
      <w:r>
        <w:rPr>
          <w:rFonts w:ascii="Arial" w:eastAsia="Times New Roman" w:hAnsi="Arial" w:cs="Arial"/>
          <w:color w:val="333333"/>
          <w:sz w:val="24"/>
          <w:szCs w:val="24"/>
        </w:rPr>
        <w:t>instead of</w:t>
      </w:r>
      <w:r w:rsidRPr="00280FB5">
        <w:rPr>
          <w:rFonts w:ascii="Arial" w:eastAsia="Times New Roman" w:hAnsi="Arial" w:cs="Arial"/>
          <w:color w:val="333333"/>
          <w:sz w:val="24"/>
          <w:szCs w:val="24"/>
        </w:rPr>
        <w:t xml:space="preserve"> systematic risk</w:t>
      </w:r>
      <w:r w:rsidR="001A42CC" w:rsidRPr="00AB2240">
        <w:rPr>
          <w:rFonts w:ascii="Arial" w:eastAsia="Times New Roman" w:hAnsi="Arial" w:cs="Arial"/>
          <w:color w:val="333333"/>
          <w:sz w:val="24"/>
          <w:szCs w:val="24"/>
        </w:rPr>
        <w:t>.</w:t>
      </w:r>
    </w:p>
    <w:p w:rsidR="008054BE" w:rsidRPr="00AB2240" w:rsidRDefault="008054BE" w:rsidP="00636BD9">
      <w:pPr>
        <w:pStyle w:val="BodyText"/>
        <w:spacing w:before="11"/>
        <w:jc w:val="both"/>
        <w:rPr>
          <w:sz w:val="24"/>
          <w:szCs w:val="24"/>
        </w:rPr>
      </w:pPr>
    </w:p>
    <w:p w:rsidR="008054BE" w:rsidRPr="00AB2240" w:rsidRDefault="00570BCB" w:rsidP="00636BD9">
      <w:pPr>
        <w:ind w:left="140"/>
        <w:jc w:val="both"/>
        <w:rPr>
          <w:sz w:val="24"/>
          <w:szCs w:val="24"/>
        </w:rPr>
      </w:pPr>
      <w:r w:rsidRPr="00AB2240">
        <w:rPr>
          <w:sz w:val="24"/>
          <w:szCs w:val="24"/>
          <w:u w:val="single"/>
        </w:rPr>
        <w:t>Question 3 (5 marks)</w:t>
      </w:r>
    </w:p>
    <w:p w:rsidR="008054BE" w:rsidRPr="00AB2240" w:rsidRDefault="00570BCB" w:rsidP="00636BD9">
      <w:pPr>
        <w:ind w:left="140"/>
        <w:jc w:val="both"/>
        <w:rPr>
          <w:sz w:val="24"/>
          <w:szCs w:val="24"/>
        </w:rPr>
      </w:pPr>
      <w:r w:rsidRPr="00AB2240">
        <w:rPr>
          <w:sz w:val="24"/>
          <w:szCs w:val="24"/>
        </w:rPr>
        <w:t xml:space="preserve">Briefly describe the concept of </w:t>
      </w:r>
      <w:r w:rsidR="00280FB5">
        <w:rPr>
          <w:sz w:val="24"/>
          <w:szCs w:val="24"/>
        </w:rPr>
        <w:t xml:space="preserve">a </w:t>
      </w:r>
      <w:r w:rsidRPr="00AB2240">
        <w:rPr>
          <w:sz w:val="24"/>
          <w:szCs w:val="24"/>
        </w:rPr>
        <w:t>proxy fight.</w:t>
      </w:r>
    </w:p>
    <w:p w:rsidR="007B3B66" w:rsidRPr="00AB2240" w:rsidRDefault="007B3B66" w:rsidP="00636BD9">
      <w:pPr>
        <w:ind w:left="140"/>
        <w:jc w:val="both"/>
        <w:rPr>
          <w:sz w:val="24"/>
          <w:szCs w:val="24"/>
        </w:rPr>
      </w:pPr>
    </w:p>
    <w:p w:rsidR="007B3B66" w:rsidRPr="00AB2240" w:rsidRDefault="007B3B66" w:rsidP="00636BD9">
      <w:pPr>
        <w:ind w:left="140"/>
        <w:jc w:val="both"/>
        <w:rPr>
          <w:sz w:val="24"/>
          <w:szCs w:val="24"/>
        </w:rPr>
      </w:pPr>
      <w:r w:rsidRPr="00AB2240">
        <w:rPr>
          <w:sz w:val="24"/>
          <w:szCs w:val="24"/>
        </w:rPr>
        <w:t xml:space="preserve">Every shareholder has a vote or proxy </w:t>
      </w:r>
      <w:r w:rsidR="00280FB5">
        <w:rPr>
          <w:sz w:val="24"/>
          <w:szCs w:val="24"/>
        </w:rPr>
        <w:t>to generate</w:t>
      </w:r>
      <w:r w:rsidRPr="00AB2240">
        <w:rPr>
          <w:sz w:val="24"/>
          <w:szCs w:val="24"/>
        </w:rPr>
        <w:t xml:space="preserve"> opinion</w:t>
      </w:r>
      <w:r w:rsidR="00280FB5">
        <w:rPr>
          <w:sz w:val="24"/>
          <w:szCs w:val="24"/>
        </w:rPr>
        <w:t>s</w:t>
      </w:r>
      <w:r w:rsidRPr="00AB2240">
        <w:rPr>
          <w:sz w:val="24"/>
          <w:szCs w:val="24"/>
        </w:rPr>
        <w:t xml:space="preserve"> or approving </w:t>
      </w:r>
      <w:r w:rsidR="00280FB5">
        <w:rPr>
          <w:sz w:val="24"/>
          <w:szCs w:val="24"/>
        </w:rPr>
        <w:t xml:space="preserve">the </w:t>
      </w:r>
      <w:r w:rsidRPr="00AB2240">
        <w:rPr>
          <w:sz w:val="24"/>
          <w:szCs w:val="24"/>
        </w:rPr>
        <w:t xml:space="preserve">decisions </w:t>
      </w:r>
      <w:r w:rsidR="00C65887" w:rsidRPr="00AB2240">
        <w:rPr>
          <w:sz w:val="24"/>
          <w:szCs w:val="24"/>
        </w:rPr>
        <w:t xml:space="preserve">of the company. A proxy fight occurs when a shareholder or a group of shareholders try to influence the voters or other shareholders to give their proxy in favor of the decision desired by the group of shareholders in </w:t>
      </w:r>
      <w:r w:rsidR="00280FB5">
        <w:rPr>
          <w:sz w:val="24"/>
          <w:szCs w:val="24"/>
        </w:rPr>
        <w:t>turn</w:t>
      </w:r>
      <w:r w:rsidR="00C65887" w:rsidRPr="00AB2240">
        <w:rPr>
          <w:sz w:val="24"/>
          <w:szCs w:val="24"/>
        </w:rPr>
        <w:t xml:space="preserve"> of their actions. It is usually for </w:t>
      </w:r>
      <w:r w:rsidR="00280FB5">
        <w:rPr>
          <w:sz w:val="24"/>
          <w:szCs w:val="24"/>
        </w:rPr>
        <w:t xml:space="preserve">the </w:t>
      </w:r>
      <w:r w:rsidR="00C65887" w:rsidRPr="00AB2240">
        <w:rPr>
          <w:sz w:val="24"/>
          <w:szCs w:val="24"/>
        </w:rPr>
        <w:t>election of specific directors or people of their choice. It can</w:t>
      </w:r>
      <w:r w:rsidR="00280FB5">
        <w:rPr>
          <w:sz w:val="24"/>
          <w:szCs w:val="24"/>
        </w:rPr>
        <w:t>,</w:t>
      </w:r>
      <w:r w:rsidR="00C65887" w:rsidRPr="00AB2240">
        <w:rPr>
          <w:sz w:val="24"/>
          <w:szCs w:val="24"/>
        </w:rPr>
        <w:t xml:space="preserve"> however</w:t>
      </w:r>
      <w:r w:rsidR="00280FB5">
        <w:rPr>
          <w:sz w:val="24"/>
          <w:szCs w:val="24"/>
        </w:rPr>
        <w:t>,</w:t>
      </w:r>
      <w:r w:rsidR="00C65887" w:rsidRPr="00AB2240">
        <w:rPr>
          <w:sz w:val="24"/>
          <w:szCs w:val="24"/>
        </w:rPr>
        <w:t xml:space="preserve"> be for a gain of various other decisions like profit distribution</w:t>
      </w:r>
      <w:r w:rsidR="00280FB5">
        <w:rPr>
          <w:sz w:val="24"/>
          <w:szCs w:val="24"/>
        </w:rPr>
        <w:t>,</w:t>
      </w:r>
      <w:r w:rsidR="00C65887" w:rsidRPr="00AB2240">
        <w:rPr>
          <w:sz w:val="24"/>
          <w:szCs w:val="24"/>
        </w:rPr>
        <w:t xml:space="preserve"> etc</w:t>
      </w:r>
      <w:r w:rsidR="00280FB5">
        <w:rPr>
          <w:sz w:val="24"/>
          <w:szCs w:val="24"/>
        </w:rPr>
        <w:t>.</w:t>
      </w:r>
      <w:r w:rsidR="00C65887" w:rsidRPr="00AB2240">
        <w:rPr>
          <w:sz w:val="24"/>
          <w:szCs w:val="24"/>
        </w:rPr>
        <w:t xml:space="preserve"> also.</w:t>
      </w:r>
    </w:p>
    <w:p w:rsidR="008054BE" w:rsidRPr="00AB2240" w:rsidRDefault="008054BE" w:rsidP="00636BD9">
      <w:pPr>
        <w:pStyle w:val="BodyText"/>
        <w:jc w:val="both"/>
        <w:rPr>
          <w:sz w:val="24"/>
          <w:szCs w:val="24"/>
        </w:rPr>
      </w:pPr>
    </w:p>
    <w:p w:rsidR="00C65887" w:rsidRPr="00AB2240" w:rsidRDefault="00570BCB" w:rsidP="00636BD9">
      <w:pPr>
        <w:ind w:left="140" w:right="4150"/>
        <w:jc w:val="both"/>
        <w:rPr>
          <w:sz w:val="24"/>
          <w:szCs w:val="24"/>
        </w:rPr>
      </w:pPr>
      <w:r w:rsidRPr="00AB2240">
        <w:rPr>
          <w:sz w:val="24"/>
          <w:szCs w:val="24"/>
          <w:u w:val="single"/>
        </w:rPr>
        <w:t>Question 4 (5 marks)</w:t>
      </w:r>
      <w:r w:rsidRPr="00AB2240">
        <w:rPr>
          <w:sz w:val="24"/>
          <w:szCs w:val="24"/>
        </w:rPr>
        <w:t xml:space="preserve"> </w:t>
      </w:r>
    </w:p>
    <w:p w:rsidR="008054BE" w:rsidRPr="00AB2240" w:rsidRDefault="00570BCB" w:rsidP="00636BD9">
      <w:pPr>
        <w:ind w:left="140" w:right="4150"/>
        <w:jc w:val="both"/>
        <w:rPr>
          <w:sz w:val="24"/>
          <w:szCs w:val="24"/>
        </w:rPr>
      </w:pPr>
      <w:r w:rsidRPr="00AB2240">
        <w:rPr>
          <w:sz w:val="24"/>
          <w:szCs w:val="24"/>
        </w:rPr>
        <w:t>What are</w:t>
      </w:r>
      <w:r w:rsidR="00C65887" w:rsidRPr="00AB2240">
        <w:rPr>
          <w:sz w:val="24"/>
          <w:szCs w:val="24"/>
        </w:rPr>
        <w:t xml:space="preserve"> </w:t>
      </w:r>
      <w:r w:rsidR="00280FB5">
        <w:rPr>
          <w:sz w:val="24"/>
          <w:szCs w:val="24"/>
        </w:rPr>
        <w:t xml:space="preserve">the </w:t>
      </w:r>
      <w:r w:rsidRPr="00AB2240">
        <w:rPr>
          <w:sz w:val="24"/>
          <w:szCs w:val="24"/>
        </w:rPr>
        <w:t>dividends?</w:t>
      </w:r>
    </w:p>
    <w:p w:rsidR="00C65887" w:rsidRPr="00AB2240" w:rsidRDefault="00C65887" w:rsidP="00636BD9">
      <w:pPr>
        <w:ind w:left="140" w:right="4150"/>
        <w:jc w:val="both"/>
        <w:rPr>
          <w:sz w:val="24"/>
          <w:szCs w:val="24"/>
        </w:rPr>
      </w:pPr>
    </w:p>
    <w:p w:rsidR="00280FB5" w:rsidRPr="00AB2240" w:rsidRDefault="00280FB5" w:rsidP="00636BD9">
      <w:pPr>
        <w:ind w:left="140" w:right="190"/>
        <w:jc w:val="both"/>
        <w:rPr>
          <w:sz w:val="24"/>
          <w:szCs w:val="24"/>
        </w:rPr>
      </w:pPr>
      <w:r w:rsidRPr="00280FB5">
        <w:rPr>
          <w:sz w:val="24"/>
          <w:szCs w:val="24"/>
        </w:rPr>
        <w:t xml:space="preserve">Dividends are the amount of money paid to shareholders </w:t>
      </w:r>
      <w:r>
        <w:rPr>
          <w:sz w:val="24"/>
          <w:szCs w:val="24"/>
        </w:rPr>
        <w:t>o</w:t>
      </w:r>
      <w:r w:rsidRPr="00280FB5">
        <w:rPr>
          <w:sz w:val="24"/>
          <w:szCs w:val="24"/>
        </w:rPr>
        <w:t>n the company's profits. They are paid quarterly or annually</w:t>
      </w:r>
      <w:r>
        <w:rPr>
          <w:sz w:val="24"/>
          <w:szCs w:val="24"/>
        </w:rPr>
        <w:t>,</w:t>
      </w:r>
      <w:r w:rsidRPr="00280FB5">
        <w:rPr>
          <w:sz w:val="24"/>
          <w:szCs w:val="24"/>
        </w:rPr>
        <w:t xml:space="preserve"> or both as the company wishes. There may be cash dividends as well as stock dividends in proportion to their participation in the company.</w:t>
      </w:r>
    </w:p>
    <w:p w:rsidR="00C65887" w:rsidRPr="00AB2240" w:rsidRDefault="00C65887" w:rsidP="00636BD9">
      <w:pPr>
        <w:ind w:left="140" w:right="4150"/>
        <w:jc w:val="both"/>
        <w:rPr>
          <w:sz w:val="24"/>
          <w:szCs w:val="24"/>
        </w:rPr>
      </w:pPr>
    </w:p>
    <w:p w:rsidR="008054BE" w:rsidRPr="00AB2240" w:rsidRDefault="008054BE" w:rsidP="00636BD9">
      <w:pPr>
        <w:pStyle w:val="BodyText"/>
        <w:spacing w:before="2"/>
        <w:jc w:val="both"/>
        <w:rPr>
          <w:sz w:val="24"/>
          <w:szCs w:val="24"/>
        </w:rPr>
      </w:pPr>
    </w:p>
    <w:p w:rsidR="008054BE" w:rsidRPr="00AB2240" w:rsidRDefault="00570BCB" w:rsidP="00636BD9">
      <w:pPr>
        <w:ind w:left="140"/>
        <w:jc w:val="both"/>
        <w:rPr>
          <w:sz w:val="24"/>
          <w:szCs w:val="24"/>
        </w:rPr>
      </w:pPr>
      <w:r w:rsidRPr="00AB2240">
        <w:rPr>
          <w:sz w:val="24"/>
          <w:szCs w:val="24"/>
          <w:u w:val="single"/>
        </w:rPr>
        <w:t>Question 5 (5</w:t>
      </w:r>
      <w:r w:rsidRPr="00AB2240">
        <w:rPr>
          <w:spacing w:val="-8"/>
          <w:sz w:val="24"/>
          <w:szCs w:val="24"/>
          <w:u w:val="single"/>
        </w:rPr>
        <w:t xml:space="preserve"> </w:t>
      </w:r>
      <w:r w:rsidRPr="00AB2240">
        <w:rPr>
          <w:sz w:val="24"/>
          <w:szCs w:val="24"/>
          <w:u w:val="single"/>
        </w:rPr>
        <w:t>marks)</w:t>
      </w:r>
    </w:p>
    <w:p w:rsidR="008054BE" w:rsidRPr="00AB2240" w:rsidRDefault="00570BCB" w:rsidP="00636BD9">
      <w:pPr>
        <w:ind w:left="140"/>
        <w:jc w:val="both"/>
        <w:rPr>
          <w:sz w:val="24"/>
          <w:szCs w:val="24"/>
        </w:rPr>
      </w:pPr>
      <w:r w:rsidRPr="00AB2240">
        <w:rPr>
          <w:sz w:val="24"/>
          <w:szCs w:val="24"/>
        </w:rPr>
        <w:t>How could a company fund a project?</w:t>
      </w:r>
    </w:p>
    <w:p w:rsidR="00201D2E" w:rsidRPr="00AB2240" w:rsidRDefault="00201D2E" w:rsidP="00636BD9">
      <w:pPr>
        <w:ind w:left="140"/>
        <w:jc w:val="both"/>
        <w:rPr>
          <w:sz w:val="24"/>
          <w:szCs w:val="24"/>
        </w:rPr>
      </w:pPr>
    </w:p>
    <w:p w:rsidR="00201D2E" w:rsidRPr="00AB2240" w:rsidRDefault="00280FB5" w:rsidP="00636BD9">
      <w:pPr>
        <w:ind w:left="140"/>
        <w:jc w:val="both"/>
        <w:rPr>
          <w:sz w:val="24"/>
          <w:szCs w:val="24"/>
        </w:rPr>
      </w:pPr>
      <w:r w:rsidRPr="00280FB5">
        <w:rPr>
          <w:sz w:val="24"/>
          <w:szCs w:val="24"/>
        </w:rPr>
        <w:t>There can be many ways to finance a project. Typically, a project has some equity and debt. Equity is the money put into the business by the owners</w:t>
      </w:r>
      <w:r>
        <w:rPr>
          <w:sz w:val="24"/>
          <w:szCs w:val="24"/>
        </w:rPr>
        <w:t>: the d</w:t>
      </w:r>
      <w:r w:rsidRPr="00280FB5">
        <w:rPr>
          <w:sz w:val="24"/>
          <w:szCs w:val="24"/>
        </w:rPr>
        <w:t xml:space="preserve">ebt they raise from banks, or other financial institutions, or family members and interest. Although shareholders' equity does not generally have an imminent cost, debts are increased by the interest rate to be paid by the company monthly or quarterly, as required by the company. It is a desired level to have a 60/40 proportion in project financing. This would include 60% of debt and 40% of equity. Capital is usually spent on land and then on infrastructure. </w:t>
      </w:r>
      <w:r>
        <w:rPr>
          <w:sz w:val="24"/>
          <w:szCs w:val="24"/>
        </w:rPr>
        <w:t>The obligation</w:t>
      </w:r>
      <w:r w:rsidRPr="00280FB5">
        <w:rPr>
          <w:sz w:val="24"/>
          <w:szCs w:val="24"/>
        </w:rPr>
        <w:t xml:space="preserve"> arises when you have to buy cars and then other working capital costs. There are long and short term debts</w:t>
      </w:r>
      <w:r w:rsidR="00F644E5" w:rsidRPr="00AB2240">
        <w:rPr>
          <w:sz w:val="24"/>
          <w:szCs w:val="24"/>
        </w:rPr>
        <w:t>.</w:t>
      </w:r>
    </w:p>
    <w:p w:rsidR="008054BE" w:rsidRPr="00AB2240" w:rsidRDefault="008054BE" w:rsidP="00636BD9">
      <w:pPr>
        <w:pStyle w:val="BodyText"/>
        <w:jc w:val="both"/>
        <w:rPr>
          <w:sz w:val="24"/>
          <w:szCs w:val="24"/>
        </w:rPr>
      </w:pPr>
    </w:p>
    <w:p w:rsidR="008054BE" w:rsidRPr="00AB2240" w:rsidRDefault="00570BCB" w:rsidP="00636BD9">
      <w:pPr>
        <w:ind w:left="140"/>
        <w:jc w:val="both"/>
        <w:rPr>
          <w:sz w:val="24"/>
          <w:szCs w:val="24"/>
        </w:rPr>
      </w:pPr>
      <w:r w:rsidRPr="00AB2240">
        <w:rPr>
          <w:sz w:val="24"/>
          <w:szCs w:val="24"/>
          <w:u w:val="single"/>
        </w:rPr>
        <w:t>Question 6 (5 marks)</w:t>
      </w:r>
    </w:p>
    <w:p w:rsidR="008054BE" w:rsidRPr="00AB2240" w:rsidRDefault="00570BCB" w:rsidP="00636BD9">
      <w:pPr>
        <w:ind w:left="140"/>
        <w:jc w:val="both"/>
        <w:rPr>
          <w:sz w:val="24"/>
          <w:szCs w:val="24"/>
        </w:rPr>
      </w:pPr>
      <w:r w:rsidRPr="00AB2240">
        <w:rPr>
          <w:sz w:val="24"/>
          <w:szCs w:val="24"/>
        </w:rPr>
        <w:t>Practically speaking, why does a company need to estimate the cost of capital of a project?</w:t>
      </w:r>
    </w:p>
    <w:p w:rsidR="00BE48FF" w:rsidRPr="00AB2240" w:rsidRDefault="00BE48FF" w:rsidP="00636BD9">
      <w:pPr>
        <w:ind w:left="140"/>
        <w:jc w:val="both"/>
        <w:rPr>
          <w:sz w:val="24"/>
          <w:szCs w:val="24"/>
        </w:rPr>
      </w:pPr>
    </w:p>
    <w:p w:rsidR="00BE48FF" w:rsidRPr="00AB2240" w:rsidRDefault="00280FB5" w:rsidP="00636BD9">
      <w:pPr>
        <w:ind w:left="140"/>
        <w:jc w:val="both"/>
        <w:rPr>
          <w:sz w:val="24"/>
          <w:szCs w:val="24"/>
        </w:rPr>
      </w:pPr>
      <w:r w:rsidRPr="00280FB5">
        <w:rPr>
          <w:rFonts w:ascii="Arial" w:hAnsi="Arial" w:cs="Arial"/>
          <w:bCs/>
          <w:color w:val="222222"/>
          <w:sz w:val="24"/>
          <w:szCs w:val="24"/>
          <w:shd w:val="clear" w:color="auto" w:fill="FFFFFF"/>
        </w:rPr>
        <w:t>It is very important to estimate the cost of capital. It is the package rate that the company must exceed in order to generate profits. It is used in budget calculations. If there is a high cost of capital, it means that the project is not viable. This gives us a direction to see how this cost of capital will affect the project. This gives us a chance to mitigate the risks associated with the project. It also allows us to see that risk assessment on the company's equity</w:t>
      </w:r>
      <w:r w:rsidR="00FD3A92" w:rsidRPr="00AB2240">
        <w:rPr>
          <w:rFonts w:ascii="Arial" w:hAnsi="Arial" w:cs="Arial"/>
          <w:bCs/>
          <w:color w:val="222222"/>
          <w:sz w:val="24"/>
          <w:szCs w:val="24"/>
          <w:shd w:val="clear" w:color="auto" w:fill="FFFFFF"/>
        </w:rPr>
        <w:t>.</w:t>
      </w:r>
    </w:p>
    <w:p w:rsidR="008054BE" w:rsidRPr="00AB2240" w:rsidRDefault="008054BE" w:rsidP="00636BD9">
      <w:pPr>
        <w:pStyle w:val="BodyText"/>
        <w:spacing w:before="11"/>
        <w:jc w:val="both"/>
        <w:rPr>
          <w:sz w:val="24"/>
          <w:szCs w:val="24"/>
        </w:rPr>
      </w:pPr>
    </w:p>
    <w:p w:rsidR="008054BE" w:rsidRPr="00AB2240" w:rsidRDefault="00570BCB" w:rsidP="00636BD9">
      <w:pPr>
        <w:spacing w:before="1"/>
        <w:ind w:left="140"/>
        <w:jc w:val="both"/>
        <w:rPr>
          <w:sz w:val="24"/>
          <w:szCs w:val="24"/>
        </w:rPr>
      </w:pPr>
      <w:r w:rsidRPr="00AB2240">
        <w:rPr>
          <w:sz w:val="24"/>
          <w:szCs w:val="24"/>
          <w:u w:val="single"/>
        </w:rPr>
        <w:t>Question 7 (5 marks)</w:t>
      </w:r>
    </w:p>
    <w:p w:rsidR="0027483C" w:rsidRPr="00AB2240" w:rsidRDefault="00570BCB" w:rsidP="00636BD9">
      <w:pPr>
        <w:ind w:left="140"/>
        <w:jc w:val="both"/>
        <w:rPr>
          <w:sz w:val="24"/>
          <w:szCs w:val="24"/>
        </w:rPr>
      </w:pPr>
      <w:r w:rsidRPr="00AB2240">
        <w:rPr>
          <w:sz w:val="24"/>
          <w:szCs w:val="24"/>
        </w:rPr>
        <w:t>What is the internal rate of return?</w:t>
      </w:r>
    </w:p>
    <w:p w:rsidR="0027483C" w:rsidRPr="00AB2240" w:rsidRDefault="0027483C" w:rsidP="00636BD9">
      <w:pPr>
        <w:ind w:left="140"/>
        <w:jc w:val="both"/>
        <w:rPr>
          <w:sz w:val="24"/>
          <w:szCs w:val="24"/>
        </w:rPr>
      </w:pPr>
    </w:p>
    <w:p w:rsidR="0027483C" w:rsidRPr="00AB2240" w:rsidRDefault="00280FB5" w:rsidP="00636BD9">
      <w:pPr>
        <w:ind w:left="140"/>
        <w:jc w:val="both"/>
        <w:rPr>
          <w:rFonts w:ascii="Arial" w:hAnsi="Arial" w:cs="Arial"/>
          <w:bCs/>
          <w:color w:val="222222"/>
          <w:sz w:val="24"/>
          <w:szCs w:val="24"/>
          <w:shd w:val="clear" w:color="auto" w:fill="FFFFFF"/>
        </w:rPr>
      </w:pPr>
      <w:r w:rsidRPr="00280FB5">
        <w:rPr>
          <w:rFonts w:ascii="Arial" w:hAnsi="Arial" w:cs="Arial"/>
          <w:bCs/>
          <w:color w:val="222222"/>
          <w:sz w:val="24"/>
          <w:szCs w:val="24"/>
          <w:shd w:val="clear" w:color="auto" w:fill="FFFFFF"/>
        </w:rPr>
        <w:t>The internal rate of return or IRR is the financial calculator for knowing the financial return on portfolio investments. It is also known as the discount rate for the interest rate that makes the net present value (NPV) of all cash flows equal to zero i</w:t>
      </w:r>
      <w:r>
        <w:rPr>
          <w:rFonts w:ascii="Arial" w:hAnsi="Arial" w:cs="Arial"/>
          <w:bCs/>
          <w:color w:val="222222"/>
          <w:sz w:val="24"/>
          <w:szCs w:val="24"/>
          <w:shd w:val="clear" w:color="auto" w:fill="FFFFFF"/>
        </w:rPr>
        <w:t>n an updated cash flow analysis</w:t>
      </w:r>
      <w:r w:rsidR="0027483C" w:rsidRPr="00AB2240">
        <w:rPr>
          <w:rFonts w:ascii="Arial" w:hAnsi="Arial" w:cs="Arial"/>
          <w:bCs/>
          <w:color w:val="222222"/>
          <w:sz w:val="24"/>
          <w:szCs w:val="24"/>
          <w:shd w:val="clear" w:color="auto" w:fill="FFFFFF"/>
        </w:rPr>
        <w:t>.</w:t>
      </w:r>
    </w:p>
    <w:p w:rsidR="0027483C" w:rsidRPr="00AB2240" w:rsidRDefault="0027483C" w:rsidP="00636BD9">
      <w:pPr>
        <w:ind w:left="140"/>
        <w:jc w:val="both"/>
        <w:rPr>
          <w:sz w:val="24"/>
          <w:szCs w:val="24"/>
        </w:rPr>
      </w:pPr>
    </w:p>
    <w:p w:rsidR="008054BE" w:rsidRPr="00AB2240" w:rsidRDefault="00570BCB" w:rsidP="00636BD9">
      <w:pPr>
        <w:ind w:left="140"/>
        <w:jc w:val="both"/>
        <w:rPr>
          <w:sz w:val="24"/>
          <w:szCs w:val="24"/>
        </w:rPr>
      </w:pPr>
      <w:r w:rsidRPr="00AB2240">
        <w:rPr>
          <w:sz w:val="24"/>
          <w:szCs w:val="24"/>
          <w:u w:val="single"/>
        </w:rPr>
        <w:t>Question 8 (5 marks)</w:t>
      </w:r>
    </w:p>
    <w:p w:rsidR="008054BE" w:rsidRPr="00AB2240" w:rsidRDefault="00570BCB" w:rsidP="00636BD9">
      <w:pPr>
        <w:ind w:left="140"/>
        <w:jc w:val="both"/>
        <w:rPr>
          <w:sz w:val="24"/>
          <w:szCs w:val="24"/>
        </w:rPr>
      </w:pPr>
      <w:r w:rsidRPr="00AB2240">
        <w:rPr>
          <w:sz w:val="24"/>
          <w:szCs w:val="24"/>
        </w:rPr>
        <w:t>Why is the NPV a better measure than the IRR for project comparison and selection?</w:t>
      </w:r>
    </w:p>
    <w:p w:rsidR="00C96314" w:rsidRPr="00AB2240" w:rsidRDefault="00C96314" w:rsidP="00636BD9">
      <w:pPr>
        <w:ind w:left="140"/>
        <w:jc w:val="both"/>
        <w:rPr>
          <w:sz w:val="24"/>
          <w:szCs w:val="24"/>
        </w:rPr>
      </w:pPr>
    </w:p>
    <w:p w:rsidR="008054BE" w:rsidRPr="00AB2240" w:rsidRDefault="00280FB5" w:rsidP="00636BD9">
      <w:pPr>
        <w:ind w:left="140"/>
        <w:jc w:val="both"/>
        <w:rPr>
          <w:sz w:val="24"/>
          <w:szCs w:val="24"/>
        </w:rPr>
      </w:pPr>
      <w:r w:rsidRPr="00280FB5">
        <w:rPr>
          <w:sz w:val="24"/>
          <w:szCs w:val="24"/>
        </w:rPr>
        <w:t xml:space="preserve">The net present value of the NPV is a much better method than the IRR. The reason is that the discount rate he uses on his premises is close to the cost of capital. Therefore, the premises are more realistic. It is important to incorporate the cost of capital into calculations, </w:t>
      </w:r>
      <w:r>
        <w:rPr>
          <w:sz w:val="24"/>
          <w:szCs w:val="24"/>
        </w:rPr>
        <w:t>giving</w:t>
      </w:r>
      <w:r w:rsidRPr="00280FB5">
        <w:rPr>
          <w:sz w:val="24"/>
          <w:szCs w:val="24"/>
        </w:rPr>
        <w:t xml:space="preserve"> us a more practical and realistic view. TIR does not take into account the cost of capital, which is its biggest flaw. In addition, if the project has irregular cash flows, the IRR does not provide a realistic picture of the NPV.</w:t>
      </w: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ind w:left="140"/>
        <w:jc w:val="both"/>
        <w:rPr>
          <w:rFonts w:ascii="Arial" w:hAnsi="Arial" w:cs="Arial"/>
          <w:bCs/>
          <w:color w:val="222222"/>
          <w:sz w:val="24"/>
          <w:szCs w:val="24"/>
          <w:shd w:val="clear" w:color="auto" w:fill="FFFFFF"/>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8054BE" w:rsidP="00636BD9">
      <w:pPr>
        <w:pStyle w:val="BodyText"/>
        <w:jc w:val="both"/>
        <w:rPr>
          <w:sz w:val="24"/>
          <w:szCs w:val="24"/>
        </w:rPr>
      </w:pPr>
    </w:p>
    <w:p w:rsidR="008054BE" w:rsidRPr="00AB2240" w:rsidRDefault="007C22D0" w:rsidP="00636BD9">
      <w:pPr>
        <w:pStyle w:val="BodyText"/>
        <w:spacing w:before="2"/>
        <w:jc w:val="both"/>
        <w:rPr>
          <w:sz w:val="24"/>
          <w:szCs w:val="24"/>
        </w:rPr>
      </w:pPr>
      <w:r>
        <w:rPr>
          <w:noProof/>
          <w:sz w:val="24"/>
          <w:szCs w:val="24"/>
        </w:rPr>
        <mc:AlternateContent>
          <mc:Choice Requires="wps">
            <w:drawing>
              <wp:anchor distT="0" distB="0" distL="0" distR="0" simplePos="0" relativeHeight="487589888" behindDoc="1" locked="0" layoutInCell="1" allowOverlap="1">
                <wp:simplePos x="0" y="0"/>
                <wp:positionH relativeFrom="page">
                  <wp:posOffset>896620</wp:posOffset>
                </wp:positionH>
                <wp:positionV relativeFrom="paragraph">
                  <wp:posOffset>204470</wp:posOffset>
                </wp:positionV>
                <wp:extent cx="5981065" cy="6350"/>
                <wp:effectExtent l="0" t="0" r="0" b="0"/>
                <wp:wrapTopAndBottom/>
                <wp:docPr id="2"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56CB4" id=" 2" o:spid="_x0000_s1026" style="position:absolute;margin-left:70.6pt;margin-top:16.1pt;width:470.95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" fillcolor="#d9d9d9" stroked="f">
                <v:path arrowok="t"/>
                <w10:wrap type="topAndBottom" anchorx="page"/>
              </v:rect>
            </w:pict>
          </mc:Fallback>
        </mc:AlternateContent>
      </w:r>
    </w:p>
    <w:p w:rsidR="008054BE" w:rsidRPr="00AB2240" w:rsidRDefault="00570BCB" w:rsidP="00636BD9">
      <w:pPr>
        <w:pStyle w:val="ListParagraph"/>
        <w:numPr>
          <w:ilvl w:val="0"/>
          <w:numId w:val="1"/>
        </w:numPr>
        <w:tabs>
          <w:tab w:val="left" w:pos="345"/>
          <w:tab w:val="left" w:pos="2317"/>
        </w:tabs>
        <w:spacing w:line="332" w:lineRule="exact"/>
        <w:ind w:hanging="205"/>
        <w:jc w:val="both"/>
        <w:rPr>
          <w:sz w:val="24"/>
          <w:szCs w:val="24"/>
        </w:rPr>
      </w:pPr>
      <w:r w:rsidRPr="00AB2240">
        <w:rPr>
          <w:b/>
          <w:sz w:val="24"/>
          <w:szCs w:val="24"/>
        </w:rPr>
        <w:t xml:space="preserve">| </w:t>
      </w:r>
      <w:r w:rsidRPr="00AB2240">
        <w:rPr>
          <w:color w:val="7E7E7E"/>
          <w:sz w:val="24"/>
          <w:szCs w:val="24"/>
        </w:rPr>
        <w:t>P a</w:t>
      </w:r>
      <w:r w:rsidRPr="00AB2240">
        <w:rPr>
          <w:color w:val="7E7E7E"/>
          <w:spacing w:val="-8"/>
          <w:sz w:val="24"/>
          <w:szCs w:val="24"/>
        </w:rPr>
        <w:t xml:space="preserve"> </w:t>
      </w:r>
      <w:r w:rsidRPr="00AB2240">
        <w:rPr>
          <w:color w:val="7E7E7E"/>
          <w:sz w:val="24"/>
          <w:szCs w:val="24"/>
        </w:rPr>
        <w:t>g</w:t>
      </w:r>
      <w:r w:rsidRPr="00AB2240">
        <w:rPr>
          <w:color w:val="7E7E7E"/>
          <w:spacing w:val="-4"/>
          <w:sz w:val="24"/>
          <w:szCs w:val="24"/>
        </w:rPr>
        <w:t xml:space="preserve"> </w:t>
      </w:r>
      <w:r w:rsidRPr="00AB2240">
        <w:rPr>
          <w:color w:val="7E7E7E"/>
          <w:sz w:val="24"/>
          <w:szCs w:val="24"/>
        </w:rPr>
        <w:t>e</w:t>
      </w:r>
      <w:r w:rsidRPr="00AB2240">
        <w:rPr>
          <w:color w:val="7E7E7E"/>
          <w:sz w:val="24"/>
          <w:szCs w:val="24"/>
        </w:rPr>
        <w:tab/>
        <w:t xml:space="preserve">F I N 3 0 0 M a n a g e r </w:t>
      </w:r>
      <w:r w:rsidR="00280FB5">
        <w:rPr>
          <w:color w:val="7E7E7E"/>
          <w:sz w:val="24"/>
          <w:szCs w:val="24"/>
        </w:rPr>
        <w:t>I</w:t>
      </w:r>
      <w:r w:rsidRPr="00AB2240">
        <w:rPr>
          <w:color w:val="7E7E7E"/>
          <w:sz w:val="24"/>
          <w:szCs w:val="24"/>
        </w:rPr>
        <w:t xml:space="preserve"> a l F </w:t>
      </w:r>
      <w:r w:rsidR="00280FB5">
        <w:rPr>
          <w:color w:val="7E7E7E"/>
          <w:sz w:val="24"/>
          <w:szCs w:val="24"/>
        </w:rPr>
        <w:t>I</w:t>
      </w:r>
      <w:r w:rsidRPr="00AB2240">
        <w:rPr>
          <w:color w:val="7E7E7E"/>
          <w:sz w:val="24"/>
          <w:szCs w:val="24"/>
        </w:rPr>
        <w:t xml:space="preserve">n a n c e S p r </w:t>
      </w:r>
      <w:r w:rsidR="00280FB5">
        <w:rPr>
          <w:color w:val="7E7E7E"/>
          <w:sz w:val="24"/>
          <w:szCs w:val="24"/>
        </w:rPr>
        <w:t>I</w:t>
      </w:r>
      <w:r w:rsidRPr="00AB2240">
        <w:rPr>
          <w:color w:val="7E7E7E"/>
          <w:sz w:val="24"/>
          <w:szCs w:val="24"/>
        </w:rPr>
        <w:t xml:space="preserve"> n g 2 0 2</w:t>
      </w:r>
      <w:r w:rsidRPr="00AB2240">
        <w:rPr>
          <w:color w:val="7E7E7E"/>
          <w:spacing w:val="50"/>
          <w:sz w:val="24"/>
          <w:szCs w:val="24"/>
        </w:rPr>
        <w:t xml:space="preserve"> </w:t>
      </w:r>
      <w:r w:rsidRPr="00AB2240">
        <w:rPr>
          <w:color w:val="7E7E7E"/>
          <w:sz w:val="24"/>
          <w:szCs w:val="24"/>
        </w:rPr>
        <w:t>0</w:t>
      </w:r>
    </w:p>
    <w:sectPr w:rsidR="008054BE" w:rsidRPr="00AB2240">
      <w:pgSz w:w="12240" w:h="15840"/>
      <w:pgMar w:top="1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KaTeX_Math">
    <w:altName w:val="Noto Serif Kannada"/>
    <w:charset w:val="00"/>
    <w:family w:val="roman"/>
    <w:notTrueType/>
    <w:pitch w:val="default"/>
  </w:font>
  <w:font w:name="Cambria Math">
    <w:altName w:val="Arial"/>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E75A08"/>
    <w:multiLevelType w:val="hybridMultilevel"/>
    <w:tmpl w:val="5ED0EE66"/>
    <w:lvl w:ilvl="0" w:tplc="691E3370">
      <w:start w:val="1"/>
      <w:numFmt w:val="lowerLetter"/>
      <w:lvlText w:val="%1."/>
      <w:lvlJc w:val="left"/>
      <w:pPr>
        <w:ind w:left="860" w:hanging="360"/>
        <w:jc w:val="left"/>
      </w:pPr>
      <w:rPr>
        <w:rFonts w:hint="default"/>
        <w:spacing w:val="-1"/>
        <w:w w:val="100"/>
        <w:lang w:val="en-US" w:eastAsia="en-US" w:bidi="ar-SA"/>
      </w:rPr>
    </w:lvl>
    <w:lvl w:ilvl="1" w:tplc="9B1C25A6">
      <w:numFmt w:val="bullet"/>
      <w:lvlText w:val="•"/>
      <w:lvlJc w:val="left"/>
      <w:pPr>
        <w:ind w:left="1738" w:hanging="360"/>
      </w:pPr>
      <w:rPr>
        <w:rFonts w:hint="default"/>
        <w:lang w:val="en-US" w:eastAsia="en-US" w:bidi="ar-SA"/>
      </w:rPr>
    </w:lvl>
    <w:lvl w:ilvl="2" w:tplc="D52A4264">
      <w:numFmt w:val="bullet"/>
      <w:lvlText w:val="•"/>
      <w:lvlJc w:val="left"/>
      <w:pPr>
        <w:ind w:left="2616" w:hanging="360"/>
      </w:pPr>
      <w:rPr>
        <w:rFonts w:hint="default"/>
        <w:lang w:val="en-US" w:eastAsia="en-US" w:bidi="ar-SA"/>
      </w:rPr>
    </w:lvl>
    <w:lvl w:ilvl="3" w:tplc="527E20F2">
      <w:numFmt w:val="bullet"/>
      <w:lvlText w:val="•"/>
      <w:lvlJc w:val="left"/>
      <w:pPr>
        <w:ind w:left="3494" w:hanging="360"/>
      </w:pPr>
      <w:rPr>
        <w:rFonts w:hint="default"/>
        <w:lang w:val="en-US" w:eastAsia="en-US" w:bidi="ar-SA"/>
      </w:rPr>
    </w:lvl>
    <w:lvl w:ilvl="4" w:tplc="55121C0C">
      <w:numFmt w:val="bullet"/>
      <w:lvlText w:val="•"/>
      <w:lvlJc w:val="left"/>
      <w:pPr>
        <w:ind w:left="4372" w:hanging="360"/>
      </w:pPr>
      <w:rPr>
        <w:rFonts w:hint="default"/>
        <w:lang w:val="en-US" w:eastAsia="en-US" w:bidi="ar-SA"/>
      </w:rPr>
    </w:lvl>
    <w:lvl w:ilvl="5" w:tplc="483214AC">
      <w:numFmt w:val="bullet"/>
      <w:lvlText w:val="•"/>
      <w:lvlJc w:val="left"/>
      <w:pPr>
        <w:ind w:left="5250" w:hanging="360"/>
      </w:pPr>
      <w:rPr>
        <w:rFonts w:hint="default"/>
        <w:lang w:val="en-US" w:eastAsia="en-US" w:bidi="ar-SA"/>
      </w:rPr>
    </w:lvl>
    <w:lvl w:ilvl="6" w:tplc="9064EC66">
      <w:numFmt w:val="bullet"/>
      <w:lvlText w:val="•"/>
      <w:lvlJc w:val="left"/>
      <w:pPr>
        <w:ind w:left="6128" w:hanging="360"/>
      </w:pPr>
      <w:rPr>
        <w:rFonts w:hint="default"/>
        <w:lang w:val="en-US" w:eastAsia="en-US" w:bidi="ar-SA"/>
      </w:rPr>
    </w:lvl>
    <w:lvl w:ilvl="7" w:tplc="8C9CDCA2">
      <w:numFmt w:val="bullet"/>
      <w:lvlText w:val="•"/>
      <w:lvlJc w:val="left"/>
      <w:pPr>
        <w:ind w:left="7006" w:hanging="360"/>
      </w:pPr>
      <w:rPr>
        <w:rFonts w:hint="default"/>
        <w:lang w:val="en-US" w:eastAsia="en-US" w:bidi="ar-SA"/>
      </w:rPr>
    </w:lvl>
    <w:lvl w:ilvl="8" w:tplc="E5FC7C3E">
      <w:numFmt w:val="bullet"/>
      <w:lvlText w:val="•"/>
      <w:lvlJc w:val="left"/>
      <w:pPr>
        <w:ind w:left="7884" w:hanging="360"/>
      </w:pPr>
      <w:rPr>
        <w:rFonts w:hint="default"/>
        <w:lang w:val="en-US" w:eastAsia="en-US" w:bidi="ar-SA"/>
      </w:rPr>
    </w:lvl>
  </w:abstractNum>
  <w:abstractNum w:abstractNumId="1" w15:restartNumberingAfterBreak="0">
    <w:nsid w:val="277A31F7"/>
    <w:multiLevelType w:val="hybridMultilevel"/>
    <w:tmpl w:val="2A1E1C50"/>
    <w:lvl w:ilvl="0" w:tplc="9CFE21D0">
      <w:start w:val="1"/>
      <w:numFmt w:val="lowerLetter"/>
      <w:lvlText w:val="%1."/>
      <w:lvlJc w:val="left"/>
      <w:pPr>
        <w:ind w:left="860" w:hanging="360"/>
        <w:jc w:val="left"/>
      </w:pPr>
      <w:rPr>
        <w:rFonts w:ascii="Carlito" w:eastAsia="Carlito" w:hAnsi="Carlito" w:cs="Carlito" w:hint="default"/>
        <w:spacing w:val="-1"/>
        <w:w w:val="100"/>
        <w:sz w:val="22"/>
        <w:szCs w:val="22"/>
        <w:lang w:val="en-US" w:eastAsia="en-US" w:bidi="ar-SA"/>
      </w:rPr>
    </w:lvl>
    <w:lvl w:ilvl="1" w:tplc="7CDEE206">
      <w:numFmt w:val="bullet"/>
      <w:lvlText w:val="•"/>
      <w:lvlJc w:val="left"/>
      <w:pPr>
        <w:ind w:left="1738" w:hanging="360"/>
      </w:pPr>
      <w:rPr>
        <w:rFonts w:hint="default"/>
        <w:lang w:val="en-US" w:eastAsia="en-US" w:bidi="ar-SA"/>
      </w:rPr>
    </w:lvl>
    <w:lvl w:ilvl="2" w:tplc="81F8A54A">
      <w:numFmt w:val="bullet"/>
      <w:lvlText w:val="•"/>
      <w:lvlJc w:val="left"/>
      <w:pPr>
        <w:ind w:left="2616" w:hanging="360"/>
      </w:pPr>
      <w:rPr>
        <w:rFonts w:hint="default"/>
        <w:lang w:val="en-US" w:eastAsia="en-US" w:bidi="ar-SA"/>
      </w:rPr>
    </w:lvl>
    <w:lvl w:ilvl="3" w:tplc="73F4ECA6">
      <w:numFmt w:val="bullet"/>
      <w:lvlText w:val="•"/>
      <w:lvlJc w:val="left"/>
      <w:pPr>
        <w:ind w:left="3494" w:hanging="360"/>
      </w:pPr>
      <w:rPr>
        <w:rFonts w:hint="default"/>
        <w:lang w:val="en-US" w:eastAsia="en-US" w:bidi="ar-SA"/>
      </w:rPr>
    </w:lvl>
    <w:lvl w:ilvl="4" w:tplc="198A15BE">
      <w:numFmt w:val="bullet"/>
      <w:lvlText w:val="•"/>
      <w:lvlJc w:val="left"/>
      <w:pPr>
        <w:ind w:left="4372" w:hanging="360"/>
      </w:pPr>
      <w:rPr>
        <w:rFonts w:hint="default"/>
        <w:lang w:val="en-US" w:eastAsia="en-US" w:bidi="ar-SA"/>
      </w:rPr>
    </w:lvl>
    <w:lvl w:ilvl="5" w:tplc="5C56B99A">
      <w:numFmt w:val="bullet"/>
      <w:lvlText w:val="•"/>
      <w:lvlJc w:val="left"/>
      <w:pPr>
        <w:ind w:left="5250" w:hanging="360"/>
      </w:pPr>
      <w:rPr>
        <w:rFonts w:hint="default"/>
        <w:lang w:val="en-US" w:eastAsia="en-US" w:bidi="ar-SA"/>
      </w:rPr>
    </w:lvl>
    <w:lvl w:ilvl="6" w:tplc="BED6AD5C">
      <w:numFmt w:val="bullet"/>
      <w:lvlText w:val="•"/>
      <w:lvlJc w:val="left"/>
      <w:pPr>
        <w:ind w:left="6128" w:hanging="360"/>
      </w:pPr>
      <w:rPr>
        <w:rFonts w:hint="default"/>
        <w:lang w:val="en-US" w:eastAsia="en-US" w:bidi="ar-SA"/>
      </w:rPr>
    </w:lvl>
    <w:lvl w:ilvl="7" w:tplc="524CA548">
      <w:numFmt w:val="bullet"/>
      <w:lvlText w:val="•"/>
      <w:lvlJc w:val="left"/>
      <w:pPr>
        <w:ind w:left="7006" w:hanging="360"/>
      </w:pPr>
      <w:rPr>
        <w:rFonts w:hint="default"/>
        <w:lang w:val="en-US" w:eastAsia="en-US" w:bidi="ar-SA"/>
      </w:rPr>
    </w:lvl>
    <w:lvl w:ilvl="8" w:tplc="24F2D4B2">
      <w:numFmt w:val="bullet"/>
      <w:lvlText w:val="•"/>
      <w:lvlJc w:val="left"/>
      <w:pPr>
        <w:ind w:left="7884" w:hanging="360"/>
      </w:pPr>
      <w:rPr>
        <w:rFonts w:hint="default"/>
        <w:lang w:val="en-US" w:eastAsia="en-US" w:bidi="ar-SA"/>
      </w:rPr>
    </w:lvl>
  </w:abstractNum>
  <w:abstractNum w:abstractNumId="2" w15:restartNumberingAfterBreak="0">
    <w:nsid w:val="30475975"/>
    <w:multiLevelType w:val="hybridMultilevel"/>
    <w:tmpl w:val="3288FBAA"/>
    <w:lvl w:ilvl="0" w:tplc="740C8256">
      <w:start w:val="1"/>
      <w:numFmt w:val="lowerLetter"/>
      <w:lvlText w:val="%1."/>
      <w:lvlJc w:val="left"/>
      <w:pPr>
        <w:ind w:left="860" w:hanging="360"/>
        <w:jc w:val="left"/>
      </w:pPr>
      <w:rPr>
        <w:rFonts w:hint="default"/>
        <w:spacing w:val="-1"/>
        <w:w w:val="100"/>
        <w:lang w:val="en-US" w:eastAsia="en-US" w:bidi="ar-SA"/>
      </w:rPr>
    </w:lvl>
    <w:lvl w:ilvl="1" w:tplc="91D2CEA6">
      <w:numFmt w:val="bullet"/>
      <w:lvlText w:val="•"/>
      <w:lvlJc w:val="left"/>
      <w:pPr>
        <w:ind w:left="1738" w:hanging="360"/>
      </w:pPr>
      <w:rPr>
        <w:rFonts w:hint="default"/>
        <w:lang w:val="en-US" w:eastAsia="en-US" w:bidi="ar-SA"/>
      </w:rPr>
    </w:lvl>
    <w:lvl w:ilvl="2" w:tplc="2E6C2FF6">
      <w:numFmt w:val="bullet"/>
      <w:lvlText w:val="•"/>
      <w:lvlJc w:val="left"/>
      <w:pPr>
        <w:ind w:left="2616" w:hanging="360"/>
      </w:pPr>
      <w:rPr>
        <w:rFonts w:hint="default"/>
        <w:lang w:val="en-US" w:eastAsia="en-US" w:bidi="ar-SA"/>
      </w:rPr>
    </w:lvl>
    <w:lvl w:ilvl="3" w:tplc="68B443D6">
      <w:numFmt w:val="bullet"/>
      <w:lvlText w:val="•"/>
      <w:lvlJc w:val="left"/>
      <w:pPr>
        <w:ind w:left="3494" w:hanging="360"/>
      </w:pPr>
      <w:rPr>
        <w:rFonts w:hint="default"/>
        <w:lang w:val="en-US" w:eastAsia="en-US" w:bidi="ar-SA"/>
      </w:rPr>
    </w:lvl>
    <w:lvl w:ilvl="4" w:tplc="EE04C48E">
      <w:numFmt w:val="bullet"/>
      <w:lvlText w:val="•"/>
      <w:lvlJc w:val="left"/>
      <w:pPr>
        <w:ind w:left="4372" w:hanging="360"/>
      </w:pPr>
      <w:rPr>
        <w:rFonts w:hint="default"/>
        <w:lang w:val="en-US" w:eastAsia="en-US" w:bidi="ar-SA"/>
      </w:rPr>
    </w:lvl>
    <w:lvl w:ilvl="5" w:tplc="1CA8AFE2">
      <w:numFmt w:val="bullet"/>
      <w:lvlText w:val="•"/>
      <w:lvlJc w:val="left"/>
      <w:pPr>
        <w:ind w:left="5250" w:hanging="360"/>
      </w:pPr>
      <w:rPr>
        <w:rFonts w:hint="default"/>
        <w:lang w:val="en-US" w:eastAsia="en-US" w:bidi="ar-SA"/>
      </w:rPr>
    </w:lvl>
    <w:lvl w:ilvl="6" w:tplc="F79CC930">
      <w:numFmt w:val="bullet"/>
      <w:lvlText w:val="•"/>
      <w:lvlJc w:val="left"/>
      <w:pPr>
        <w:ind w:left="6128" w:hanging="360"/>
      </w:pPr>
      <w:rPr>
        <w:rFonts w:hint="default"/>
        <w:lang w:val="en-US" w:eastAsia="en-US" w:bidi="ar-SA"/>
      </w:rPr>
    </w:lvl>
    <w:lvl w:ilvl="7" w:tplc="CB1A4F52">
      <w:numFmt w:val="bullet"/>
      <w:lvlText w:val="•"/>
      <w:lvlJc w:val="left"/>
      <w:pPr>
        <w:ind w:left="7006" w:hanging="360"/>
      </w:pPr>
      <w:rPr>
        <w:rFonts w:hint="default"/>
        <w:lang w:val="en-US" w:eastAsia="en-US" w:bidi="ar-SA"/>
      </w:rPr>
    </w:lvl>
    <w:lvl w:ilvl="8" w:tplc="5C36FB68">
      <w:numFmt w:val="bullet"/>
      <w:lvlText w:val="•"/>
      <w:lvlJc w:val="left"/>
      <w:pPr>
        <w:ind w:left="7884" w:hanging="360"/>
      </w:pPr>
      <w:rPr>
        <w:rFonts w:hint="default"/>
        <w:lang w:val="en-US" w:eastAsia="en-US" w:bidi="ar-SA"/>
      </w:rPr>
    </w:lvl>
  </w:abstractNum>
  <w:abstractNum w:abstractNumId="3" w15:restartNumberingAfterBreak="0">
    <w:nsid w:val="42C52F66"/>
    <w:multiLevelType w:val="multilevel"/>
    <w:tmpl w:val="453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E1C86"/>
    <w:multiLevelType w:val="multilevel"/>
    <w:tmpl w:val="F9E0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72262D"/>
    <w:multiLevelType w:val="multilevel"/>
    <w:tmpl w:val="9748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E73991"/>
    <w:multiLevelType w:val="hybridMultilevel"/>
    <w:tmpl w:val="6576C3BC"/>
    <w:lvl w:ilvl="0" w:tplc="B92441FE">
      <w:start w:val="2"/>
      <w:numFmt w:val="decimal"/>
      <w:lvlText w:val="%1"/>
      <w:lvlJc w:val="left"/>
      <w:pPr>
        <w:ind w:left="344" w:hanging="204"/>
        <w:jc w:val="left"/>
      </w:pPr>
      <w:rPr>
        <w:rFonts w:ascii="Carlito" w:eastAsia="Carlito" w:hAnsi="Carlito" w:cs="Carlito" w:hint="default"/>
        <w:b/>
        <w:bCs/>
        <w:w w:val="100"/>
        <w:sz w:val="28"/>
        <w:szCs w:val="28"/>
        <w:lang w:val="en-US" w:eastAsia="en-US" w:bidi="ar-SA"/>
      </w:rPr>
    </w:lvl>
    <w:lvl w:ilvl="1" w:tplc="342AA826">
      <w:numFmt w:val="bullet"/>
      <w:lvlText w:val="•"/>
      <w:lvlJc w:val="left"/>
      <w:pPr>
        <w:ind w:left="1270" w:hanging="204"/>
      </w:pPr>
      <w:rPr>
        <w:rFonts w:hint="default"/>
        <w:lang w:val="en-US" w:eastAsia="en-US" w:bidi="ar-SA"/>
      </w:rPr>
    </w:lvl>
    <w:lvl w:ilvl="2" w:tplc="43BE1E84">
      <w:numFmt w:val="bullet"/>
      <w:lvlText w:val="•"/>
      <w:lvlJc w:val="left"/>
      <w:pPr>
        <w:ind w:left="2200" w:hanging="204"/>
      </w:pPr>
      <w:rPr>
        <w:rFonts w:hint="default"/>
        <w:lang w:val="en-US" w:eastAsia="en-US" w:bidi="ar-SA"/>
      </w:rPr>
    </w:lvl>
    <w:lvl w:ilvl="3" w:tplc="16900558">
      <w:numFmt w:val="bullet"/>
      <w:lvlText w:val="•"/>
      <w:lvlJc w:val="left"/>
      <w:pPr>
        <w:ind w:left="3130" w:hanging="204"/>
      </w:pPr>
      <w:rPr>
        <w:rFonts w:hint="default"/>
        <w:lang w:val="en-US" w:eastAsia="en-US" w:bidi="ar-SA"/>
      </w:rPr>
    </w:lvl>
    <w:lvl w:ilvl="4" w:tplc="6B6C92CA">
      <w:numFmt w:val="bullet"/>
      <w:lvlText w:val="•"/>
      <w:lvlJc w:val="left"/>
      <w:pPr>
        <w:ind w:left="4060" w:hanging="204"/>
      </w:pPr>
      <w:rPr>
        <w:rFonts w:hint="default"/>
        <w:lang w:val="en-US" w:eastAsia="en-US" w:bidi="ar-SA"/>
      </w:rPr>
    </w:lvl>
    <w:lvl w:ilvl="5" w:tplc="BB705AA6">
      <w:numFmt w:val="bullet"/>
      <w:lvlText w:val="•"/>
      <w:lvlJc w:val="left"/>
      <w:pPr>
        <w:ind w:left="4990" w:hanging="204"/>
      </w:pPr>
      <w:rPr>
        <w:rFonts w:hint="default"/>
        <w:lang w:val="en-US" w:eastAsia="en-US" w:bidi="ar-SA"/>
      </w:rPr>
    </w:lvl>
    <w:lvl w:ilvl="6" w:tplc="F3C46BA8">
      <w:numFmt w:val="bullet"/>
      <w:lvlText w:val="•"/>
      <w:lvlJc w:val="left"/>
      <w:pPr>
        <w:ind w:left="5920" w:hanging="204"/>
      </w:pPr>
      <w:rPr>
        <w:rFonts w:hint="default"/>
        <w:lang w:val="en-US" w:eastAsia="en-US" w:bidi="ar-SA"/>
      </w:rPr>
    </w:lvl>
    <w:lvl w:ilvl="7" w:tplc="8E024840">
      <w:numFmt w:val="bullet"/>
      <w:lvlText w:val="•"/>
      <w:lvlJc w:val="left"/>
      <w:pPr>
        <w:ind w:left="6850" w:hanging="204"/>
      </w:pPr>
      <w:rPr>
        <w:rFonts w:hint="default"/>
        <w:lang w:val="en-US" w:eastAsia="en-US" w:bidi="ar-SA"/>
      </w:rPr>
    </w:lvl>
    <w:lvl w:ilvl="8" w:tplc="4FD640B6">
      <w:numFmt w:val="bullet"/>
      <w:lvlText w:val="•"/>
      <w:lvlJc w:val="left"/>
      <w:pPr>
        <w:ind w:left="7780" w:hanging="204"/>
      </w:pPr>
      <w:rPr>
        <w:rFonts w:hint="default"/>
        <w:lang w:val="en-US" w:eastAsia="en-US" w:bidi="ar-SA"/>
      </w:rPr>
    </w:lvl>
  </w:abstractNum>
  <w:abstractNum w:abstractNumId="7" w15:restartNumberingAfterBreak="0">
    <w:nsid w:val="65F713C9"/>
    <w:multiLevelType w:val="hybridMultilevel"/>
    <w:tmpl w:val="46E88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4C20EC"/>
    <w:multiLevelType w:val="hybridMultilevel"/>
    <w:tmpl w:val="91981A20"/>
    <w:lvl w:ilvl="0" w:tplc="9B2EA3D4">
      <w:start w:val="1"/>
      <w:numFmt w:val="lowerLetter"/>
      <w:lvlText w:val="%1."/>
      <w:lvlJc w:val="left"/>
      <w:pPr>
        <w:ind w:left="860" w:hanging="360"/>
        <w:jc w:val="left"/>
      </w:pPr>
      <w:rPr>
        <w:rFonts w:ascii="Carlito" w:eastAsia="Carlito" w:hAnsi="Carlito" w:cs="Carlito" w:hint="default"/>
        <w:spacing w:val="-1"/>
        <w:w w:val="100"/>
        <w:sz w:val="22"/>
        <w:szCs w:val="22"/>
        <w:lang w:val="en-US" w:eastAsia="en-US" w:bidi="ar-SA"/>
      </w:rPr>
    </w:lvl>
    <w:lvl w:ilvl="1" w:tplc="9E000AEE">
      <w:numFmt w:val="bullet"/>
      <w:lvlText w:val="•"/>
      <w:lvlJc w:val="left"/>
      <w:pPr>
        <w:ind w:left="1738" w:hanging="360"/>
      </w:pPr>
      <w:rPr>
        <w:rFonts w:hint="default"/>
        <w:lang w:val="en-US" w:eastAsia="en-US" w:bidi="ar-SA"/>
      </w:rPr>
    </w:lvl>
    <w:lvl w:ilvl="2" w:tplc="CD62BB88">
      <w:numFmt w:val="bullet"/>
      <w:lvlText w:val="•"/>
      <w:lvlJc w:val="left"/>
      <w:pPr>
        <w:ind w:left="2616" w:hanging="360"/>
      </w:pPr>
      <w:rPr>
        <w:rFonts w:hint="default"/>
        <w:lang w:val="en-US" w:eastAsia="en-US" w:bidi="ar-SA"/>
      </w:rPr>
    </w:lvl>
    <w:lvl w:ilvl="3" w:tplc="FCD4079A">
      <w:numFmt w:val="bullet"/>
      <w:lvlText w:val="•"/>
      <w:lvlJc w:val="left"/>
      <w:pPr>
        <w:ind w:left="3494" w:hanging="360"/>
      </w:pPr>
      <w:rPr>
        <w:rFonts w:hint="default"/>
        <w:lang w:val="en-US" w:eastAsia="en-US" w:bidi="ar-SA"/>
      </w:rPr>
    </w:lvl>
    <w:lvl w:ilvl="4" w:tplc="E06E7C8C">
      <w:numFmt w:val="bullet"/>
      <w:lvlText w:val="•"/>
      <w:lvlJc w:val="left"/>
      <w:pPr>
        <w:ind w:left="4372" w:hanging="360"/>
      </w:pPr>
      <w:rPr>
        <w:rFonts w:hint="default"/>
        <w:lang w:val="en-US" w:eastAsia="en-US" w:bidi="ar-SA"/>
      </w:rPr>
    </w:lvl>
    <w:lvl w:ilvl="5" w:tplc="721050E0">
      <w:numFmt w:val="bullet"/>
      <w:lvlText w:val="•"/>
      <w:lvlJc w:val="left"/>
      <w:pPr>
        <w:ind w:left="5250" w:hanging="360"/>
      </w:pPr>
      <w:rPr>
        <w:rFonts w:hint="default"/>
        <w:lang w:val="en-US" w:eastAsia="en-US" w:bidi="ar-SA"/>
      </w:rPr>
    </w:lvl>
    <w:lvl w:ilvl="6" w:tplc="F146C56E">
      <w:numFmt w:val="bullet"/>
      <w:lvlText w:val="•"/>
      <w:lvlJc w:val="left"/>
      <w:pPr>
        <w:ind w:left="6128" w:hanging="360"/>
      </w:pPr>
      <w:rPr>
        <w:rFonts w:hint="default"/>
        <w:lang w:val="en-US" w:eastAsia="en-US" w:bidi="ar-SA"/>
      </w:rPr>
    </w:lvl>
    <w:lvl w:ilvl="7" w:tplc="9A4261FE">
      <w:numFmt w:val="bullet"/>
      <w:lvlText w:val="•"/>
      <w:lvlJc w:val="left"/>
      <w:pPr>
        <w:ind w:left="7006" w:hanging="360"/>
      </w:pPr>
      <w:rPr>
        <w:rFonts w:hint="default"/>
        <w:lang w:val="en-US" w:eastAsia="en-US" w:bidi="ar-SA"/>
      </w:rPr>
    </w:lvl>
    <w:lvl w:ilvl="8" w:tplc="EAA8E33E">
      <w:numFmt w:val="bullet"/>
      <w:lvlText w:val="•"/>
      <w:lvlJc w:val="left"/>
      <w:pPr>
        <w:ind w:left="7884" w:hanging="360"/>
      </w:pPr>
      <w:rPr>
        <w:rFonts w:hint="default"/>
        <w:lang w:val="en-US" w:eastAsia="en-US" w:bidi="ar-SA"/>
      </w:rPr>
    </w:lvl>
  </w:abstractNum>
  <w:abstractNum w:abstractNumId="9" w15:restartNumberingAfterBreak="0">
    <w:nsid w:val="7D4E6E3C"/>
    <w:multiLevelType w:val="hybridMultilevel"/>
    <w:tmpl w:val="7AA45F6A"/>
    <w:lvl w:ilvl="0" w:tplc="BC105B3E">
      <w:start w:val="1"/>
      <w:numFmt w:val="lowerLetter"/>
      <w:lvlText w:val="%1."/>
      <w:lvlJc w:val="left"/>
      <w:pPr>
        <w:ind w:left="860" w:hanging="360"/>
        <w:jc w:val="left"/>
      </w:pPr>
      <w:rPr>
        <w:rFonts w:hint="default"/>
        <w:spacing w:val="-1"/>
        <w:w w:val="100"/>
        <w:lang w:val="en-US" w:eastAsia="en-US" w:bidi="ar-SA"/>
      </w:rPr>
    </w:lvl>
    <w:lvl w:ilvl="1" w:tplc="D18223A6">
      <w:numFmt w:val="bullet"/>
      <w:lvlText w:val="•"/>
      <w:lvlJc w:val="left"/>
      <w:pPr>
        <w:ind w:left="1738" w:hanging="360"/>
      </w:pPr>
      <w:rPr>
        <w:rFonts w:hint="default"/>
        <w:lang w:val="en-US" w:eastAsia="en-US" w:bidi="ar-SA"/>
      </w:rPr>
    </w:lvl>
    <w:lvl w:ilvl="2" w:tplc="00D2EF4C">
      <w:numFmt w:val="bullet"/>
      <w:lvlText w:val="•"/>
      <w:lvlJc w:val="left"/>
      <w:pPr>
        <w:ind w:left="2616" w:hanging="360"/>
      </w:pPr>
      <w:rPr>
        <w:rFonts w:hint="default"/>
        <w:lang w:val="en-US" w:eastAsia="en-US" w:bidi="ar-SA"/>
      </w:rPr>
    </w:lvl>
    <w:lvl w:ilvl="3" w:tplc="DFF8E5AE">
      <w:numFmt w:val="bullet"/>
      <w:lvlText w:val="•"/>
      <w:lvlJc w:val="left"/>
      <w:pPr>
        <w:ind w:left="3494" w:hanging="360"/>
      </w:pPr>
      <w:rPr>
        <w:rFonts w:hint="default"/>
        <w:lang w:val="en-US" w:eastAsia="en-US" w:bidi="ar-SA"/>
      </w:rPr>
    </w:lvl>
    <w:lvl w:ilvl="4" w:tplc="C70232A2">
      <w:numFmt w:val="bullet"/>
      <w:lvlText w:val="•"/>
      <w:lvlJc w:val="left"/>
      <w:pPr>
        <w:ind w:left="4372" w:hanging="360"/>
      </w:pPr>
      <w:rPr>
        <w:rFonts w:hint="default"/>
        <w:lang w:val="en-US" w:eastAsia="en-US" w:bidi="ar-SA"/>
      </w:rPr>
    </w:lvl>
    <w:lvl w:ilvl="5" w:tplc="E070E908">
      <w:numFmt w:val="bullet"/>
      <w:lvlText w:val="•"/>
      <w:lvlJc w:val="left"/>
      <w:pPr>
        <w:ind w:left="5250" w:hanging="360"/>
      </w:pPr>
      <w:rPr>
        <w:rFonts w:hint="default"/>
        <w:lang w:val="en-US" w:eastAsia="en-US" w:bidi="ar-SA"/>
      </w:rPr>
    </w:lvl>
    <w:lvl w:ilvl="6" w:tplc="6E3EAD2E">
      <w:numFmt w:val="bullet"/>
      <w:lvlText w:val="•"/>
      <w:lvlJc w:val="left"/>
      <w:pPr>
        <w:ind w:left="6128" w:hanging="360"/>
      </w:pPr>
      <w:rPr>
        <w:rFonts w:hint="default"/>
        <w:lang w:val="en-US" w:eastAsia="en-US" w:bidi="ar-SA"/>
      </w:rPr>
    </w:lvl>
    <w:lvl w:ilvl="7" w:tplc="332686E6">
      <w:numFmt w:val="bullet"/>
      <w:lvlText w:val="•"/>
      <w:lvlJc w:val="left"/>
      <w:pPr>
        <w:ind w:left="7006" w:hanging="360"/>
      </w:pPr>
      <w:rPr>
        <w:rFonts w:hint="default"/>
        <w:lang w:val="en-US" w:eastAsia="en-US" w:bidi="ar-SA"/>
      </w:rPr>
    </w:lvl>
    <w:lvl w:ilvl="8" w:tplc="995609EA">
      <w:numFmt w:val="bullet"/>
      <w:lvlText w:val="•"/>
      <w:lvlJc w:val="left"/>
      <w:pPr>
        <w:ind w:left="7884" w:hanging="360"/>
      </w:pPr>
      <w:rPr>
        <w:rFonts w:hint="default"/>
        <w:lang w:val="en-US" w:eastAsia="en-US" w:bidi="ar-SA"/>
      </w:rPr>
    </w:lvl>
  </w:abstractNum>
  <w:num w:numId="1">
    <w:abstractNumId w:val="6"/>
  </w:num>
  <w:num w:numId="2">
    <w:abstractNumId w:val="9"/>
  </w:num>
  <w:num w:numId="3">
    <w:abstractNumId w:val="8"/>
  </w:num>
  <w:num w:numId="4">
    <w:abstractNumId w:val="2"/>
  </w:num>
  <w:num w:numId="5">
    <w:abstractNumId w:val="1"/>
  </w:num>
  <w:num w:numId="6">
    <w:abstractNumId w:val="0"/>
  </w:num>
  <w:num w:numId="7">
    <w:abstractNumId w:val="3"/>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ztDA2MDK3sARxlHSUglOLizPz80AKDGsBHGvMFSwAAAA="/>
  </w:docVars>
  <w:rsids>
    <w:rsidRoot w:val="008054BE"/>
    <w:rsid w:val="0009340F"/>
    <w:rsid w:val="00173C71"/>
    <w:rsid w:val="001872E0"/>
    <w:rsid w:val="001A42CC"/>
    <w:rsid w:val="00201D2E"/>
    <w:rsid w:val="00254B04"/>
    <w:rsid w:val="0027483C"/>
    <w:rsid w:val="00280FB5"/>
    <w:rsid w:val="002E01CF"/>
    <w:rsid w:val="003131C1"/>
    <w:rsid w:val="003E2C2E"/>
    <w:rsid w:val="004660B2"/>
    <w:rsid w:val="004A10C0"/>
    <w:rsid w:val="00511B0A"/>
    <w:rsid w:val="0053641E"/>
    <w:rsid w:val="0054101E"/>
    <w:rsid w:val="00570BCB"/>
    <w:rsid w:val="00636BD9"/>
    <w:rsid w:val="006D67A8"/>
    <w:rsid w:val="007544DC"/>
    <w:rsid w:val="00760821"/>
    <w:rsid w:val="00794A59"/>
    <w:rsid w:val="007B3B66"/>
    <w:rsid w:val="007C22D0"/>
    <w:rsid w:val="007D1AEC"/>
    <w:rsid w:val="008054BE"/>
    <w:rsid w:val="008664A8"/>
    <w:rsid w:val="008A194D"/>
    <w:rsid w:val="00932C21"/>
    <w:rsid w:val="009963D6"/>
    <w:rsid w:val="00A37680"/>
    <w:rsid w:val="00AB0BB6"/>
    <w:rsid w:val="00AB2240"/>
    <w:rsid w:val="00B66BAE"/>
    <w:rsid w:val="00BE48FF"/>
    <w:rsid w:val="00C65887"/>
    <w:rsid w:val="00C96314"/>
    <w:rsid w:val="00CF77B3"/>
    <w:rsid w:val="00D07D99"/>
    <w:rsid w:val="00D778F3"/>
    <w:rsid w:val="00DC1C6B"/>
    <w:rsid w:val="00DD091C"/>
    <w:rsid w:val="00E43A66"/>
    <w:rsid w:val="00EA10EB"/>
    <w:rsid w:val="00ED2A63"/>
    <w:rsid w:val="00F234B1"/>
    <w:rsid w:val="00F644E5"/>
    <w:rsid w:val="00FD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459D5F54-FFFE-4276-87D8-A2E554D9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spacing w:line="332" w:lineRule="exact"/>
      <w:ind w:left="344" w:hanging="205"/>
      <w:outlineLvl w:val="0"/>
    </w:pPr>
    <w:rPr>
      <w:sz w:val="28"/>
      <w:szCs w:val="28"/>
    </w:rPr>
  </w:style>
  <w:style w:type="paragraph" w:styleId="Heading2">
    <w:name w:val="heading 2"/>
    <w:basedOn w:val="Normal"/>
    <w:uiPriority w:val="1"/>
    <w:qFormat/>
    <w:pPr>
      <w:spacing w:before="83"/>
      <w:ind w:left="140"/>
      <w:outlineLvl w:val="1"/>
    </w:pPr>
    <w:rPr>
      <w:b/>
      <w:bCs/>
      <w:sz w:val="24"/>
      <w:szCs w:val="24"/>
    </w:rPr>
  </w:style>
  <w:style w:type="paragraph" w:styleId="Heading3">
    <w:name w:val="heading 3"/>
    <w:basedOn w:val="Normal"/>
    <w:uiPriority w:val="1"/>
    <w:qFormat/>
    <w:pPr>
      <w:ind w:left="140"/>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20"/>
      <w:ind w:left="2420" w:right="1551" w:hanging="852"/>
    </w:pPr>
    <w:rPr>
      <w:b/>
      <w:bCs/>
      <w:sz w:val="40"/>
      <w:szCs w:val="40"/>
    </w:rPr>
  </w:style>
  <w:style w:type="paragraph" w:styleId="ListParagraph">
    <w:name w:val="List Paragraph"/>
    <w:basedOn w:val="Normal"/>
    <w:uiPriority w:val="1"/>
    <w:qFormat/>
    <w:pPr>
      <w:ind w:left="860" w:hanging="361"/>
    </w:pPr>
  </w:style>
  <w:style w:type="paragraph" w:customStyle="1" w:styleId="TableParagraph">
    <w:name w:val="Table Paragraph"/>
    <w:basedOn w:val="Normal"/>
    <w:uiPriority w:val="1"/>
    <w:qFormat/>
    <w:pPr>
      <w:spacing w:line="248" w:lineRule="exact"/>
      <w:ind w:left="108"/>
    </w:pPr>
  </w:style>
  <w:style w:type="paragraph" w:styleId="NormalWeb">
    <w:name w:val="Normal (Web)"/>
    <w:basedOn w:val="Normal"/>
    <w:uiPriority w:val="99"/>
    <w:semiHidden/>
    <w:unhideWhenUsed/>
    <w:rsid w:val="0054101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7483C"/>
    <w:rPr>
      <w:i/>
      <w:iCs/>
    </w:rPr>
  </w:style>
  <w:style w:type="table" w:styleId="TableGrid">
    <w:name w:val="Table Grid"/>
    <w:basedOn w:val="TableNormal"/>
    <w:uiPriority w:val="39"/>
    <w:rsid w:val="00AB0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st-s">
    <w:name w:val="vlist-s"/>
    <w:basedOn w:val="DefaultParagraphFont"/>
    <w:rsid w:val="009963D6"/>
  </w:style>
  <w:style w:type="character" w:customStyle="1" w:styleId="mord">
    <w:name w:val="mord"/>
    <w:basedOn w:val="DefaultParagraphFont"/>
    <w:rsid w:val="009963D6"/>
  </w:style>
  <w:style w:type="character" w:customStyle="1" w:styleId="mrel">
    <w:name w:val="mrel"/>
    <w:basedOn w:val="DefaultParagraphFont"/>
    <w:rsid w:val="009963D6"/>
  </w:style>
  <w:style w:type="character" w:customStyle="1" w:styleId="mopen">
    <w:name w:val="mopen"/>
    <w:basedOn w:val="DefaultParagraphFont"/>
    <w:rsid w:val="009963D6"/>
  </w:style>
  <w:style w:type="character" w:customStyle="1" w:styleId="mbin">
    <w:name w:val="mbin"/>
    <w:basedOn w:val="DefaultParagraphFont"/>
    <w:rsid w:val="0099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34548">
      <w:bodyDiv w:val="1"/>
      <w:marLeft w:val="0"/>
      <w:marRight w:val="0"/>
      <w:marTop w:val="0"/>
      <w:marBottom w:val="0"/>
      <w:divBdr>
        <w:top w:val="none" w:sz="0" w:space="0" w:color="auto"/>
        <w:left w:val="none" w:sz="0" w:space="0" w:color="auto"/>
        <w:bottom w:val="none" w:sz="0" w:space="0" w:color="auto"/>
        <w:right w:val="none" w:sz="0" w:space="0" w:color="auto"/>
      </w:divBdr>
    </w:div>
    <w:div w:id="102726886">
      <w:bodyDiv w:val="1"/>
      <w:marLeft w:val="0"/>
      <w:marRight w:val="0"/>
      <w:marTop w:val="0"/>
      <w:marBottom w:val="0"/>
      <w:divBdr>
        <w:top w:val="none" w:sz="0" w:space="0" w:color="auto"/>
        <w:left w:val="none" w:sz="0" w:space="0" w:color="auto"/>
        <w:bottom w:val="none" w:sz="0" w:space="0" w:color="auto"/>
        <w:right w:val="none" w:sz="0" w:space="0" w:color="auto"/>
      </w:divBdr>
    </w:div>
    <w:div w:id="102772975">
      <w:bodyDiv w:val="1"/>
      <w:marLeft w:val="0"/>
      <w:marRight w:val="0"/>
      <w:marTop w:val="0"/>
      <w:marBottom w:val="0"/>
      <w:divBdr>
        <w:top w:val="none" w:sz="0" w:space="0" w:color="auto"/>
        <w:left w:val="none" w:sz="0" w:space="0" w:color="auto"/>
        <w:bottom w:val="none" w:sz="0" w:space="0" w:color="auto"/>
        <w:right w:val="none" w:sz="0" w:space="0" w:color="auto"/>
      </w:divBdr>
    </w:div>
    <w:div w:id="934289356">
      <w:bodyDiv w:val="1"/>
      <w:marLeft w:val="0"/>
      <w:marRight w:val="0"/>
      <w:marTop w:val="0"/>
      <w:marBottom w:val="0"/>
      <w:divBdr>
        <w:top w:val="none" w:sz="0" w:space="0" w:color="auto"/>
        <w:left w:val="none" w:sz="0" w:space="0" w:color="auto"/>
        <w:bottom w:val="none" w:sz="0" w:space="0" w:color="auto"/>
        <w:right w:val="none" w:sz="0" w:space="0" w:color="auto"/>
      </w:divBdr>
    </w:div>
    <w:div w:id="1264268629">
      <w:bodyDiv w:val="1"/>
      <w:marLeft w:val="0"/>
      <w:marRight w:val="0"/>
      <w:marTop w:val="0"/>
      <w:marBottom w:val="0"/>
      <w:divBdr>
        <w:top w:val="none" w:sz="0" w:space="0" w:color="auto"/>
        <w:left w:val="none" w:sz="0" w:space="0" w:color="auto"/>
        <w:bottom w:val="none" w:sz="0" w:space="0" w:color="auto"/>
        <w:right w:val="none" w:sz="0" w:space="0" w:color="auto"/>
      </w:divBdr>
    </w:div>
    <w:div w:id="1913732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mundu waingo</dc:creator>
  <cp:lastModifiedBy>nyoike31@gmail.com</cp:lastModifiedBy>
  <cp:revision>2</cp:revision>
  <dcterms:created xsi:type="dcterms:W3CDTF">2020-09-26T20:32:00Z</dcterms:created>
  <dcterms:modified xsi:type="dcterms:W3CDTF">2020-09-26T20:32:00Z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2020-07-29T00:00:00Z</vt:filetime>
  </property>
  <property fmtid="{D5CDD505-2E9C-101B-9397-08002B2CF9AE}" pid="3" name="Creator">
    <vt:lpwstr>Microsoft® Word 2013</vt:lpwstr>
  </property>
  <property fmtid="{D5CDD505-2E9C-101B-9397-08002B2CF9AE}" pid="4" name="LastSaved">
    <vt:filetime>2020-08-01T00:00:00Z</vt:filetime>
  </property>
</Properties>
</file>