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37224" w14:textId="77777777" w:rsidR="00176EEC" w:rsidRDefault="00176EEC" w:rsidP="00176EEC">
      <w:pPr>
        <w:pStyle w:val="NoSpacing"/>
        <w:rPr>
          <w:rFonts w:cstheme="minorHAnsi"/>
          <w:b/>
          <w:sz w:val="24"/>
          <w:szCs w:val="24"/>
          <w:u w:val="single"/>
        </w:rPr>
      </w:pPr>
      <w:r>
        <w:rPr>
          <w:rFonts w:cstheme="minorHAnsi"/>
          <w:b/>
          <w:sz w:val="24"/>
          <w:szCs w:val="24"/>
          <w:u w:val="single"/>
        </w:rPr>
        <w:t>Use this assignment as a template and submit the completed assignment in a word document. The use of other applications may make your submission un-readable for the markers and you will receive a mark of 0.</w:t>
      </w:r>
    </w:p>
    <w:p w14:paraId="3B3EAE3D" w14:textId="77777777" w:rsidR="00176EEC" w:rsidRDefault="00176EEC" w:rsidP="00176EEC">
      <w:pPr>
        <w:pStyle w:val="NoSpacing"/>
        <w:rPr>
          <w:rFonts w:cstheme="minorHAnsi"/>
          <w:b/>
          <w:sz w:val="24"/>
          <w:szCs w:val="24"/>
          <w:u w:val="single"/>
        </w:rPr>
      </w:pPr>
      <w:r>
        <w:rPr>
          <w:rFonts w:cstheme="minorHAnsi"/>
          <w:b/>
          <w:sz w:val="24"/>
          <w:szCs w:val="24"/>
          <w:u w:val="single"/>
        </w:rPr>
        <w:t xml:space="preserve">DO NOT PDF the document. DO NOT SCAN YOUR </w:t>
      </w:r>
      <w:proofErr w:type="gramStart"/>
      <w:r>
        <w:rPr>
          <w:rFonts w:cstheme="minorHAnsi"/>
          <w:b/>
          <w:sz w:val="24"/>
          <w:szCs w:val="24"/>
          <w:u w:val="single"/>
        </w:rPr>
        <w:t>HAND WRITTEN</w:t>
      </w:r>
      <w:proofErr w:type="gramEnd"/>
      <w:r>
        <w:rPr>
          <w:rFonts w:cstheme="minorHAnsi"/>
          <w:b/>
          <w:sz w:val="24"/>
          <w:szCs w:val="24"/>
          <w:u w:val="single"/>
        </w:rPr>
        <w:t xml:space="preserve"> REPSONSES AND COPY THE SCANNED ANSWERS INTO THE WORD DOCUMENT.</w:t>
      </w:r>
    </w:p>
    <w:p w14:paraId="6EAF27DC" w14:textId="77777777" w:rsidR="00176EEC" w:rsidRPr="00AC5043" w:rsidRDefault="00176EEC" w:rsidP="00176EEC">
      <w:pPr>
        <w:pStyle w:val="NoSpacing"/>
        <w:rPr>
          <w:rFonts w:cstheme="minorHAnsi"/>
          <w:b/>
          <w:sz w:val="24"/>
          <w:szCs w:val="24"/>
        </w:rPr>
      </w:pPr>
      <w:r>
        <w:rPr>
          <w:rFonts w:cstheme="minorHAnsi"/>
          <w:b/>
          <w:sz w:val="24"/>
          <w:szCs w:val="24"/>
          <w:u w:val="single"/>
        </w:rPr>
        <w:t xml:space="preserve">Read the requirements for the naming of the assignment file. </w:t>
      </w:r>
      <w:r w:rsidRPr="00AC5043">
        <w:rPr>
          <w:rFonts w:cstheme="minorHAnsi"/>
          <w:b/>
          <w:sz w:val="36"/>
          <w:szCs w:val="36"/>
          <w:u w:val="single"/>
        </w:rPr>
        <w:sym w:font="Symbol" w:char="F0AC"/>
      </w:r>
      <w:r>
        <w:rPr>
          <w:rFonts w:cstheme="minorHAnsi"/>
          <w:b/>
          <w:sz w:val="36"/>
          <w:szCs w:val="36"/>
        </w:rPr>
        <w:t>IMPORTANT</w:t>
      </w:r>
    </w:p>
    <w:p w14:paraId="50990A9F" w14:textId="77777777" w:rsidR="00176EEC" w:rsidRDefault="00176EEC" w:rsidP="00176EEC">
      <w:pPr>
        <w:pStyle w:val="NoSpacing"/>
        <w:rPr>
          <w:rFonts w:cstheme="minorHAnsi"/>
          <w:b/>
          <w:sz w:val="24"/>
          <w:szCs w:val="24"/>
          <w:u w:val="single"/>
        </w:rPr>
      </w:pPr>
      <w:r>
        <w:rPr>
          <w:rFonts w:cstheme="minorHAnsi"/>
          <w:b/>
          <w:sz w:val="24"/>
          <w:szCs w:val="24"/>
          <w:u w:val="single"/>
        </w:rPr>
        <w:t>Submit the assignment in the appropriate drop box. There are no alternatives so do not be late.</w:t>
      </w:r>
    </w:p>
    <w:p w14:paraId="7C5741C7" w14:textId="77777777" w:rsidR="00176EEC" w:rsidRDefault="00176EEC" w:rsidP="00176EEC">
      <w:pPr>
        <w:pStyle w:val="NoSpacing"/>
        <w:rPr>
          <w:b/>
          <w:sz w:val="24"/>
        </w:rPr>
      </w:pPr>
      <w:bookmarkStart w:id="0" w:name="_GoBack"/>
      <w:bookmarkEnd w:id="0"/>
    </w:p>
    <w:p w14:paraId="35F68894" w14:textId="6691A441" w:rsidR="00176EEC" w:rsidRDefault="00176EEC" w:rsidP="00176EEC">
      <w:pPr>
        <w:pStyle w:val="NoSpacing"/>
        <w:rPr>
          <w:b/>
          <w:sz w:val="24"/>
        </w:rPr>
      </w:pPr>
      <w:r>
        <w:rPr>
          <w:b/>
          <w:sz w:val="24"/>
        </w:rPr>
        <w:t>Problem 1 (23 marks)</w:t>
      </w:r>
    </w:p>
    <w:p w14:paraId="4DE25DEC" w14:textId="77777777" w:rsidR="00176EEC" w:rsidRDefault="00176EEC" w:rsidP="00176EEC">
      <w:pPr>
        <w:pStyle w:val="NoSpacing"/>
        <w:rPr>
          <w:sz w:val="24"/>
        </w:rPr>
      </w:pPr>
      <w:r>
        <w:rPr>
          <w:sz w:val="24"/>
        </w:rPr>
        <w:t xml:space="preserve">The </w:t>
      </w:r>
      <w:proofErr w:type="spellStart"/>
      <w:r>
        <w:rPr>
          <w:b/>
          <w:i/>
          <w:sz w:val="24"/>
        </w:rPr>
        <w:t>Teenie</w:t>
      </w:r>
      <w:proofErr w:type="spellEnd"/>
      <w:r>
        <w:rPr>
          <w:b/>
          <w:i/>
          <w:sz w:val="24"/>
        </w:rPr>
        <w:t xml:space="preserve"> Tiny</w:t>
      </w:r>
      <w:r>
        <w:rPr>
          <w:sz w:val="24"/>
        </w:rPr>
        <w:t xml:space="preserve"> Company is currently an un-levered firm with a beta of 1.3925.  Since this is a start-up company with significant impact on the social well-being of the country, the firm was given a tax-exempt status for the first five years of operation.  In the market, you observe that the latest Government of Canada T-bill issue is yielding 3% and the market risk premium is 8%. </w:t>
      </w:r>
    </w:p>
    <w:p w14:paraId="0039FD81" w14:textId="77777777" w:rsidR="00176EEC" w:rsidRDefault="00176EEC" w:rsidP="00176EEC">
      <w:pPr>
        <w:pStyle w:val="NoSpacing"/>
        <w:numPr>
          <w:ilvl w:val="0"/>
          <w:numId w:val="1"/>
        </w:numPr>
        <w:rPr>
          <w:sz w:val="24"/>
        </w:rPr>
      </w:pPr>
      <w:r>
        <w:rPr>
          <w:sz w:val="24"/>
        </w:rPr>
        <w:t xml:space="preserve">Assume that there is no cost for the risk of default (all debt will be issued with a 5% coupon interest rate. </w:t>
      </w:r>
    </w:p>
    <w:p w14:paraId="4BBEFE60" w14:textId="77777777" w:rsidR="00176EEC" w:rsidRDefault="00176EEC" w:rsidP="00176EEC">
      <w:pPr>
        <w:pStyle w:val="NoSpacing"/>
        <w:numPr>
          <w:ilvl w:val="0"/>
          <w:numId w:val="2"/>
        </w:numPr>
        <w:ind w:left="709" w:hanging="425"/>
        <w:rPr>
          <w:sz w:val="24"/>
        </w:rPr>
      </w:pPr>
      <w:r>
        <w:rPr>
          <w:sz w:val="24"/>
        </w:rPr>
        <w:t xml:space="preserve">Calculate the required rate of return for the un-levered firm. </w:t>
      </w:r>
      <w:r>
        <w:rPr>
          <w:b/>
          <w:sz w:val="24"/>
        </w:rPr>
        <w:t>(2 marks)</w:t>
      </w:r>
    </w:p>
    <w:p w14:paraId="793191C6" w14:textId="77777777" w:rsidR="00176EEC" w:rsidRDefault="00176EEC" w:rsidP="00176EEC">
      <w:pPr>
        <w:pStyle w:val="NoSpacing"/>
        <w:numPr>
          <w:ilvl w:val="0"/>
          <w:numId w:val="2"/>
        </w:numPr>
        <w:ind w:left="709" w:hanging="425"/>
        <w:jc w:val="both"/>
        <w:rPr>
          <w:sz w:val="24"/>
        </w:rPr>
      </w:pPr>
      <w:r>
        <w:rPr>
          <w:sz w:val="24"/>
        </w:rPr>
        <w:t xml:space="preserve">Calculate the market value of the firm using proposition I.  </w:t>
      </w:r>
      <w:r>
        <w:rPr>
          <w:b/>
          <w:sz w:val="24"/>
        </w:rPr>
        <w:t>(2 marks)</w:t>
      </w:r>
      <w:r>
        <w:rPr>
          <w:sz w:val="24"/>
        </w:rPr>
        <w:t xml:space="preserve"> </w:t>
      </w:r>
    </w:p>
    <w:p w14:paraId="7DB24C8A" w14:textId="77777777" w:rsidR="00176EEC" w:rsidRDefault="00176EEC" w:rsidP="00176EEC">
      <w:pPr>
        <w:pStyle w:val="NoSpacing"/>
        <w:numPr>
          <w:ilvl w:val="0"/>
          <w:numId w:val="2"/>
        </w:numPr>
        <w:ind w:left="709" w:hanging="425"/>
        <w:rPr>
          <w:b/>
          <w:color w:val="FF0000"/>
          <w:sz w:val="24"/>
        </w:rPr>
      </w:pPr>
      <w:r>
        <w:rPr>
          <w:sz w:val="24"/>
        </w:rPr>
        <w:t xml:space="preserve">Calculate the WACC for the firm using proposition II. </w:t>
      </w:r>
      <w:r>
        <w:rPr>
          <w:b/>
          <w:sz w:val="24"/>
        </w:rPr>
        <w:t>(1 mark)</w:t>
      </w:r>
      <w:r>
        <w:rPr>
          <w:sz w:val="24"/>
        </w:rPr>
        <w:t xml:space="preserve"> </w:t>
      </w:r>
    </w:p>
    <w:p w14:paraId="3C2F54D3" w14:textId="77777777" w:rsidR="00176EEC" w:rsidRDefault="00176EEC" w:rsidP="00176EEC">
      <w:pPr>
        <w:pStyle w:val="NoSpacing"/>
        <w:numPr>
          <w:ilvl w:val="0"/>
          <w:numId w:val="2"/>
        </w:numPr>
        <w:ind w:left="709" w:hanging="425"/>
        <w:rPr>
          <w:sz w:val="24"/>
        </w:rPr>
      </w:pPr>
      <w:r>
        <w:rPr>
          <w:sz w:val="24"/>
        </w:rPr>
        <w:t>If the firm issues $750,000 in debt, calculate the total value of the firm,</w:t>
      </w:r>
      <w:r>
        <w:rPr>
          <w:b/>
          <w:sz w:val="24"/>
        </w:rPr>
        <w:t xml:space="preserve"> </w:t>
      </w:r>
      <w:r>
        <w:rPr>
          <w:sz w:val="24"/>
        </w:rPr>
        <w:t xml:space="preserve">cost of equity, and the WACC </w:t>
      </w:r>
      <w:r>
        <w:rPr>
          <w:b/>
          <w:sz w:val="24"/>
        </w:rPr>
        <w:t xml:space="preserve">(8 marks) </w:t>
      </w:r>
    </w:p>
    <w:p w14:paraId="7ED604E1" w14:textId="77777777" w:rsidR="00176EEC" w:rsidRDefault="00176EEC" w:rsidP="00176EEC">
      <w:pPr>
        <w:pStyle w:val="NoSpacing"/>
        <w:numPr>
          <w:ilvl w:val="0"/>
          <w:numId w:val="2"/>
        </w:numPr>
        <w:ind w:left="709" w:hanging="425"/>
        <w:rPr>
          <w:sz w:val="24"/>
        </w:rPr>
      </w:pPr>
      <w:r>
        <w:rPr>
          <w:sz w:val="24"/>
        </w:rPr>
        <w:t>If the firm issues $2,000,000 in debt, calculate the total value of the firm,</w:t>
      </w:r>
      <w:r>
        <w:rPr>
          <w:b/>
          <w:sz w:val="24"/>
        </w:rPr>
        <w:t xml:space="preserve"> </w:t>
      </w:r>
      <w:r>
        <w:rPr>
          <w:sz w:val="24"/>
        </w:rPr>
        <w:t xml:space="preserve">cost of equity, and the WACC </w:t>
      </w:r>
      <w:r>
        <w:rPr>
          <w:b/>
          <w:sz w:val="24"/>
        </w:rPr>
        <w:t>(8 marks)</w:t>
      </w:r>
      <w:r>
        <w:rPr>
          <w:sz w:val="24"/>
        </w:rPr>
        <w:t xml:space="preserve">  </w:t>
      </w:r>
    </w:p>
    <w:p w14:paraId="738630F5" w14:textId="77777777" w:rsidR="00176EEC" w:rsidRDefault="00176EEC" w:rsidP="00176EEC">
      <w:pPr>
        <w:pStyle w:val="NoSpacing"/>
        <w:numPr>
          <w:ilvl w:val="0"/>
          <w:numId w:val="2"/>
        </w:numPr>
        <w:ind w:left="709" w:hanging="425"/>
        <w:rPr>
          <w:sz w:val="24"/>
        </w:rPr>
      </w:pPr>
      <w:r>
        <w:rPr>
          <w:sz w:val="24"/>
        </w:rPr>
        <w:t>Graph the results of your calculations.</w:t>
      </w:r>
      <w:r>
        <w:rPr>
          <w:b/>
          <w:sz w:val="24"/>
        </w:rPr>
        <w:t xml:space="preserve"> (2 marks)</w:t>
      </w:r>
    </w:p>
    <w:p w14:paraId="7E1125B4" w14:textId="77777777" w:rsidR="00176EEC" w:rsidRDefault="00176EEC" w:rsidP="00176EEC">
      <w:pPr>
        <w:spacing w:after="160" w:line="256" w:lineRule="auto"/>
        <w:rPr>
          <w:b/>
          <w:sz w:val="24"/>
        </w:rPr>
      </w:pPr>
    </w:p>
    <w:p w14:paraId="72E07096" w14:textId="77777777" w:rsidR="00176EEC" w:rsidRDefault="00176EEC" w:rsidP="00176EEC">
      <w:pPr>
        <w:spacing w:after="160" w:line="256" w:lineRule="auto"/>
        <w:rPr>
          <w:rFonts w:ascii="Calibri" w:eastAsia="Times New Roman" w:hAnsi="Calibri"/>
          <w:b/>
          <w:sz w:val="24"/>
          <w:lang w:val="en-CA"/>
        </w:rPr>
      </w:pPr>
      <w:r>
        <w:rPr>
          <w:b/>
          <w:sz w:val="24"/>
        </w:rPr>
        <w:t>More questions on the following pages.</w:t>
      </w:r>
      <w:r>
        <w:rPr>
          <w:b/>
          <w:sz w:val="32"/>
          <w:szCs w:val="32"/>
        </w:rPr>
        <w:sym w:font="Symbol" w:char="F0AF"/>
      </w:r>
      <w:r>
        <w:rPr>
          <w:b/>
          <w:sz w:val="24"/>
        </w:rPr>
        <w:br w:type="page"/>
      </w:r>
    </w:p>
    <w:p w14:paraId="274C109F" w14:textId="77777777" w:rsidR="00176EEC" w:rsidRDefault="00176EEC" w:rsidP="00176EEC">
      <w:pPr>
        <w:pStyle w:val="NoSpacing"/>
        <w:rPr>
          <w:b/>
          <w:sz w:val="24"/>
        </w:rPr>
      </w:pPr>
      <w:r>
        <w:rPr>
          <w:b/>
          <w:sz w:val="24"/>
        </w:rPr>
        <w:lastRenderedPageBreak/>
        <w:t>Problem 2 (25 marks)</w:t>
      </w:r>
    </w:p>
    <w:p w14:paraId="2C266D6B" w14:textId="77777777" w:rsidR="00176EEC" w:rsidRDefault="00176EEC" w:rsidP="00176EEC">
      <w:pPr>
        <w:pStyle w:val="NoSpacing"/>
        <w:rPr>
          <w:sz w:val="24"/>
        </w:rPr>
      </w:pPr>
      <w:r>
        <w:rPr>
          <w:sz w:val="24"/>
        </w:rPr>
        <w:t xml:space="preserve">This is the last year for the company’s tax-exempt status. Assuming that the tax rate will be 40% and that there is no cost for the risk of default.  Use the following table to answer these questions:  </w:t>
      </w:r>
    </w:p>
    <w:p w14:paraId="59406A8D" w14:textId="77777777" w:rsidR="00176EEC" w:rsidRDefault="00176EEC" w:rsidP="00176EEC">
      <w:pPr>
        <w:pStyle w:val="NoSpacing"/>
        <w:ind w:left="720"/>
        <w:rPr>
          <w:sz w:val="24"/>
        </w:rPr>
      </w:pPr>
    </w:p>
    <w:tbl>
      <w:tblPr>
        <w:tblStyle w:val="TableGrid"/>
        <w:tblW w:w="0" w:type="auto"/>
        <w:tblInd w:w="720" w:type="dxa"/>
        <w:tblLook w:val="04A0" w:firstRow="1" w:lastRow="0" w:firstColumn="1" w:lastColumn="0" w:noHBand="0" w:noVBand="1"/>
      </w:tblPr>
      <w:tblGrid>
        <w:gridCol w:w="1346"/>
        <w:gridCol w:w="1387"/>
        <w:gridCol w:w="1359"/>
        <w:gridCol w:w="1321"/>
        <w:gridCol w:w="1347"/>
      </w:tblGrid>
      <w:tr w:rsidR="00176EEC" w14:paraId="213BDB75" w14:textId="77777777" w:rsidTr="00176EEC">
        <w:tc>
          <w:tcPr>
            <w:tcW w:w="1346" w:type="dxa"/>
            <w:tcBorders>
              <w:top w:val="nil"/>
              <w:left w:val="nil"/>
              <w:bottom w:val="nil"/>
              <w:right w:val="nil"/>
            </w:tcBorders>
          </w:tcPr>
          <w:p w14:paraId="17448468" w14:textId="77777777" w:rsidR="00176EEC" w:rsidRDefault="00176EEC">
            <w:pPr>
              <w:pStyle w:val="NoSpacing"/>
              <w:rPr>
                <w:sz w:val="24"/>
              </w:rPr>
            </w:pPr>
          </w:p>
        </w:tc>
        <w:tc>
          <w:tcPr>
            <w:tcW w:w="1387" w:type="dxa"/>
            <w:tcBorders>
              <w:top w:val="nil"/>
              <w:left w:val="nil"/>
              <w:bottom w:val="nil"/>
              <w:right w:val="single" w:sz="4" w:space="0" w:color="auto"/>
            </w:tcBorders>
          </w:tcPr>
          <w:p w14:paraId="3A9853D0"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00D417BA" w14:textId="77777777" w:rsidR="00176EEC" w:rsidRDefault="00176EEC">
            <w:pPr>
              <w:pStyle w:val="NoSpacing"/>
              <w:jc w:val="center"/>
              <w:rPr>
                <w:sz w:val="24"/>
              </w:rPr>
            </w:pPr>
            <w:r>
              <w:rPr>
                <w:sz w:val="24"/>
              </w:rPr>
              <w:t>Value of Debt</w:t>
            </w:r>
          </w:p>
        </w:tc>
        <w:tc>
          <w:tcPr>
            <w:tcW w:w="1321" w:type="dxa"/>
            <w:tcBorders>
              <w:top w:val="single" w:sz="4" w:space="0" w:color="auto"/>
              <w:left w:val="single" w:sz="4" w:space="0" w:color="auto"/>
              <w:bottom w:val="single" w:sz="4" w:space="0" w:color="auto"/>
              <w:right w:val="single" w:sz="4" w:space="0" w:color="auto"/>
            </w:tcBorders>
          </w:tcPr>
          <w:p w14:paraId="639EE0C8" w14:textId="77777777" w:rsidR="00176EEC" w:rsidRDefault="00176EEC">
            <w:pPr>
              <w:pStyle w:val="NoSpacing"/>
              <w:jc w:val="center"/>
              <w:rPr>
                <w:sz w:val="24"/>
              </w:rPr>
            </w:pPr>
          </w:p>
          <w:p w14:paraId="61224AEC" w14:textId="77777777" w:rsidR="00176EEC" w:rsidRDefault="00176EEC">
            <w:pPr>
              <w:pStyle w:val="NoSpacing"/>
              <w:jc w:val="center"/>
              <w:rPr>
                <w:sz w:val="24"/>
              </w:rPr>
            </w:pPr>
            <w:r>
              <w:rPr>
                <w:sz w:val="24"/>
              </w:rPr>
              <w:t>R</w:t>
            </w:r>
            <w:r>
              <w:rPr>
                <w:sz w:val="24"/>
                <w:vertAlign w:val="subscript"/>
              </w:rPr>
              <w:t>D</w:t>
            </w:r>
          </w:p>
        </w:tc>
        <w:tc>
          <w:tcPr>
            <w:tcW w:w="1347" w:type="dxa"/>
            <w:tcBorders>
              <w:top w:val="single" w:sz="4" w:space="0" w:color="auto"/>
              <w:left w:val="single" w:sz="4" w:space="0" w:color="auto"/>
              <w:bottom w:val="single" w:sz="4" w:space="0" w:color="auto"/>
              <w:right w:val="single" w:sz="4" w:space="0" w:color="auto"/>
            </w:tcBorders>
          </w:tcPr>
          <w:p w14:paraId="7BA1251C" w14:textId="77777777" w:rsidR="00176EEC" w:rsidRDefault="00176EEC">
            <w:pPr>
              <w:pStyle w:val="NoSpacing"/>
              <w:jc w:val="center"/>
              <w:rPr>
                <w:sz w:val="24"/>
              </w:rPr>
            </w:pPr>
          </w:p>
          <w:p w14:paraId="70199A28" w14:textId="77777777" w:rsidR="00176EEC" w:rsidRDefault="00176EEC">
            <w:pPr>
              <w:pStyle w:val="NoSpacing"/>
              <w:jc w:val="center"/>
              <w:rPr>
                <w:sz w:val="24"/>
              </w:rPr>
            </w:pPr>
            <w:r>
              <w:rPr>
                <w:sz w:val="24"/>
              </w:rPr>
              <w:t>Beta</w:t>
            </w:r>
          </w:p>
        </w:tc>
      </w:tr>
      <w:tr w:rsidR="00176EEC" w14:paraId="3D5361A5" w14:textId="77777777" w:rsidTr="00176EEC">
        <w:tc>
          <w:tcPr>
            <w:tcW w:w="1346" w:type="dxa"/>
            <w:tcBorders>
              <w:top w:val="nil"/>
              <w:left w:val="nil"/>
              <w:bottom w:val="nil"/>
              <w:right w:val="nil"/>
            </w:tcBorders>
            <w:hideMark/>
          </w:tcPr>
          <w:p w14:paraId="105ED2C7" w14:textId="77777777" w:rsidR="00176EEC" w:rsidRDefault="00176EEC">
            <w:pPr>
              <w:pStyle w:val="NoSpacing"/>
              <w:rPr>
                <w:sz w:val="24"/>
              </w:rPr>
            </w:pPr>
            <w:r>
              <w:rPr>
                <w:sz w:val="24"/>
              </w:rPr>
              <w:t>EBIT</w:t>
            </w:r>
          </w:p>
        </w:tc>
        <w:tc>
          <w:tcPr>
            <w:tcW w:w="1387" w:type="dxa"/>
            <w:tcBorders>
              <w:top w:val="nil"/>
              <w:left w:val="nil"/>
              <w:bottom w:val="nil"/>
              <w:right w:val="single" w:sz="4" w:space="0" w:color="auto"/>
            </w:tcBorders>
            <w:hideMark/>
          </w:tcPr>
          <w:p w14:paraId="20C8C368" w14:textId="77777777" w:rsidR="00176EEC" w:rsidRDefault="00176EEC">
            <w:pPr>
              <w:pStyle w:val="NoSpacing"/>
              <w:rPr>
                <w:sz w:val="24"/>
              </w:rPr>
            </w:pPr>
            <w:r>
              <w:rPr>
                <w:sz w:val="24"/>
              </w:rPr>
              <w:t>800,000</w:t>
            </w:r>
          </w:p>
        </w:tc>
        <w:tc>
          <w:tcPr>
            <w:tcW w:w="1359" w:type="dxa"/>
            <w:tcBorders>
              <w:top w:val="single" w:sz="4" w:space="0" w:color="auto"/>
              <w:left w:val="single" w:sz="4" w:space="0" w:color="auto"/>
              <w:bottom w:val="single" w:sz="4" w:space="0" w:color="auto"/>
              <w:right w:val="single" w:sz="4" w:space="0" w:color="auto"/>
            </w:tcBorders>
            <w:hideMark/>
          </w:tcPr>
          <w:p w14:paraId="50FD3F94" w14:textId="77777777" w:rsidR="00176EEC" w:rsidRDefault="00176EEC">
            <w:pPr>
              <w:pStyle w:val="NoSpacing"/>
              <w:jc w:val="right"/>
              <w:rPr>
                <w:sz w:val="24"/>
              </w:rPr>
            </w:pPr>
            <w:r>
              <w:rPr>
                <w:sz w:val="24"/>
              </w:rPr>
              <w:t>0</w:t>
            </w:r>
          </w:p>
        </w:tc>
        <w:tc>
          <w:tcPr>
            <w:tcW w:w="1321" w:type="dxa"/>
            <w:tcBorders>
              <w:top w:val="single" w:sz="4" w:space="0" w:color="auto"/>
              <w:left w:val="single" w:sz="4" w:space="0" w:color="auto"/>
              <w:bottom w:val="single" w:sz="4" w:space="0" w:color="auto"/>
              <w:right w:val="single" w:sz="4" w:space="0" w:color="auto"/>
            </w:tcBorders>
            <w:hideMark/>
          </w:tcPr>
          <w:p w14:paraId="1E7CDF98"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379A80FE" w14:textId="77777777" w:rsidR="00176EEC" w:rsidRDefault="00176EEC">
            <w:pPr>
              <w:pStyle w:val="NoSpacing"/>
              <w:jc w:val="center"/>
              <w:rPr>
                <w:sz w:val="24"/>
              </w:rPr>
            </w:pPr>
            <w:r>
              <w:rPr>
                <w:sz w:val="24"/>
              </w:rPr>
              <w:t>1.392500</w:t>
            </w:r>
          </w:p>
        </w:tc>
      </w:tr>
      <w:tr w:rsidR="00176EEC" w14:paraId="5818239F" w14:textId="77777777" w:rsidTr="00176EEC">
        <w:tc>
          <w:tcPr>
            <w:tcW w:w="1346" w:type="dxa"/>
            <w:tcBorders>
              <w:top w:val="nil"/>
              <w:left w:val="nil"/>
              <w:bottom w:val="nil"/>
              <w:right w:val="nil"/>
            </w:tcBorders>
            <w:hideMark/>
          </w:tcPr>
          <w:p w14:paraId="42D5DAD2" w14:textId="77777777" w:rsidR="00176EEC" w:rsidRDefault="00176EEC">
            <w:pPr>
              <w:pStyle w:val="NoSpacing"/>
              <w:rPr>
                <w:sz w:val="24"/>
              </w:rPr>
            </w:pPr>
            <w:r>
              <w:rPr>
                <w:sz w:val="24"/>
              </w:rPr>
              <w:t>Tax Rate</w:t>
            </w:r>
          </w:p>
        </w:tc>
        <w:tc>
          <w:tcPr>
            <w:tcW w:w="1387" w:type="dxa"/>
            <w:tcBorders>
              <w:top w:val="nil"/>
              <w:left w:val="nil"/>
              <w:bottom w:val="nil"/>
              <w:right w:val="single" w:sz="4" w:space="0" w:color="auto"/>
            </w:tcBorders>
            <w:hideMark/>
          </w:tcPr>
          <w:p w14:paraId="21388900" w14:textId="77777777" w:rsidR="00176EEC" w:rsidRDefault="00176EEC">
            <w:pPr>
              <w:pStyle w:val="NoSpacing"/>
              <w:rPr>
                <w:sz w:val="24"/>
              </w:rPr>
            </w:pPr>
            <w:r>
              <w:rPr>
                <w:sz w:val="24"/>
              </w:rPr>
              <w:t>40%</w:t>
            </w:r>
          </w:p>
        </w:tc>
        <w:tc>
          <w:tcPr>
            <w:tcW w:w="1359" w:type="dxa"/>
            <w:tcBorders>
              <w:top w:val="single" w:sz="4" w:space="0" w:color="auto"/>
              <w:left w:val="single" w:sz="4" w:space="0" w:color="auto"/>
              <w:bottom w:val="single" w:sz="4" w:space="0" w:color="auto"/>
              <w:right w:val="single" w:sz="4" w:space="0" w:color="auto"/>
            </w:tcBorders>
            <w:hideMark/>
          </w:tcPr>
          <w:p w14:paraId="10EC8F42" w14:textId="77777777" w:rsidR="00176EEC" w:rsidRDefault="00176EEC">
            <w:pPr>
              <w:pStyle w:val="NoSpacing"/>
              <w:jc w:val="right"/>
              <w:rPr>
                <w:sz w:val="24"/>
              </w:rPr>
            </w:pPr>
            <w:r>
              <w:rPr>
                <w:sz w:val="24"/>
              </w:rPr>
              <w:t>250,000</w:t>
            </w:r>
          </w:p>
        </w:tc>
        <w:tc>
          <w:tcPr>
            <w:tcW w:w="1321" w:type="dxa"/>
            <w:tcBorders>
              <w:top w:val="single" w:sz="4" w:space="0" w:color="auto"/>
              <w:left w:val="single" w:sz="4" w:space="0" w:color="auto"/>
              <w:bottom w:val="single" w:sz="4" w:space="0" w:color="auto"/>
              <w:right w:val="single" w:sz="4" w:space="0" w:color="auto"/>
            </w:tcBorders>
            <w:hideMark/>
          </w:tcPr>
          <w:p w14:paraId="5E408AAD"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6D14F56C" w14:textId="77777777" w:rsidR="00176EEC" w:rsidRDefault="00176EEC">
            <w:pPr>
              <w:pStyle w:val="NoSpacing"/>
              <w:jc w:val="center"/>
              <w:rPr>
                <w:sz w:val="24"/>
              </w:rPr>
            </w:pPr>
            <w:r>
              <w:rPr>
                <w:sz w:val="24"/>
              </w:rPr>
              <w:t>1.483015</w:t>
            </w:r>
          </w:p>
        </w:tc>
      </w:tr>
      <w:tr w:rsidR="00176EEC" w14:paraId="20DE68C6" w14:textId="77777777" w:rsidTr="00176EEC">
        <w:tc>
          <w:tcPr>
            <w:tcW w:w="1346" w:type="dxa"/>
            <w:tcBorders>
              <w:top w:val="nil"/>
              <w:left w:val="nil"/>
              <w:bottom w:val="nil"/>
              <w:right w:val="nil"/>
            </w:tcBorders>
            <w:hideMark/>
          </w:tcPr>
          <w:p w14:paraId="311B807A" w14:textId="77777777" w:rsidR="00176EEC" w:rsidRDefault="00176EEC">
            <w:pPr>
              <w:pStyle w:val="NoSpacing"/>
              <w:rPr>
                <w:sz w:val="24"/>
              </w:rPr>
            </w:pPr>
            <w:r>
              <w:rPr>
                <w:sz w:val="24"/>
              </w:rPr>
              <w:t>T-bill Rate</w:t>
            </w:r>
          </w:p>
        </w:tc>
        <w:tc>
          <w:tcPr>
            <w:tcW w:w="1387" w:type="dxa"/>
            <w:tcBorders>
              <w:top w:val="nil"/>
              <w:left w:val="nil"/>
              <w:bottom w:val="nil"/>
              <w:right w:val="single" w:sz="4" w:space="0" w:color="auto"/>
            </w:tcBorders>
            <w:hideMark/>
          </w:tcPr>
          <w:p w14:paraId="071C8983" w14:textId="77777777" w:rsidR="00176EEC" w:rsidRDefault="00176EEC">
            <w:pPr>
              <w:pStyle w:val="NoSpacing"/>
              <w:rPr>
                <w:sz w:val="24"/>
              </w:rPr>
            </w:pPr>
            <w:r>
              <w:rPr>
                <w:sz w:val="24"/>
              </w:rPr>
              <w:t>3.0%</w:t>
            </w:r>
          </w:p>
        </w:tc>
        <w:tc>
          <w:tcPr>
            <w:tcW w:w="1359" w:type="dxa"/>
            <w:tcBorders>
              <w:top w:val="single" w:sz="4" w:space="0" w:color="auto"/>
              <w:left w:val="single" w:sz="4" w:space="0" w:color="auto"/>
              <w:bottom w:val="single" w:sz="4" w:space="0" w:color="auto"/>
              <w:right w:val="single" w:sz="4" w:space="0" w:color="auto"/>
            </w:tcBorders>
            <w:hideMark/>
          </w:tcPr>
          <w:p w14:paraId="6CD41B1D" w14:textId="77777777" w:rsidR="00176EEC" w:rsidRDefault="00176EEC">
            <w:pPr>
              <w:pStyle w:val="NoSpacing"/>
              <w:jc w:val="right"/>
              <w:rPr>
                <w:sz w:val="24"/>
              </w:rPr>
            </w:pPr>
            <w:r>
              <w:rPr>
                <w:sz w:val="24"/>
              </w:rPr>
              <w:t>500,000</w:t>
            </w:r>
          </w:p>
        </w:tc>
        <w:tc>
          <w:tcPr>
            <w:tcW w:w="1321" w:type="dxa"/>
            <w:tcBorders>
              <w:top w:val="single" w:sz="4" w:space="0" w:color="auto"/>
              <w:left w:val="single" w:sz="4" w:space="0" w:color="auto"/>
              <w:bottom w:val="single" w:sz="4" w:space="0" w:color="auto"/>
              <w:right w:val="single" w:sz="4" w:space="0" w:color="auto"/>
            </w:tcBorders>
            <w:hideMark/>
          </w:tcPr>
          <w:p w14:paraId="20210E0A"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2F245BB1" w14:textId="77777777" w:rsidR="00176EEC" w:rsidRDefault="00176EEC">
            <w:pPr>
              <w:pStyle w:val="NoSpacing"/>
              <w:jc w:val="center"/>
              <w:rPr>
                <w:sz w:val="24"/>
              </w:rPr>
            </w:pPr>
            <w:r>
              <w:rPr>
                <w:sz w:val="24"/>
              </w:rPr>
              <w:t>1.542274</w:t>
            </w:r>
          </w:p>
        </w:tc>
      </w:tr>
      <w:tr w:rsidR="00176EEC" w14:paraId="2BAF1560" w14:textId="77777777" w:rsidTr="00176EEC">
        <w:tc>
          <w:tcPr>
            <w:tcW w:w="1346" w:type="dxa"/>
            <w:tcBorders>
              <w:top w:val="nil"/>
              <w:left w:val="nil"/>
              <w:bottom w:val="nil"/>
              <w:right w:val="nil"/>
            </w:tcBorders>
            <w:hideMark/>
          </w:tcPr>
          <w:p w14:paraId="0F6634BF" w14:textId="77777777" w:rsidR="00176EEC" w:rsidRDefault="00176EEC">
            <w:pPr>
              <w:pStyle w:val="NoSpacing"/>
              <w:rPr>
                <w:sz w:val="24"/>
              </w:rPr>
            </w:pPr>
            <w:r>
              <w:rPr>
                <w:sz w:val="24"/>
              </w:rPr>
              <w:t>TSX</w:t>
            </w:r>
          </w:p>
        </w:tc>
        <w:tc>
          <w:tcPr>
            <w:tcW w:w="1387" w:type="dxa"/>
            <w:tcBorders>
              <w:top w:val="nil"/>
              <w:left w:val="nil"/>
              <w:bottom w:val="nil"/>
              <w:right w:val="single" w:sz="4" w:space="0" w:color="auto"/>
            </w:tcBorders>
            <w:hideMark/>
          </w:tcPr>
          <w:p w14:paraId="5F023B6E" w14:textId="77777777" w:rsidR="00176EEC" w:rsidRDefault="00176EEC">
            <w:pPr>
              <w:pStyle w:val="NoSpacing"/>
              <w:rPr>
                <w:sz w:val="24"/>
              </w:rPr>
            </w:pPr>
            <w:r>
              <w:rPr>
                <w:sz w:val="24"/>
              </w:rPr>
              <w:t>11.0%</w:t>
            </w:r>
          </w:p>
        </w:tc>
        <w:tc>
          <w:tcPr>
            <w:tcW w:w="1359" w:type="dxa"/>
            <w:tcBorders>
              <w:top w:val="single" w:sz="4" w:space="0" w:color="auto"/>
              <w:left w:val="single" w:sz="4" w:space="0" w:color="auto"/>
              <w:bottom w:val="single" w:sz="4" w:space="0" w:color="auto"/>
              <w:right w:val="single" w:sz="4" w:space="0" w:color="auto"/>
            </w:tcBorders>
            <w:hideMark/>
          </w:tcPr>
          <w:p w14:paraId="73AEE611" w14:textId="77777777" w:rsidR="00176EEC" w:rsidRDefault="00176EEC">
            <w:pPr>
              <w:pStyle w:val="NoSpacing"/>
              <w:jc w:val="right"/>
              <w:rPr>
                <w:sz w:val="24"/>
              </w:rPr>
            </w:pPr>
            <w:r>
              <w:rPr>
                <w:sz w:val="24"/>
              </w:rPr>
              <w:t>750,000</w:t>
            </w:r>
          </w:p>
        </w:tc>
        <w:tc>
          <w:tcPr>
            <w:tcW w:w="1321" w:type="dxa"/>
            <w:tcBorders>
              <w:top w:val="single" w:sz="4" w:space="0" w:color="auto"/>
              <w:left w:val="single" w:sz="4" w:space="0" w:color="auto"/>
              <w:bottom w:val="single" w:sz="4" w:space="0" w:color="auto"/>
              <w:right w:val="single" w:sz="4" w:space="0" w:color="auto"/>
            </w:tcBorders>
            <w:hideMark/>
          </w:tcPr>
          <w:p w14:paraId="17BD04BA"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496B126F" w14:textId="77777777" w:rsidR="00176EEC" w:rsidRDefault="00176EEC">
            <w:pPr>
              <w:pStyle w:val="NoSpacing"/>
              <w:jc w:val="center"/>
              <w:rPr>
                <w:sz w:val="24"/>
              </w:rPr>
            </w:pPr>
            <w:r>
              <w:rPr>
                <w:sz w:val="24"/>
              </w:rPr>
              <w:t>1.607016</w:t>
            </w:r>
          </w:p>
        </w:tc>
      </w:tr>
      <w:tr w:rsidR="00176EEC" w14:paraId="6A3321B3" w14:textId="77777777" w:rsidTr="00176EEC">
        <w:tc>
          <w:tcPr>
            <w:tcW w:w="1346" w:type="dxa"/>
            <w:tcBorders>
              <w:top w:val="nil"/>
              <w:left w:val="nil"/>
              <w:bottom w:val="nil"/>
              <w:right w:val="nil"/>
            </w:tcBorders>
          </w:tcPr>
          <w:p w14:paraId="76D3D0AC" w14:textId="77777777" w:rsidR="00176EEC" w:rsidRDefault="00176EEC">
            <w:pPr>
              <w:pStyle w:val="NoSpacing"/>
              <w:rPr>
                <w:sz w:val="24"/>
              </w:rPr>
            </w:pPr>
          </w:p>
        </w:tc>
        <w:tc>
          <w:tcPr>
            <w:tcW w:w="1387" w:type="dxa"/>
            <w:tcBorders>
              <w:top w:val="nil"/>
              <w:left w:val="nil"/>
              <w:bottom w:val="nil"/>
              <w:right w:val="single" w:sz="4" w:space="0" w:color="auto"/>
            </w:tcBorders>
          </w:tcPr>
          <w:p w14:paraId="36F95DA8"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178AC396" w14:textId="77777777" w:rsidR="00176EEC" w:rsidRDefault="00176EEC">
            <w:pPr>
              <w:pStyle w:val="NoSpacing"/>
              <w:jc w:val="right"/>
              <w:rPr>
                <w:sz w:val="24"/>
              </w:rPr>
            </w:pPr>
            <w:r>
              <w:rPr>
                <w:sz w:val="24"/>
              </w:rPr>
              <w:t>1,000,000</w:t>
            </w:r>
          </w:p>
        </w:tc>
        <w:tc>
          <w:tcPr>
            <w:tcW w:w="1321" w:type="dxa"/>
            <w:tcBorders>
              <w:top w:val="single" w:sz="4" w:space="0" w:color="auto"/>
              <w:left w:val="single" w:sz="4" w:space="0" w:color="auto"/>
              <w:bottom w:val="single" w:sz="4" w:space="0" w:color="auto"/>
              <w:right w:val="single" w:sz="4" w:space="0" w:color="auto"/>
            </w:tcBorders>
            <w:hideMark/>
          </w:tcPr>
          <w:p w14:paraId="417E04E5"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1A8E8FE6" w14:textId="77777777" w:rsidR="00176EEC" w:rsidRDefault="00176EEC">
            <w:pPr>
              <w:pStyle w:val="NoSpacing"/>
              <w:jc w:val="center"/>
              <w:rPr>
                <w:sz w:val="24"/>
              </w:rPr>
            </w:pPr>
            <w:r>
              <w:rPr>
                <w:sz w:val="24"/>
              </w:rPr>
              <w:t>1.678038</w:t>
            </w:r>
          </w:p>
        </w:tc>
      </w:tr>
      <w:tr w:rsidR="00176EEC" w14:paraId="1C583E99" w14:textId="77777777" w:rsidTr="00176EEC">
        <w:tc>
          <w:tcPr>
            <w:tcW w:w="1346" w:type="dxa"/>
            <w:tcBorders>
              <w:top w:val="nil"/>
              <w:left w:val="nil"/>
              <w:bottom w:val="nil"/>
              <w:right w:val="nil"/>
            </w:tcBorders>
          </w:tcPr>
          <w:p w14:paraId="46A0C43E" w14:textId="77777777" w:rsidR="00176EEC" w:rsidRDefault="00176EEC">
            <w:pPr>
              <w:pStyle w:val="NoSpacing"/>
              <w:rPr>
                <w:sz w:val="24"/>
              </w:rPr>
            </w:pPr>
          </w:p>
        </w:tc>
        <w:tc>
          <w:tcPr>
            <w:tcW w:w="1387" w:type="dxa"/>
            <w:tcBorders>
              <w:top w:val="nil"/>
              <w:left w:val="nil"/>
              <w:bottom w:val="nil"/>
              <w:right w:val="single" w:sz="4" w:space="0" w:color="auto"/>
            </w:tcBorders>
          </w:tcPr>
          <w:p w14:paraId="20954DCD"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1AD66BB2" w14:textId="77777777" w:rsidR="00176EEC" w:rsidRDefault="00176EEC">
            <w:pPr>
              <w:pStyle w:val="NoSpacing"/>
              <w:jc w:val="right"/>
              <w:rPr>
                <w:sz w:val="24"/>
              </w:rPr>
            </w:pPr>
            <w:r>
              <w:rPr>
                <w:sz w:val="24"/>
              </w:rPr>
              <w:t>1,250,000</w:t>
            </w:r>
          </w:p>
        </w:tc>
        <w:tc>
          <w:tcPr>
            <w:tcW w:w="1321" w:type="dxa"/>
            <w:tcBorders>
              <w:top w:val="single" w:sz="4" w:space="0" w:color="auto"/>
              <w:left w:val="single" w:sz="4" w:space="0" w:color="auto"/>
              <w:bottom w:val="single" w:sz="4" w:space="0" w:color="auto"/>
              <w:right w:val="single" w:sz="4" w:space="0" w:color="auto"/>
            </w:tcBorders>
            <w:hideMark/>
          </w:tcPr>
          <w:p w14:paraId="2EEE4450"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05BF70D5" w14:textId="77777777" w:rsidR="00176EEC" w:rsidRDefault="00176EEC">
            <w:pPr>
              <w:pStyle w:val="NoSpacing"/>
              <w:jc w:val="center"/>
              <w:rPr>
                <w:sz w:val="24"/>
              </w:rPr>
            </w:pPr>
            <w:r>
              <w:rPr>
                <w:sz w:val="24"/>
              </w:rPr>
              <w:t>1.756303</w:t>
            </w:r>
          </w:p>
        </w:tc>
      </w:tr>
      <w:tr w:rsidR="00176EEC" w14:paraId="7ACA9F29" w14:textId="77777777" w:rsidTr="00176EEC">
        <w:tc>
          <w:tcPr>
            <w:tcW w:w="1346" w:type="dxa"/>
            <w:tcBorders>
              <w:top w:val="nil"/>
              <w:left w:val="nil"/>
              <w:bottom w:val="nil"/>
              <w:right w:val="nil"/>
            </w:tcBorders>
          </w:tcPr>
          <w:p w14:paraId="0066354C" w14:textId="77777777" w:rsidR="00176EEC" w:rsidRDefault="00176EEC">
            <w:pPr>
              <w:pStyle w:val="NoSpacing"/>
              <w:rPr>
                <w:sz w:val="24"/>
              </w:rPr>
            </w:pPr>
          </w:p>
        </w:tc>
        <w:tc>
          <w:tcPr>
            <w:tcW w:w="1387" w:type="dxa"/>
            <w:tcBorders>
              <w:top w:val="nil"/>
              <w:left w:val="nil"/>
              <w:bottom w:val="nil"/>
              <w:right w:val="single" w:sz="4" w:space="0" w:color="auto"/>
            </w:tcBorders>
          </w:tcPr>
          <w:p w14:paraId="6C17638C"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5852E1E1" w14:textId="77777777" w:rsidR="00176EEC" w:rsidRDefault="00176EEC">
            <w:pPr>
              <w:pStyle w:val="NoSpacing"/>
              <w:jc w:val="right"/>
              <w:rPr>
                <w:sz w:val="24"/>
              </w:rPr>
            </w:pPr>
            <w:r>
              <w:rPr>
                <w:sz w:val="24"/>
              </w:rPr>
              <w:t>1,500,000</w:t>
            </w:r>
          </w:p>
        </w:tc>
        <w:tc>
          <w:tcPr>
            <w:tcW w:w="1321" w:type="dxa"/>
            <w:tcBorders>
              <w:top w:val="single" w:sz="4" w:space="0" w:color="auto"/>
              <w:left w:val="single" w:sz="4" w:space="0" w:color="auto"/>
              <w:bottom w:val="single" w:sz="4" w:space="0" w:color="auto"/>
              <w:right w:val="single" w:sz="4" w:space="0" w:color="auto"/>
            </w:tcBorders>
            <w:hideMark/>
          </w:tcPr>
          <w:p w14:paraId="7EB04BE0"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4C5BDA18" w14:textId="77777777" w:rsidR="00176EEC" w:rsidRDefault="00176EEC">
            <w:pPr>
              <w:pStyle w:val="NoSpacing"/>
              <w:jc w:val="center"/>
              <w:rPr>
                <w:sz w:val="24"/>
              </w:rPr>
            </w:pPr>
            <w:r>
              <w:rPr>
                <w:sz w:val="24"/>
              </w:rPr>
              <w:t>1.842075</w:t>
            </w:r>
          </w:p>
        </w:tc>
      </w:tr>
      <w:tr w:rsidR="00176EEC" w14:paraId="310ACDB3" w14:textId="77777777" w:rsidTr="00176EEC">
        <w:tc>
          <w:tcPr>
            <w:tcW w:w="1346" w:type="dxa"/>
            <w:tcBorders>
              <w:top w:val="nil"/>
              <w:left w:val="nil"/>
              <w:bottom w:val="nil"/>
              <w:right w:val="nil"/>
            </w:tcBorders>
          </w:tcPr>
          <w:p w14:paraId="4A48DCEF" w14:textId="77777777" w:rsidR="00176EEC" w:rsidRDefault="00176EEC">
            <w:pPr>
              <w:pStyle w:val="NoSpacing"/>
              <w:rPr>
                <w:sz w:val="24"/>
              </w:rPr>
            </w:pPr>
          </w:p>
        </w:tc>
        <w:tc>
          <w:tcPr>
            <w:tcW w:w="1387" w:type="dxa"/>
            <w:tcBorders>
              <w:top w:val="nil"/>
              <w:left w:val="nil"/>
              <w:bottom w:val="nil"/>
              <w:right w:val="single" w:sz="4" w:space="0" w:color="auto"/>
            </w:tcBorders>
          </w:tcPr>
          <w:p w14:paraId="68508C2C"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751E5B88" w14:textId="77777777" w:rsidR="00176EEC" w:rsidRDefault="00176EEC">
            <w:pPr>
              <w:pStyle w:val="NoSpacing"/>
              <w:jc w:val="right"/>
              <w:rPr>
                <w:sz w:val="24"/>
              </w:rPr>
            </w:pPr>
            <w:r>
              <w:rPr>
                <w:sz w:val="24"/>
              </w:rPr>
              <w:t>1,750,000</w:t>
            </w:r>
          </w:p>
        </w:tc>
        <w:tc>
          <w:tcPr>
            <w:tcW w:w="1321" w:type="dxa"/>
            <w:tcBorders>
              <w:top w:val="single" w:sz="4" w:space="0" w:color="auto"/>
              <w:left w:val="single" w:sz="4" w:space="0" w:color="auto"/>
              <w:bottom w:val="single" w:sz="4" w:space="0" w:color="auto"/>
              <w:right w:val="single" w:sz="4" w:space="0" w:color="auto"/>
            </w:tcBorders>
            <w:hideMark/>
          </w:tcPr>
          <w:p w14:paraId="28AA71A9"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2DD7209C" w14:textId="77777777" w:rsidR="00176EEC" w:rsidRDefault="00176EEC">
            <w:pPr>
              <w:pStyle w:val="NoSpacing"/>
              <w:jc w:val="center"/>
              <w:rPr>
                <w:sz w:val="24"/>
              </w:rPr>
            </w:pPr>
            <w:r>
              <w:rPr>
                <w:sz w:val="24"/>
              </w:rPr>
              <w:t>1.939488</w:t>
            </w:r>
          </w:p>
        </w:tc>
      </w:tr>
      <w:tr w:rsidR="00176EEC" w14:paraId="7A9F74B3" w14:textId="77777777" w:rsidTr="00176EEC">
        <w:tc>
          <w:tcPr>
            <w:tcW w:w="1346" w:type="dxa"/>
            <w:tcBorders>
              <w:top w:val="nil"/>
              <w:left w:val="nil"/>
              <w:bottom w:val="nil"/>
              <w:right w:val="nil"/>
            </w:tcBorders>
          </w:tcPr>
          <w:p w14:paraId="06821B61" w14:textId="77777777" w:rsidR="00176EEC" w:rsidRDefault="00176EEC">
            <w:pPr>
              <w:pStyle w:val="NoSpacing"/>
              <w:rPr>
                <w:sz w:val="24"/>
              </w:rPr>
            </w:pPr>
          </w:p>
        </w:tc>
        <w:tc>
          <w:tcPr>
            <w:tcW w:w="1387" w:type="dxa"/>
            <w:tcBorders>
              <w:top w:val="nil"/>
              <w:left w:val="nil"/>
              <w:bottom w:val="nil"/>
              <w:right w:val="single" w:sz="4" w:space="0" w:color="auto"/>
            </w:tcBorders>
          </w:tcPr>
          <w:p w14:paraId="4861196D"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5019457C" w14:textId="77777777" w:rsidR="00176EEC" w:rsidRDefault="00176EEC">
            <w:pPr>
              <w:pStyle w:val="NoSpacing"/>
              <w:jc w:val="right"/>
              <w:rPr>
                <w:sz w:val="24"/>
              </w:rPr>
            </w:pPr>
            <w:r>
              <w:rPr>
                <w:sz w:val="24"/>
              </w:rPr>
              <w:t>2,000,000</w:t>
            </w:r>
          </w:p>
        </w:tc>
        <w:tc>
          <w:tcPr>
            <w:tcW w:w="1321" w:type="dxa"/>
            <w:tcBorders>
              <w:top w:val="single" w:sz="4" w:space="0" w:color="auto"/>
              <w:left w:val="single" w:sz="4" w:space="0" w:color="auto"/>
              <w:bottom w:val="single" w:sz="4" w:space="0" w:color="auto"/>
              <w:right w:val="single" w:sz="4" w:space="0" w:color="auto"/>
            </w:tcBorders>
            <w:hideMark/>
          </w:tcPr>
          <w:p w14:paraId="748B8C8C"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289BC348" w14:textId="77777777" w:rsidR="00176EEC" w:rsidRDefault="00176EEC">
            <w:pPr>
              <w:pStyle w:val="NoSpacing"/>
              <w:jc w:val="center"/>
              <w:rPr>
                <w:sz w:val="24"/>
              </w:rPr>
            </w:pPr>
            <w:r>
              <w:rPr>
                <w:sz w:val="24"/>
              </w:rPr>
              <w:t>2.047619</w:t>
            </w:r>
          </w:p>
        </w:tc>
      </w:tr>
    </w:tbl>
    <w:p w14:paraId="524CE52C" w14:textId="77777777" w:rsidR="00176EEC" w:rsidRDefault="00176EEC" w:rsidP="00176EEC">
      <w:pPr>
        <w:pStyle w:val="NoSpacing"/>
        <w:ind w:left="360"/>
        <w:jc w:val="right"/>
        <w:rPr>
          <w:sz w:val="24"/>
        </w:rPr>
      </w:pPr>
    </w:p>
    <w:p w14:paraId="6B00A36C" w14:textId="77777777" w:rsidR="00176EEC" w:rsidRDefault="00176EEC" w:rsidP="00176EEC">
      <w:pPr>
        <w:pStyle w:val="NoSpacing"/>
        <w:numPr>
          <w:ilvl w:val="0"/>
          <w:numId w:val="3"/>
        </w:numPr>
        <w:ind w:left="1276" w:hanging="567"/>
        <w:rPr>
          <w:sz w:val="24"/>
        </w:rPr>
      </w:pPr>
      <w:r>
        <w:rPr>
          <w:sz w:val="24"/>
        </w:rPr>
        <w:t xml:space="preserve">Calculate the required rate of return for the un-levered firm. </w:t>
      </w:r>
      <w:r>
        <w:rPr>
          <w:b/>
          <w:sz w:val="24"/>
        </w:rPr>
        <w:t>(2 marks)</w:t>
      </w:r>
    </w:p>
    <w:p w14:paraId="128A494B" w14:textId="77777777" w:rsidR="00176EEC" w:rsidRDefault="00176EEC" w:rsidP="00176EEC">
      <w:pPr>
        <w:pStyle w:val="NoSpacing"/>
        <w:numPr>
          <w:ilvl w:val="0"/>
          <w:numId w:val="3"/>
        </w:numPr>
        <w:ind w:left="1276" w:hanging="567"/>
        <w:rPr>
          <w:sz w:val="24"/>
        </w:rPr>
      </w:pPr>
      <w:r>
        <w:rPr>
          <w:sz w:val="24"/>
        </w:rPr>
        <w:t xml:space="preserve">Calculate the market value of the un-levered firm in proposition I. </w:t>
      </w:r>
      <w:r>
        <w:rPr>
          <w:b/>
          <w:sz w:val="24"/>
        </w:rPr>
        <w:t>(2 marks)</w:t>
      </w:r>
    </w:p>
    <w:p w14:paraId="5E2A7AD1" w14:textId="77777777" w:rsidR="00176EEC" w:rsidRDefault="00176EEC" w:rsidP="00176EEC">
      <w:pPr>
        <w:pStyle w:val="NoSpacing"/>
        <w:numPr>
          <w:ilvl w:val="0"/>
          <w:numId w:val="3"/>
        </w:numPr>
        <w:ind w:left="1276" w:hanging="567"/>
        <w:rPr>
          <w:sz w:val="24"/>
        </w:rPr>
      </w:pPr>
      <w:r>
        <w:rPr>
          <w:sz w:val="24"/>
        </w:rPr>
        <w:t xml:space="preserve">Calculate the WACC for an un-levered firm in proposition II. No calculation required </w:t>
      </w:r>
      <w:r>
        <w:rPr>
          <w:b/>
          <w:sz w:val="24"/>
        </w:rPr>
        <w:t>(1 mark)</w:t>
      </w:r>
    </w:p>
    <w:p w14:paraId="1EB68316" w14:textId="77777777" w:rsidR="00176EEC" w:rsidRDefault="00176EEC" w:rsidP="00176EEC">
      <w:pPr>
        <w:pStyle w:val="NoSpacing"/>
        <w:numPr>
          <w:ilvl w:val="0"/>
          <w:numId w:val="3"/>
        </w:numPr>
        <w:ind w:left="1276" w:hanging="567"/>
        <w:rPr>
          <w:sz w:val="24"/>
        </w:rPr>
      </w:pPr>
      <w:r>
        <w:rPr>
          <w:rFonts w:asciiTheme="minorHAnsi" w:hAnsiTheme="minorHAnsi" w:cs="Arial"/>
          <w:sz w:val="24"/>
          <w:szCs w:val="24"/>
        </w:rPr>
        <w:t xml:space="preserve">Using the information from the table, calculate the value of the firm (proposition I), cost of equity, and the WACC (proposition II) of the firm for each level of debt. </w:t>
      </w:r>
      <w:r>
        <w:rPr>
          <w:rFonts w:asciiTheme="minorHAnsi" w:hAnsiTheme="minorHAnsi" w:cs="Arial"/>
          <w:b/>
          <w:sz w:val="24"/>
          <w:szCs w:val="24"/>
        </w:rPr>
        <w:t xml:space="preserve">(16 marks) </w:t>
      </w:r>
    </w:p>
    <w:p w14:paraId="5ACFB0B1" w14:textId="77777777" w:rsidR="00176EEC" w:rsidRDefault="00176EEC" w:rsidP="00176EEC">
      <w:pPr>
        <w:pStyle w:val="NoSpacing"/>
        <w:numPr>
          <w:ilvl w:val="0"/>
          <w:numId w:val="3"/>
        </w:numPr>
        <w:ind w:left="1276" w:hanging="567"/>
        <w:rPr>
          <w:sz w:val="24"/>
        </w:rPr>
      </w:pPr>
      <w:r>
        <w:rPr>
          <w:rFonts w:asciiTheme="minorHAnsi" w:hAnsiTheme="minorHAnsi" w:cs="Arial"/>
          <w:sz w:val="24"/>
          <w:szCs w:val="24"/>
        </w:rPr>
        <w:t>Using the information from your calculations draw the graphs for proposition I and proposition II.</w:t>
      </w:r>
      <w:r>
        <w:rPr>
          <w:sz w:val="24"/>
        </w:rPr>
        <w:t xml:space="preserve"> </w:t>
      </w:r>
      <w:r>
        <w:rPr>
          <w:b/>
          <w:sz w:val="24"/>
        </w:rPr>
        <w:t xml:space="preserve">(4 marks) </w:t>
      </w:r>
    </w:p>
    <w:p w14:paraId="6CBA5E00" w14:textId="77777777" w:rsidR="00176EEC" w:rsidRDefault="00176EEC" w:rsidP="00176EEC">
      <w:pPr>
        <w:pStyle w:val="NoSpacing"/>
        <w:rPr>
          <w:b/>
          <w:sz w:val="24"/>
        </w:rPr>
      </w:pPr>
      <w:r>
        <w:rPr>
          <w:b/>
          <w:sz w:val="24"/>
        </w:rPr>
        <w:t>Problem 3 (32 marks)</w:t>
      </w:r>
    </w:p>
    <w:p w14:paraId="44B50ED3" w14:textId="77777777" w:rsidR="00176EEC" w:rsidRDefault="00176EEC" w:rsidP="00176EEC">
      <w:pPr>
        <w:pStyle w:val="NoSpacing"/>
        <w:rPr>
          <w:sz w:val="24"/>
        </w:rPr>
      </w:pPr>
      <w:r>
        <w:rPr>
          <w:sz w:val="24"/>
        </w:rPr>
        <w:t xml:space="preserve">Your best friend is in a senior position of the finance department of </w:t>
      </w:r>
      <w:proofErr w:type="spellStart"/>
      <w:r>
        <w:rPr>
          <w:b/>
          <w:i/>
          <w:sz w:val="24"/>
        </w:rPr>
        <w:t>Teenie</w:t>
      </w:r>
      <w:proofErr w:type="spellEnd"/>
      <w:r>
        <w:rPr>
          <w:b/>
          <w:i/>
          <w:sz w:val="24"/>
        </w:rPr>
        <w:t xml:space="preserve"> Tiny</w:t>
      </w:r>
      <w:r>
        <w:rPr>
          <w:sz w:val="24"/>
        </w:rPr>
        <w:t xml:space="preserve"> and you are having lunch together after a round at the golf course.  The discussion gets around to the fact that </w:t>
      </w:r>
      <w:proofErr w:type="spellStart"/>
      <w:r>
        <w:rPr>
          <w:b/>
          <w:i/>
          <w:sz w:val="24"/>
        </w:rPr>
        <w:t>Teenie</w:t>
      </w:r>
      <w:proofErr w:type="spellEnd"/>
      <w:r>
        <w:rPr>
          <w:b/>
          <w:i/>
          <w:sz w:val="24"/>
        </w:rPr>
        <w:t xml:space="preserve"> Tiny</w:t>
      </w:r>
      <w:r>
        <w:rPr>
          <w:sz w:val="24"/>
        </w:rPr>
        <w:t xml:space="preserve"> will lose their tax-exempt status and your friend mentions that all the debt that the company needs will be financed using bonds with a 5 percent coupon.  However, you remember that during a lecture at SMU, it was mentioned that as a company issues more and more debt, the risk for the bondholders will increase and bondholders will require coupon interest rates to increase as the amount of debt increases.  You have prepared the following table to assist in answering these questions:  </w:t>
      </w:r>
    </w:p>
    <w:tbl>
      <w:tblPr>
        <w:tblStyle w:val="TableGrid"/>
        <w:tblW w:w="0" w:type="auto"/>
        <w:tblInd w:w="720" w:type="dxa"/>
        <w:tblLook w:val="04A0" w:firstRow="1" w:lastRow="0" w:firstColumn="1" w:lastColumn="0" w:noHBand="0" w:noVBand="1"/>
      </w:tblPr>
      <w:tblGrid>
        <w:gridCol w:w="1346"/>
        <w:gridCol w:w="1387"/>
        <w:gridCol w:w="1359"/>
        <w:gridCol w:w="1321"/>
        <w:gridCol w:w="1347"/>
      </w:tblGrid>
      <w:tr w:rsidR="00176EEC" w14:paraId="3AEBCCF1" w14:textId="77777777" w:rsidTr="00176EEC">
        <w:tc>
          <w:tcPr>
            <w:tcW w:w="1346" w:type="dxa"/>
            <w:tcBorders>
              <w:top w:val="nil"/>
              <w:left w:val="nil"/>
              <w:bottom w:val="nil"/>
              <w:right w:val="nil"/>
            </w:tcBorders>
          </w:tcPr>
          <w:p w14:paraId="710692FC" w14:textId="77777777" w:rsidR="00176EEC" w:rsidRDefault="00176EEC">
            <w:pPr>
              <w:pStyle w:val="NoSpacing"/>
              <w:rPr>
                <w:sz w:val="24"/>
              </w:rPr>
            </w:pPr>
          </w:p>
        </w:tc>
        <w:tc>
          <w:tcPr>
            <w:tcW w:w="1387" w:type="dxa"/>
            <w:tcBorders>
              <w:top w:val="nil"/>
              <w:left w:val="nil"/>
              <w:bottom w:val="nil"/>
              <w:right w:val="single" w:sz="4" w:space="0" w:color="auto"/>
            </w:tcBorders>
          </w:tcPr>
          <w:p w14:paraId="2441C1B0"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09B04566" w14:textId="77777777" w:rsidR="00176EEC" w:rsidRDefault="00176EEC">
            <w:pPr>
              <w:pStyle w:val="NoSpacing"/>
              <w:jc w:val="center"/>
              <w:rPr>
                <w:sz w:val="24"/>
              </w:rPr>
            </w:pPr>
            <w:r>
              <w:rPr>
                <w:sz w:val="24"/>
              </w:rPr>
              <w:t>Value of Debt</w:t>
            </w:r>
          </w:p>
        </w:tc>
        <w:tc>
          <w:tcPr>
            <w:tcW w:w="1321" w:type="dxa"/>
            <w:tcBorders>
              <w:top w:val="single" w:sz="4" w:space="0" w:color="auto"/>
              <w:left w:val="single" w:sz="4" w:space="0" w:color="auto"/>
              <w:bottom w:val="single" w:sz="4" w:space="0" w:color="auto"/>
              <w:right w:val="single" w:sz="4" w:space="0" w:color="auto"/>
            </w:tcBorders>
          </w:tcPr>
          <w:p w14:paraId="4A62FFF8" w14:textId="77777777" w:rsidR="00176EEC" w:rsidRDefault="00176EEC">
            <w:pPr>
              <w:pStyle w:val="NoSpacing"/>
              <w:jc w:val="center"/>
              <w:rPr>
                <w:sz w:val="24"/>
              </w:rPr>
            </w:pPr>
          </w:p>
          <w:p w14:paraId="5302A37C" w14:textId="77777777" w:rsidR="00176EEC" w:rsidRDefault="00176EEC">
            <w:pPr>
              <w:pStyle w:val="NoSpacing"/>
              <w:jc w:val="center"/>
              <w:rPr>
                <w:sz w:val="24"/>
              </w:rPr>
            </w:pPr>
            <w:r>
              <w:rPr>
                <w:sz w:val="24"/>
              </w:rPr>
              <w:t>R</w:t>
            </w:r>
            <w:r>
              <w:rPr>
                <w:sz w:val="24"/>
                <w:vertAlign w:val="subscript"/>
              </w:rPr>
              <w:t>D</w:t>
            </w:r>
          </w:p>
        </w:tc>
        <w:tc>
          <w:tcPr>
            <w:tcW w:w="1347" w:type="dxa"/>
            <w:tcBorders>
              <w:top w:val="single" w:sz="4" w:space="0" w:color="auto"/>
              <w:left w:val="single" w:sz="4" w:space="0" w:color="auto"/>
              <w:bottom w:val="single" w:sz="4" w:space="0" w:color="auto"/>
              <w:right w:val="single" w:sz="4" w:space="0" w:color="auto"/>
            </w:tcBorders>
          </w:tcPr>
          <w:p w14:paraId="2746B672" w14:textId="77777777" w:rsidR="00176EEC" w:rsidRDefault="00176EEC">
            <w:pPr>
              <w:pStyle w:val="NoSpacing"/>
              <w:jc w:val="center"/>
              <w:rPr>
                <w:sz w:val="24"/>
              </w:rPr>
            </w:pPr>
          </w:p>
          <w:p w14:paraId="5ED20A8E" w14:textId="77777777" w:rsidR="00176EEC" w:rsidRDefault="00176EEC">
            <w:pPr>
              <w:pStyle w:val="NoSpacing"/>
              <w:jc w:val="center"/>
              <w:rPr>
                <w:sz w:val="24"/>
              </w:rPr>
            </w:pPr>
            <w:r>
              <w:rPr>
                <w:sz w:val="24"/>
              </w:rPr>
              <w:t>Beta</w:t>
            </w:r>
          </w:p>
        </w:tc>
      </w:tr>
      <w:tr w:rsidR="00176EEC" w14:paraId="2D01DDD0" w14:textId="77777777" w:rsidTr="00176EEC">
        <w:tc>
          <w:tcPr>
            <w:tcW w:w="1346" w:type="dxa"/>
            <w:tcBorders>
              <w:top w:val="nil"/>
              <w:left w:val="nil"/>
              <w:bottom w:val="nil"/>
              <w:right w:val="nil"/>
            </w:tcBorders>
            <w:hideMark/>
          </w:tcPr>
          <w:p w14:paraId="03220DD9" w14:textId="77777777" w:rsidR="00176EEC" w:rsidRDefault="00176EEC">
            <w:pPr>
              <w:pStyle w:val="NoSpacing"/>
              <w:rPr>
                <w:sz w:val="24"/>
              </w:rPr>
            </w:pPr>
            <w:r>
              <w:rPr>
                <w:sz w:val="24"/>
              </w:rPr>
              <w:t>EBIT</w:t>
            </w:r>
          </w:p>
        </w:tc>
        <w:tc>
          <w:tcPr>
            <w:tcW w:w="1387" w:type="dxa"/>
            <w:tcBorders>
              <w:top w:val="nil"/>
              <w:left w:val="nil"/>
              <w:bottom w:val="nil"/>
              <w:right w:val="single" w:sz="4" w:space="0" w:color="auto"/>
            </w:tcBorders>
            <w:hideMark/>
          </w:tcPr>
          <w:p w14:paraId="4C79FE92" w14:textId="77777777" w:rsidR="00176EEC" w:rsidRDefault="00176EEC">
            <w:pPr>
              <w:pStyle w:val="NoSpacing"/>
              <w:rPr>
                <w:sz w:val="24"/>
              </w:rPr>
            </w:pPr>
            <w:r>
              <w:rPr>
                <w:sz w:val="24"/>
              </w:rPr>
              <w:t>800,000</w:t>
            </w:r>
          </w:p>
        </w:tc>
        <w:tc>
          <w:tcPr>
            <w:tcW w:w="1359" w:type="dxa"/>
            <w:tcBorders>
              <w:top w:val="single" w:sz="4" w:space="0" w:color="auto"/>
              <w:left w:val="single" w:sz="4" w:space="0" w:color="auto"/>
              <w:bottom w:val="single" w:sz="4" w:space="0" w:color="auto"/>
              <w:right w:val="single" w:sz="4" w:space="0" w:color="auto"/>
            </w:tcBorders>
            <w:hideMark/>
          </w:tcPr>
          <w:p w14:paraId="7F27FE7B" w14:textId="77777777" w:rsidR="00176EEC" w:rsidRDefault="00176EEC">
            <w:pPr>
              <w:pStyle w:val="NoSpacing"/>
              <w:jc w:val="right"/>
              <w:rPr>
                <w:sz w:val="24"/>
              </w:rPr>
            </w:pPr>
            <w:r>
              <w:rPr>
                <w:sz w:val="24"/>
              </w:rPr>
              <w:t>0</w:t>
            </w:r>
          </w:p>
        </w:tc>
        <w:tc>
          <w:tcPr>
            <w:tcW w:w="1321" w:type="dxa"/>
            <w:tcBorders>
              <w:top w:val="single" w:sz="4" w:space="0" w:color="auto"/>
              <w:left w:val="single" w:sz="4" w:space="0" w:color="auto"/>
              <w:bottom w:val="single" w:sz="4" w:space="0" w:color="auto"/>
              <w:right w:val="single" w:sz="4" w:space="0" w:color="auto"/>
            </w:tcBorders>
            <w:hideMark/>
          </w:tcPr>
          <w:p w14:paraId="3C5AA48D" w14:textId="77777777" w:rsidR="00176EEC" w:rsidRDefault="00176EEC">
            <w:pPr>
              <w:pStyle w:val="NoSpacing"/>
              <w:jc w:val="center"/>
              <w:rPr>
                <w:sz w:val="24"/>
              </w:rPr>
            </w:pPr>
            <w:r>
              <w:rPr>
                <w:sz w:val="24"/>
              </w:rPr>
              <w:t>5.0%</w:t>
            </w:r>
          </w:p>
        </w:tc>
        <w:tc>
          <w:tcPr>
            <w:tcW w:w="1347" w:type="dxa"/>
            <w:tcBorders>
              <w:top w:val="single" w:sz="4" w:space="0" w:color="auto"/>
              <w:left w:val="single" w:sz="4" w:space="0" w:color="auto"/>
              <w:bottom w:val="single" w:sz="4" w:space="0" w:color="auto"/>
              <w:right w:val="single" w:sz="4" w:space="0" w:color="auto"/>
            </w:tcBorders>
            <w:hideMark/>
          </w:tcPr>
          <w:p w14:paraId="7C679667" w14:textId="77777777" w:rsidR="00176EEC" w:rsidRDefault="00176EEC">
            <w:pPr>
              <w:pStyle w:val="NoSpacing"/>
              <w:jc w:val="center"/>
              <w:rPr>
                <w:sz w:val="24"/>
              </w:rPr>
            </w:pPr>
            <w:r>
              <w:rPr>
                <w:sz w:val="24"/>
              </w:rPr>
              <w:t>1.392500</w:t>
            </w:r>
          </w:p>
        </w:tc>
      </w:tr>
      <w:tr w:rsidR="00176EEC" w14:paraId="57950C2E" w14:textId="77777777" w:rsidTr="00176EEC">
        <w:tc>
          <w:tcPr>
            <w:tcW w:w="1346" w:type="dxa"/>
            <w:tcBorders>
              <w:top w:val="nil"/>
              <w:left w:val="nil"/>
              <w:bottom w:val="nil"/>
              <w:right w:val="nil"/>
            </w:tcBorders>
            <w:hideMark/>
          </w:tcPr>
          <w:p w14:paraId="3BA739B9" w14:textId="77777777" w:rsidR="00176EEC" w:rsidRDefault="00176EEC">
            <w:pPr>
              <w:pStyle w:val="NoSpacing"/>
              <w:rPr>
                <w:sz w:val="24"/>
              </w:rPr>
            </w:pPr>
            <w:r>
              <w:rPr>
                <w:sz w:val="24"/>
              </w:rPr>
              <w:t>Tax Rate</w:t>
            </w:r>
          </w:p>
        </w:tc>
        <w:tc>
          <w:tcPr>
            <w:tcW w:w="1387" w:type="dxa"/>
            <w:tcBorders>
              <w:top w:val="nil"/>
              <w:left w:val="nil"/>
              <w:bottom w:val="nil"/>
              <w:right w:val="single" w:sz="4" w:space="0" w:color="auto"/>
            </w:tcBorders>
            <w:hideMark/>
          </w:tcPr>
          <w:p w14:paraId="195E3AC9" w14:textId="77777777" w:rsidR="00176EEC" w:rsidRDefault="00176EEC">
            <w:pPr>
              <w:pStyle w:val="NoSpacing"/>
              <w:rPr>
                <w:sz w:val="24"/>
              </w:rPr>
            </w:pPr>
            <w:r>
              <w:rPr>
                <w:sz w:val="24"/>
              </w:rPr>
              <w:t>40%</w:t>
            </w:r>
          </w:p>
        </w:tc>
        <w:tc>
          <w:tcPr>
            <w:tcW w:w="1359" w:type="dxa"/>
            <w:tcBorders>
              <w:top w:val="single" w:sz="4" w:space="0" w:color="auto"/>
              <w:left w:val="single" w:sz="4" w:space="0" w:color="auto"/>
              <w:bottom w:val="single" w:sz="4" w:space="0" w:color="auto"/>
              <w:right w:val="single" w:sz="4" w:space="0" w:color="auto"/>
            </w:tcBorders>
            <w:hideMark/>
          </w:tcPr>
          <w:p w14:paraId="4F01FCEC" w14:textId="77777777" w:rsidR="00176EEC" w:rsidRDefault="00176EEC">
            <w:pPr>
              <w:pStyle w:val="NoSpacing"/>
              <w:jc w:val="right"/>
              <w:rPr>
                <w:sz w:val="24"/>
              </w:rPr>
            </w:pPr>
            <w:r>
              <w:rPr>
                <w:sz w:val="24"/>
              </w:rPr>
              <w:t>250,000</w:t>
            </w:r>
          </w:p>
        </w:tc>
        <w:tc>
          <w:tcPr>
            <w:tcW w:w="1321" w:type="dxa"/>
            <w:tcBorders>
              <w:top w:val="single" w:sz="4" w:space="0" w:color="auto"/>
              <w:left w:val="single" w:sz="4" w:space="0" w:color="auto"/>
              <w:bottom w:val="single" w:sz="4" w:space="0" w:color="auto"/>
              <w:right w:val="single" w:sz="4" w:space="0" w:color="auto"/>
            </w:tcBorders>
            <w:hideMark/>
          </w:tcPr>
          <w:p w14:paraId="1A50C3A7" w14:textId="77777777" w:rsidR="00176EEC" w:rsidRDefault="00176EEC">
            <w:pPr>
              <w:pStyle w:val="NoSpacing"/>
              <w:jc w:val="center"/>
              <w:rPr>
                <w:sz w:val="24"/>
              </w:rPr>
            </w:pPr>
            <w:r>
              <w:rPr>
                <w:sz w:val="24"/>
              </w:rPr>
              <w:t>5.5%</w:t>
            </w:r>
          </w:p>
        </w:tc>
        <w:tc>
          <w:tcPr>
            <w:tcW w:w="1347" w:type="dxa"/>
            <w:tcBorders>
              <w:top w:val="single" w:sz="4" w:space="0" w:color="auto"/>
              <w:left w:val="single" w:sz="4" w:space="0" w:color="auto"/>
              <w:bottom w:val="single" w:sz="4" w:space="0" w:color="auto"/>
              <w:right w:val="single" w:sz="4" w:space="0" w:color="auto"/>
            </w:tcBorders>
            <w:hideMark/>
          </w:tcPr>
          <w:p w14:paraId="276E8FF2" w14:textId="77777777" w:rsidR="00176EEC" w:rsidRDefault="00176EEC">
            <w:pPr>
              <w:pStyle w:val="NoSpacing"/>
              <w:jc w:val="center"/>
              <w:rPr>
                <w:sz w:val="24"/>
              </w:rPr>
            </w:pPr>
            <w:r>
              <w:rPr>
                <w:sz w:val="24"/>
              </w:rPr>
              <w:t>1.483015</w:t>
            </w:r>
          </w:p>
        </w:tc>
      </w:tr>
      <w:tr w:rsidR="00176EEC" w14:paraId="0351B1AD" w14:textId="77777777" w:rsidTr="00176EEC">
        <w:tc>
          <w:tcPr>
            <w:tcW w:w="1346" w:type="dxa"/>
            <w:tcBorders>
              <w:top w:val="nil"/>
              <w:left w:val="nil"/>
              <w:bottom w:val="nil"/>
              <w:right w:val="nil"/>
            </w:tcBorders>
            <w:hideMark/>
          </w:tcPr>
          <w:p w14:paraId="0C0135AD" w14:textId="77777777" w:rsidR="00176EEC" w:rsidRDefault="00176EEC">
            <w:pPr>
              <w:pStyle w:val="NoSpacing"/>
              <w:rPr>
                <w:sz w:val="24"/>
              </w:rPr>
            </w:pPr>
            <w:r>
              <w:rPr>
                <w:sz w:val="24"/>
              </w:rPr>
              <w:t>T-bill Rate</w:t>
            </w:r>
          </w:p>
        </w:tc>
        <w:tc>
          <w:tcPr>
            <w:tcW w:w="1387" w:type="dxa"/>
            <w:tcBorders>
              <w:top w:val="nil"/>
              <w:left w:val="nil"/>
              <w:bottom w:val="nil"/>
              <w:right w:val="single" w:sz="4" w:space="0" w:color="auto"/>
            </w:tcBorders>
            <w:hideMark/>
          </w:tcPr>
          <w:p w14:paraId="2574F615" w14:textId="77777777" w:rsidR="00176EEC" w:rsidRDefault="00176EEC">
            <w:pPr>
              <w:pStyle w:val="NoSpacing"/>
              <w:rPr>
                <w:sz w:val="24"/>
              </w:rPr>
            </w:pPr>
            <w:r>
              <w:rPr>
                <w:sz w:val="24"/>
              </w:rPr>
              <w:t>3.0%</w:t>
            </w:r>
          </w:p>
        </w:tc>
        <w:tc>
          <w:tcPr>
            <w:tcW w:w="1359" w:type="dxa"/>
            <w:tcBorders>
              <w:top w:val="single" w:sz="4" w:space="0" w:color="auto"/>
              <w:left w:val="single" w:sz="4" w:space="0" w:color="auto"/>
              <w:bottom w:val="single" w:sz="4" w:space="0" w:color="auto"/>
              <w:right w:val="single" w:sz="4" w:space="0" w:color="auto"/>
            </w:tcBorders>
            <w:hideMark/>
          </w:tcPr>
          <w:p w14:paraId="13113B01" w14:textId="77777777" w:rsidR="00176EEC" w:rsidRDefault="00176EEC">
            <w:pPr>
              <w:pStyle w:val="NoSpacing"/>
              <w:jc w:val="right"/>
              <w:rPr>
                <w:sz w:val="24"/>
              </w:rPr>
            </w:pPr>
            <w:r>
              <w:rPr>
                <w:sz w:val="24"/>
              </w:rPr>
              <w:t>500,000</w:t>
            </w:r>
          </w:p>
        </w:tc>
        <w:tc>
          <w:tcPr>
            <w:tcW w:w="1321" w:type="dxa"/>
            <w:tcBorders>
              <w:top w:val="single" w:sz="4" w:space="0" w:color="auto"/>
              <w:left w:val="single" w:sz="4" w:space="0" w:color="auto"/>
              <w:bottom w:val="single" w:sz="4" w:space="0" w:color="auto"/>
              <w:right w:val="single" w:sz="4" w:space="0" w:color="auto"/>
            </w:tcBorders>
            <w:hideMark/>
          </w:tcPr>
          <w:p w14:paraId="171151C2" w14:textId="77777777" w:rsidR="00176EEC" w:rsidRDefault="00176EEC">
            <w:pPr>
              <w:pStyle w:val="NoSpacing"/>
              <w:jc w:val="center"/>
              <w:rPr>
                <w:sz w:val="24"/>
              </w:rPr>
            </w:pPr>
            <w:r>
              <w:rPr>
                <w:sz w:val="24"/>
              </w:rPr>
              <w:t>6.0%</w:t>
            </w:r>
          </w:p>
        </w:tc>
        <w:tc>
          <w:tcPr>
            <w:tcW w:w="1347" w:type="dxa"/>
            <w:tcBorders>
              <w:top w:val="single" w:sz="4" w:space="0" w:color="auto"/>
              <w:left w:val="single" w:sz="4" w:space="0" w:color="auto"/>
              <w:bottom w:val="single" w:sz="4" w:space="0" w:color="auto"/>
              <w:right w:val="single" w:sz="4" w:space="0" w:color="auto"/>
            </w:tcBorders>
            <w:hideMark/>
          </w:tcPr>
          <w:p w14:paraId="0E7A4264" w14:textId="77777777" w:rsidR="00176EEC" w:rsidRDefault="00176EEC">
            <w:pPr>
              <w:pStyle w:val="NoSpacing"/>
              <w:jc w:val="center"/>
              <w:rPr>
                <w:sz w:val="24"/>
              </w:rPr>
            </w:pPr>
            <w:r>
              <w:rPr>
                <w:sz w:val="24"/>
              </w:rPr>
              <w:t>1.542274</w:t>
            </w:r>
          </w:p>
        </w:tc>
      </w:tr>
      <w:tr w:rsidR="00176EEC" w14:paraId="2C1D4C09" w14:textId="77777777" w:rsidTr="00176EEC">
        <w:tc>
          <w:tcPr>
            <w:tcW w:w="1346" w:type="dxa"/>
            <w:tcBorders>
              <w:top w:val="nil"/>
              <w:left w:val="nil"/>
              <w:bottom w:val="nil"/>
              <w:right w:val="nil"/>
            </w:tcBorders>
            <w:hideMark/>
          </w:tcPr>
          <w:p w14:paraId="7019E7ED" w14:textId="77777777" w:rsidR="00176EEC" w:rsidRDefault="00176EEC">
            <w:pPr>
              <w:pStyle w:val="NoSpacing"/>
              <w:rPr>
                <w:sz w:val="24"/>
              </w:rPr>
            </w:pPr>
            <w:r>
              <w:rPr>
                <w:sz w:val="24"/>
              </w:rPr>
              <w:t>TSX</w:t>
            </w:r>
          </w:p>
        </w:tc>
        <w:tc>
          <w:tcPr>
            <w:tcW w:w="1387" w:type="dxa"/>
            <w:tcBorders>
              <w:top w:val="nil"/>
              <w:left w:val="nil"/>
              <w:bottom w:val="nil"/>
              <w:right w:val="single" w:sz="4" w:space="0" w:color="auto"/>
            </w:tcBorders>
            <w:hideMark/>
          </w:tcPr>
          <w:p w14:paraId="2CE36424" w14:textId="77777777" w:rsidR="00176EEC" w:rsidRDefault="00176EEC">
            <w:pPr>
              <w:pStyle w:val="NoSpacing"/>
              <w:rPr>
                <w:sz w:val="24"/>
              </w:rPr>
            </w:pPr>
            <w:r>
              <w:rPr>
                <w:sz w:val="24"/>
              </w:rPr>
              <w:t>11.0%</w:t>
            </w:r>
          </w:p>
        </w:tc>
        <w:tc>
          <w:tcPr>
            <w:tcW w:w="1359" w:type="dxa"/>
            <w:tcBorders>
              <w:top w:val="single" w:sz="4" w:space="0" w:color="auto"/>
              <w:left w:val="single" w:sz="4" w:space="0" w:color="auto"/>
              <w:bottom w:val="single" w:sz="4" w:space="0" w:color="auto"/>
              <w:right w:val="single" w:sz="4" w:space="0" w:color="auto"/>
            </w:tcBorders>
            <w:hideMark/>
          </w:tcPr>
          <w:p w14:paraId="2A8578FE" w14:textId="77777777" w:rsidR="00176EEC" w:rsidRDefault="00176EEC">
            <w:pPr>
              <w:pStyle w:val="NoSpacing"/>
              <w:jc w:val="right"/>
              <w:rPr>
                <w:sz w:val="24"/>
              </w:rPr>
            </w:pPr>
            <w:r>
              <w:rPr>
                <w:sz w:val="24"/>
              </w:rPr>
              <w:t>750,000</w:t>
            </w:r>
          </w:p>
        </w:tc>
        <w:tc>
          <w:tcPr>
            <w:tcW w:w="1321" w:type="dxa"/>
            <w:tcBorders>
              <w:top w:val="single" w:sz="4" w:space="0" w:color="auto"/>
              <w:left w:val="single" w:sz="4" w:space="0" w:color="auto"/>
              <w:bottom w:val="single" w:sz="4" w:space="0" w:color="auto"/>
              <w:right w:val="single" w:sz="4" w:space="0" w:color="auto"/>
            </w:tcBorders>
            <w:hideMark/>
          </w:tcPr>
          <w:p w14:paraId="5D7F7FCA" w14:textId="77777777" w:rsidR="00176EEC" w:rsidRDefault="00176EEC">
            <w:pPr>
              <w:pStyle w:val="NoSpacing"/>
              <w:jc w:val="center"/>
              <w:rPr>
                <w:sz w:val="24"/>
              </w:rPr>
            </w:pPr>
            <w:r>
              <w:rPr>
                <w:sz w:val="24"/>
              </w:rPr>
              <w:t>6.5%</w:t>
            </w:r>
          </w:p>
        </w:tc>
        <w:tc>
          <w:tcPr>
            <w:tcW w:w="1347" w:type="dxa"/>
            <w:tcBorders>
              <w:top w:val="single" w:sz="4" w:space="0" w:color="auto"/>
              <w:left w:val="single" w:sz="4" w:space="0" w:color="auto"/>
              <w:bottom w:val="single" w:sz="4" w:space="0" w:color="auto"/>
              <w:right w:val="single" w:sz="4" w:space="0" w:color="auto"/>
            </w:tcBorders>
            <w:hideMark/>
          </w:tcPr>
          <w:p w14:paraId="7F564836" w14:textId="77777777" w:rsidR="00176EEC" w:rsidRDefault="00176EEC">
            <w:pPr>
              <w:pStyle w:val="NoSpacing"/>
              <w:jc w:val="center"/>
              <w:rPr>
                <w:sz w:val="24"/>
              </w:rPr>
            </w:pPr>
            <w:r>
              <w:rPr>
                <w:sz w:val="24"/>
              </w:rPr>
              <w:t>1.607016</w:t>
            </w:r>
          </w:p>
        </w:tc>
      </w:tr>
      <w:tr w:rsidR="00176EEC" w14:paraId="2287ACE9" w14:textId="77777777" w:rsidTr="00176EEC">
        <w:tc>
          <w:tcPr>
            <w:tcW w:w="1346" w:type="dxa"/>
            <w:tcBorders>
              <w:top w:val="nil"/>
              <w:left w:val="nil"/>
              <w:bottom w:val="nil"/>
              <w:right w:val="nil"/>
            </w:tcBorders>
          </w:tcPr>
          <w:p w14:paraId="7AFAB807" w14:textId="77777777" w:rsidR="00176EEC" w:rsidRDefault="00176EEC">
            <w:pPr>
              <w:pStyle w:val="NoSpacing"/>
              <w:rPr>
                <w:sz w:val="24"/>
              </w:rPr>
            </w:pPr>
          </w:p>
        </w:tc>
        <w:tc>
          <w:tcPr>
            <w:tcW w:w="1387" w:type="dxa"/>
            <w:tcBorders>
              <w:top w:val="nil"/>
              <w:left w:val="nil"/>
              <w:bottom w:val="nil"/>
              <w:right w:val="single" w:sz="4" w:space="0" w:color="auto"/>
            </w:tcBorders>
          </w:tcPr>
          <w:p w14:paraId="7F72DEAC"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74D56FAE" w14:textId="77777777" w:rsidR="00176EEC" w:rsidRDefault="00176EEC">
            <w:pPr>
              <w:pStyle w:val="NoSpacing"/>
              <w:jc w:val="right"/>
              <w:rPr>
                <w:sz w:val="24"/>
              </w:rPr>
            </w:pPr>
            <w:r>
              <w:rPr>
                <w:sz w:val="24"/>
              </w:rPr>
              <w:t>1,000,000</w:t>
            </w:r>
          </w:p>
        </w:tc>
        <w:tc>
          <w:tcPr>
            <w:tcW w:w="1321" w:type="dxa"/>
            <w:tcBorders>
              <w:top w:val="single" w:sz="4" w:space="0" w:color="auto"/>
              <w:left w:val="single" w:sz="4" w:space="0" w:color="auto"/>
              <w:bottom w:val="single" w:sz="4" w:space="0" w:color="auto"/>
              <w:right w:val="single" w:sz="4" w:space="0" w:color="auto"/>
            </w:tcBorders>
            <w:hideMark/>
          </w:tcPr>
          <w:p w14:paraId="3B2A6883" w14:textId="77777777" w:rsidR="00176EEC" w:rsidRDefault="00176EEC">
            <w:pPr>
              <w:pStyle w:val="NoSpacing"/>
              <w:jc w:val="center"/>
              <w:rPr>
                <w:sz w:val="24"/>
              </w:rPr>
            </w:pPr>
            <w:r>
              <w:rPr>
                <w:sz w:val="24"/>
              </w:rPr>
              <w:t>7.0%</w:t>
            </w:r>
          </w:p>
        </w:tc>
        <w:tc>
          <w:tcPr>
            <w:tcW w:w="1347" w:type="dxa"/>
            <w:tcBorders>
              <w:top w:val="single" w:sz="4" w:space="0" w:color="auto"/>
              <w:left w:val="single" w:sz="4" w:space="0" w:color="auto"/>
              <w:bottom w:val="single" w:sz="4" w:space="0" w:color="auto"/>
              <w:right w:val="single" w:sz="4" w:space="0" w:color="auto"/>
            </w:tcBorders>
            <w:hideMark/>
          </w:tcPr>
          <w:p w14:paraId="64F83EA2" w14:textId="77777777" w:rsidR="00176EEC" w:rsidRDefault="00176EEC">
            <w:pPr>
              <w:pStyle w:val="NoSpacing"/>
              <w:jc w:val="center"/>
              <w:rPr>
                <w:sz w:val="24"/>
              </w:rPr>
            </w:pPr>
            <w:r>
              <w:rPr>
                <w:sz w:val="24"/>
              </w:rPr>
              <w:t>1.678038</w:t>
            </w:r>
          </w:p>
        </w:tc>
      </w:tr>
      <w:tr w:rsidR="00176EEC" w14:paraId="50316C5A" w14:textId="77777777" w:rsidTr="00176EEC">
        <w:tc>
          <w:tcPr>
            <w:tcW w:w="1346" w:type="dxa"/>
            <w:tcBorders>
              <w:top w:val="nil"/>
              <w:left w:val="nil"/>
              <w:bottom w:val="nil"/>
              <w:right w:val="nil"/>
            </w:tcBorders>
          </w:tcPr>
          <w:p w14:paraId="4A013B3D" w14:textId="77777777" w:rsidR="00176EEC" w:rsidRDefault="00176EEC">
            <w:pPr>
              <w:pStyle w:val="NoSpacing"/>
              <w:rPr>
                <w:sz w:val="24"/>
              </w:rPr>
            </w:pPr>
          </w:p>
        </w:tc>
        <w:tc>
          <w:tcPr>
            <w:tcW w:w="1387" w:type="dxa"/>
            <w:tcBorders>
              <w:top w:val="nil"/>
              <w:left w:val="nil"/>
              <w:bottom w:val="nil"/>
              <w:right w:val="single" w:sz="4" w:space="0" w:color="auto"/>
            </w:tcBorders>
          </w:tcPr>
          <w:p w14:paraId="2C4A6FC6"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3EAEC5E3" w14:textId="77777777" w:rsidR="00176EEC" w:rsidRDefault="00176EEC">
            <w:pPr>
              <w:pStyle w:val="NoSpacing"/>
              <w:jc w:val="right"/>
              <w:rPr>
                <w:sz w:val="24"/>
              </w:rPr>
            </w:pPr>
            <w:r>
              <w:rPr>
                <w:sz w:val="24"/>
              </w:rPr>
              <w:t>1,250,000</w:t>
            </w:r>
          </w:p>
        </w:tc>
        <w:tc>
          <w:tcPr>
            <w:tcW w:w="1321" w:type="dxa"/>
            <w:tcBorders>
              <w:top w:val="single" w:sz="4" w:space="0" w:color="auto"/>
              <w:left w:val="single" w:sz="4" w:space="0" w:color="auto"/>
              <w:bottom w:val="single" w:sz="4" w:space="0" w:color="auto"/>
              <w:right w:val="single" w:sz="4" w:space="0" w:color="auto"/>
            </w:tcBorders>
            <w:hideMark/>
          </w:tcPr>
          <w:p w14:paraId="51EA6FD4" w14:textId="77777777" w:rsidR="00176EEC" w:rsidRDefault="00176EEC">
            <w:pPr>
              <w:pStyle w:val="NoSpacing"/>
              <w:jc w:val="center"/>
              <w:rPr>
                <w:sz w:val="24"/>
              </w:rPr>
            </w:pPr>
            <w:r>
              <w:rPr>
                <w:sz w:val="24"/>
              </w:rPr>
              <w:t>9.0%</w:t>
            </w:r>
          </w:p>
        </w:tc>
        <w:tc>
          <w:tcPr>
            <w:tcW w:w="1347" w:type="dxa"/>
            <w:tcBorders>
              <w:top w:val="single" w:sz="4" w:space="0" w:color="auto"/>
              <w:left w:val="single" w:sz="4" w:space="0" w:color="auto"/>
              <w:bottom w:val="single" w:sz="4" w:space="0" w:color="auto"/>
              <w:right w:val="single" w:sz="4" w:space="0" w:color="auto"/>
            </w:tcBorders>
            <w:hideMark/>
          </w:tcPr>
          <w:p w14:paraId="29D0F41B" w14:textId="77777777" w:rsidR="00176EEC" w:rsidRDefault="00176EEC">
            <w:pPr>
              <w:pStyle w:val="NoSpacing"/>
              <w:jc w:val="center"/>
              <w:rPr>
                <w:sz w:val="24"/>
              </w:rPr>
            </w:pPr>
            <w:r>
              <w:rPr>
                <w:sz w:val="24"/>
              </w:rPr>
              <w:t>1.756303</w:t>
            </w:r>
          </w:p>
        </w:tc>
      </w:tr>
      <w:tr w:rsidR="00176EEC" w14:paraId="0F0CDD24" w14:textId="77777777" w:rsidTr="00176EEC">
        <w:tc>
          <w:tcPr>
            <w:tcW w:w="1346" w:type="dxa"/>
            <w:tcBorders>
              <w:top w:val="nil"/>
              <w:left w:val="nil"/>
              <w:bottom w:val="nil"/>
              <w:right w:val="nil"/>
            </w:tcBorders>
          </w:tcPr>
          <w:p w14:paraId="1316898C" w14:textId="77777777" w:rsidR="00176EEC" w:rsidRDefault="00176EEC">
            <w:pPr>
              <w:pStyle w:val="NoSpacing"/>
              <w:rPr>
                <w:sz w:val="24"/>
              </w:rPr>
            </w:pPr>
          </w:p>
        </w:tc>
        <w:tc>
          <w:tcPr>
            <w:tcW w:w="1387" w:type="dxa"/>
            <w:tcBorders>
              <w:top w:val="nil"/>
              <w:left w:val="nil"/>
              <w:bottom w:val="nil"/>
              <w:right w:val="single" w:sz="4" w:space="0" w:color="auto"/>
            </w:tcBorders>
          </w:tcPr>
          <w:p w14:paraId="62A772F5"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4CF21C8F" w14:textId="77777777" w:rsidR="00176EEC" w:rsidRDefault="00176EEC">
            <w:pPr>
              <w:pStyle w:val="NoSpacing"/>
              <w:jc w:val="right"/>
              <w:rPr>
                <w:sz w:val="24"/>
              </w:rPr>
            </w:pPr>
            <w:r>
              <w:rPr>
                <w:sz w:val="24"/>
              </w:rPr>
              <w:t>1,500,000</w:t>
            </w:r>
          </w:p>
        </w:tc>
        <w:tc>
          <w:tcPr>
            <w:tcW w:w="1321" w:type="dxa"/>
            <w:tcBorders>
              <w:top w:val="single" w:sz="4" w:space="0" w:color="auto"/>
              <w:left w:val="single" w:sz="4" w:space="0" w:color="auto"/>
              <w:bottom w:val="single" w:sz="4" w:space="0" w:color="auto"/>
              <w:right w:val="single" w:sz="4" w:space="0" w:color="auto"/>
            </w:tcBorders>
            <w:hideMark/>
          </w:tcPr>
          <w:p w14:paraId="7F3E87F1" w14:textId="77777777" w:rsidR="00176EEC" w:rsidRDefault="00176EEC">
            <w:pPr>
              <w:pStyle w:val="NoSpacing"/>
              <w:jc w:val="center"/>
              <w:rPr>
                <w:sz w:val="24"/>
              </w:rPr>
            </w:pPr>
            <w:r>
              <w:rPr>
                <w:sz w:val="24"/>
              </w:rPr>
              <w:t>11.0%</w:t>
            </w:r>
          </w:p>
        </w:tc>
        <w:tc>
          <w:tcPr>
            <w:tcW w:w="1347" w:type="dxa"/>
            <w:tcBorders>
              <w:top w:val="single" w:sz="4" w:space="0" w:color="auto"/>
              <w:left w:val="single" w:sz="4" w:space="0" w:color="auto"/>
              <w:bottom w:val="single" w:sz="4" w:space="0" w:color="auto"/>
              <w:right w:val="single" w:sz="4" w:space="0" w:color="auto"/>
            </w:tcBorders>
            <w:hideMark/>
          </w:tcPr>
          <w:p w14:paraId="1CF21B45" w14:textId="77777777" w:rsidR="00176EEC" w:rsidRDefault="00176EEC">
            <w:pPr>
              <w:pStyle w:val="NoSpacing"/>
              <w:jc w:val="center"/>
              <w:rPr>
                <w:sz w:val="24"/>
              </w:rPr>
            </w:pPr>
            <w:r>
              <w:rPr>
                <w:sz w:val="24"/>
              </w:rPr>
              <w:t>1.842075</w:t>
            </w:r>
          </w:p>
        </w:tc>
      </w:tr>
      <w:tr w:rsidR="00176EEC" w14:paraId="753C8E6F" w14:textId="77777777" w:rsidTr="00176EEC">
        <w:tc>
          <w:tcPr>
            <w:tcW w:w="1346" w:type="dxa"/>
            <w:tcBorders>
              <w:top w:val="nil"/>
              <w:left w:val="nil"/>
              <w:bottom w:val="nil"/>
              <w:right w:val="nil"/>
            </w:tcBorders>
          </w:tcPr>
          <w:p w14:paraId="7B8C74F5" w14:textId="77777777" w:rsidR="00176EEC" w:rsidRDefault="00176EEC">
            <w:pPr>
              <w:pStyle w:val="NoSpacing"/>
              <w:rPr>
                <w:sz w:val="24"/>
              </w:rPr>
            </w:pPr>
          </w:p>
        </w:tc>
        <w:tc>
          <w:tcPr>
            <w:tcW w:w="1387" w:type="dxa"/>
            <w:tcBorders>
              <w:top w:val="nil"/>
              <w:left w:val="nil"/>
              <w:bottom w:val="nil"/>
              <w:right w:val="single" w:sz="4" w:space="0" w:color="auto"/>
            </w:tcBorders>
          </w:tcPr>
          <w:p w14:paraId="566FD4C3"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1B421D20" w14:textId="77777777" w:rsidR="00176EEC" w:rsidRDefault="00176EEC">
            <w:pPr>
              <w:pStyle w:val="NoSpacing"/>
              <w:jc w:val="right"/>
              <w:rPr>
                <w:sz w:val="24"/>
              </w:rPr>
            </w:pPr>
            <w:r>
              <w:rPr>
                <w:sz w:val="24"/>
              </w:rPr>
              <w:t>1,750,000</w:t>
            </w:r>
          </w:p>
        </w:tc>
        <w:tc>
          <w:tcPr>
            <w:tcW w:w="1321" w:type="dxa"/>
            <w:tcBorders>
              <w:top w:val="single" w:sz="4" w:space="0" w:color="auto"/>
              <w:left w:val="single" w:sz="4" w:space="0" w:color="auto"/>
              <w:bottom w:val="single" w:sz="4" w:space="0" w:color="auto"/>
              <w:right w:val="single" w:sz="4" w:space="0" w:color="auto"/>
            </w:tcBorders>
            <w:hideMark/>
          </w:tcPr>
          <w:p w14:paraId="526417C3" w14:textId="77777777" w:rsidR="00176EEC" w:rsidRDefault="00176EEC">
            <w:pPr>
              <w:pStyle w:val="NoSpacing"/>
              <w:jc w:val="center"/>
              <w:rPr>
                <w:sz w:val="24"/>
              </w:rPr>
            </w:pPr>
            <w:r>
              <w:rPr>
                <w:sz w:val="24"/>
              </w:rPr>
              <w:t>13.0%</w:t>
            </w:r>
          </w:p>
        </w:tc>
        <w:tc>
          <w:tcPr>
            <w:tcW w:w="1347" w:type="dxa"/>
            <w:tcBorders>
              <w:top w:val="single" w:sz="4" w:space="0" w:color="auto"/>
              <w:left w:val="single" w:sz="4" w:space="0" w:color="auto"/>
              <w:bottom w:val="single" w:sz="4" w:space="0" w:color="auto"/>
              <w:right w:val="single" w:sz="4" w:space="0" w:color="auto"/>
            </w:tcBorders>
            <w:hideMark/>
          </w:tcPr>
          <w:p w14:paraId="64F06416" w14:textId="77777777" w:rsidR="00176EEC" w:rsidRDefault="00176EEC">
            <w:pPr>
              <w:pStyle w:val="NoSpacing"/>
              <w:jc w:val="center"/>
              <w:rPr>
                <w:sz w:val="24"/>
              </w:rPr>
            </w:pPr>
            <w:r>
              <w:rPr>
                <w:sz w:val="24"/>
              </w:rPr>
              <w:t>1.939488</w:t>
            </w:r>
          </w:p>
        </w:tc>
      </w:tr>
      <w:tr w:rsidR="00176EEC" w14:paraId="074C3FE5" w14:textId="77777777" w:rsidTr="00176EEC">
        <w:tc>
          <w:tcPr>
            <w:tcW w:w="1346" w:type="dxa"/>
            <w:tcBorders>
              <w:top w:val="nil"/>
              <w:left w:val="nil"/>
              <w:bottom w:val="nil"/>
              <w:right w:val="nil"/>
            </w:tcBorders>
          </w:tcPr>
          <w:p w14:paraId="2F312E7D" w14:textId="77777777" w:rsidR="00176EEC" w:rsidRDefault="00176EEC">
            <w:pPr>
              <w:pStyle w:val="NoSpacing"/>
              <w:rPr>
                <w:sz w:val="24"/>
              </w:rPr>
            </w:pPr>
          </w:p>
        </w:tc>
        <w:tc>
          <w:tcPr>
            <w:tcW w:w="1387" w:type="dxa"/>
            <w:tcBorders>
              <w:top w:val="nil"/>
              <w:left w:val="nil"/>
              <w:bottom w:val="nil"/>
              <w:right w:val="single" w:sz="4" w:space="0" w:color="auto"/>
            </w:tcBorders>
          </w:tcPr>
          <w:p w14:paraId="0CD1361F" w14:textId="77777777" w:rsidR="00176EEC" w:rsidRDefault="00176EEC">
            <w:pPr>
              <w:pStyle w:val="NoSpacing"/>
              <w:rPr>
                <w:sz w:val="24"/>
              </w:rPr>
            </w:pPr>
          </w:p>
        </w:tc>
        <w:tc>
          <w:tcPr>
            <w:tcW w:w="1359" w:type="dxa"/>
            <w:tcBorders>
              <w:top w:val="single" w:sz="4" w:space="0" w:color="auto"/>
              <w:left w:val="single" w:sz="4" w:space="0" w:color="auto"/>
              <w:bottom w:val="single" w:sz="4" w:space="0" w:color="auto"/>
              <w:right w:val="single" w:sz="4" w:space="0" w:color="auto"/>
            </w:tcBorders>
            <w:hideMark/>
          </w:tcPr>
          <w:p w14:paraId="51160C64" w14:textId="77777777" w:rsidR="00176EEC" w:rsidRDefault="00176EEC">
            <w:pPr>
              <w:pStyle w:val="NoSpacing"/>
              <w:jc w:val="right"/>
              <w:rPr>
                <w:sz w:val="24"/>
              </w:rPr>
            </w:pPr>
            <w:r>
              <w:rPr>
                <w:sz w:val="24"/>
              </w:rPr>
              <w:t>2,000,000</w:t>
            </w:r>
          </w:p>
        </w:tc>
        <w:tc>
          <w:tcPr>
            <w:tcW w:w="1321" w:type="dxa"/>
            <w:tcBorders>
              <w:top w:val="single" w:sz="4" w:space="0" w:color="auto"/>
              <w:left w:val="single" w:sz="4" w:space="0" w:color="auto"/>
              <w:bottom w:val="single" w:sz="4" w:space="0" w:color="auto"/>
              <w:right w:val="single" w:sz="4" w:space="0" w:color="auto"/>
            </w:tcBorders>
            <w:hideMark/>
          </w:tcPr>
          <w:p w14:paraId="55E63CF5" w14:textId="77777777" w:rsidR="00176EEC" w:rsidRDefault="00176EEC">
            <w:pPr>
              <w:pStyle w:val="NoSpacing"/>
              <w:jc w:val="center"/>
              <w:rPr>
                <w:sz w:val="24"/>
              </w:rPr>
            </w:pPr>
            <w:r>
              <w:rPr>
                <w:sz w:val="24"/>
              </w:rPr>
              <w:t>15.0%</w:t>
            </w:r>
          </w:p>
        </w:tc>
        <w:tc>
          <w:tcPr>
            <w:tcW w:w="1347" w:type="dxa"/>
            <w:tcBorders>
              <w:top w:val="single" w:sz="4" w:space="0" w:color="auto"/>
              <w:left w:val="single" w:sz="4" w:space="0" w:color="auto"/>
              <w:bottom w:val="single" w:sz="4" w:space="0" w:color="auto"/>
              <w:right w:val="single" w:sz="4" w:space="0" w:color="auto"/>
            </w:tcBorders>
            <w:hideMark/>
          </w:tcPr>
          <w:p w14:paraId="7CBD5AAB" w14:textId="77777777" w:rsidR="00176EEC" w:rsidRDefault="00176EEC">
            <w:pPr>
              <w:pStyle w:val="NoSpacing"/>
              <w:jc w:val="center"/>
              <w:rPr>
                <w:sz w:val="24"/>
              </w:rPr>
            </w:pPr>
            <w:r>
              <w:rPr>
                <w:sz w:val="24"/>
              </w:rPr>
              <w:t>2.047619</w:t>
            </w:r>
          </w:p>
        </w:tc>
      </w:tr>
    </w:tbl>
    <w:p w14:paraId="133BEBB7" w14:textId="77777777" w:rsidR="00176EEC" w:rsidRDefault="00176EEC" w:rsidP="00176EEC">
      <w:pPr>
        <w:pStyle w:val="NoSpacing"/>
        <w:numPr>
          <w:ilvl w:val="0"/>
          <w:numId w:val="4"/>
        </w:numPr>
        <w:rPr>
          <w:sz w:val="24"/>
        </w:rPr>
      </w:pPr>
      <w:r>
        <w:rPr>
          <w:sz w:val="24"/>
        </w:rPr>
        <w:t xml:space="preserve">Calculate the required rate of return for the un-levered firm. </w:t>
      </w:r>
      <w:r>
        <w:rPr>
          <w:b/>
          <w:sz w:val="24"/>
        </w:rPr>
        <w:t>(2 marks)</w:t>
      </w:r>
    </w:p>
    <w:p w14:paraId="7CCE95CE" w14:textId="77777777" w:rsidR="00176EEC" w:rsidRDefault="00176EEC" w:rsidP="00176EEC">
      <w:pPr>
        <w:pStyle w:val="NoSpacing"/>
        <w:numPr>
          <w:ilvl w:val="0"/>
          <w:numId w:val="4"/>
        </w:numPr>
        <w:rPr>
          <w:sz w:val="24"/>
        </w:rPr>
      </w:pPr>
      <w:r>
        <w:rPr>
          <w:sz w:val="24"/>
        </w:rPr>
        <w:t xml:space="preserve">Calculate the market value of the un-levered firm in proposition I. </w:t>
      </w:r>
      <w:r>
        <w:rPr>
          <w:b/>
          <w:sz w:val="24"/>
        </w:rPr>
        <w:t>(2 marks)</w:t>
      </w:r>
      <w:r>
        <w:rPr>
          <w:sz w:val="24"/>
        </w:rPr>
        <w:t xml:space="preserve"> </w:t>
      </w:r>
    </w:p>
    <w:p w14:paraId="1C56073C" w14:textId="77777777" w:rsidR="00176EEC" w:rsidRDefault="00176EEC" w:rsidP="00176EEC">
      <w:pPr>
        <w:pStyle w:val="NoSpacing"/>
        <w:numPr>
          <w:ilvl w:val="0"/>
          <w:numId w:val="4"/>
        </w:numPr>
        <w:rPr>
          <w:sz w:val="24"/>
        </w:rPr>
      </w:pPr>
      <w:r>
        <w:rPr>
          <w:sz w:val="24"/>
        </w:rPr>
        <w:t xml:space="preserve">Calculate the WACC for an un-levered firm in proposition II. </w:t>
      </w:r>
      <w:r>
        <w:rPr>
          <w:b/>
          <w:sz w:val="24"/>
        </w:rPr>
        <w:t>(1 mark)</w:t>
      </w:r>
    </w:p>
    <w:p w14:paraId="2B6044F7" w14:textId="77777777" w:rsidR="00176EEC" w:rsidRDefault="00176EEC" w:rsidP="00176EEC">
      <w:pPr>
        <w:pStyle w:val="NoSpacing"/>
        <w:numPr>
          <w:ilvl w:val="0"/>
          <w:numId w:val="5"/>
        </w:numPr>
        <w:ind w:left="709"/>
        <w:rPr>
          <w:rFonts w:asciiTheme="minorHAnsi" w:hAnsiTheme="minorHAnsi" w:cs="Arial"/>
          <w:sz w:val="24"/>
          <w:szCs w:val="24"/>
        </w:rPr>
      </w:pPr>
      <w:r>
        <w:rPr>
          <w:rFonts w:asciiTheme="minorHAnsi" w:hAnsiTheme="minorHAnsi" w:cs="Arial"/>
          <w:sz w:val="24"/>
          <w:szCs w:val="24"/>
        </w:rPr>
        <w:t xml:space="preserve">Using the information from the table, calculate the value of the firm (proposition I), cost of equity, and the WACC (proposition II) each level of debt. </w:t>
      </w:r>
      <w:r>
        <w:rPr>
          <w:rFonts w:asciiTheme="minorHAnsi" w:hAnsiTheme="minorHAnsi" w:cs="Arial"/>
          <w:b/>
          <w:sz w:val="24"/>
          <w:szCs w:val="24"/>
        </w:rPr>
        <w:t>(16 marks)</w:t>
      </w:r>
    </w:p>
    <w:p w14:paraId="27428C1A" w14:textId="77777777" w:rsidR="00176EEC" w:rsidRDefault="00176EEC" w:rsidP="00176EEC">
      <w:pPr>
        <w:pStyle w:val="NoSpacing"/>
      </w:pPr>
    </w:p>
    <w:tbl>
      <w:tblPr>
        <w:tblStyle w:val="TableGrid"/>
        <w:tblW w:w="0" w:type="auto"/>
        <w:tblInd w:w="715" w:type="dxa"/>
        <w:tblLook w:val="04A0" w:firstRow="1" w:lastRow="0" w:firstColumn="1" w:lastColumn="0" w:noHBand="0" w:noVBand="1"/>
      </w:tblPr>
      <w:tblGrid>
        <w:gridCol w:w="1359"/>
        <w:gridCol w:w="1321"/>
        <w:gridCol w:w="1347"/>
        <w:gridCol w:w="1384"/>
        <w:gridCol w:w="1347"/>
        <w:gridCol w:w="1347"/>
      </w:tblGrid>
      <w:tr w:rsidR="00176EEC" w14:paraId="00F82CA7"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3F058927"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Value of Debt</w:t>
            </w:r>
          </w:p>
        </w:tc>
        <w:tc>
          <w:tcPr>
            <w:tcW w:w="1321" w:type="dxa"/>
            <w:tcBorders>
              <w:top w:val="single" w:sz="4" w:space="0" w:color="auto"/>
              <w:left w:val="single" w:sz="4" w:space="0" w:color="auto"/>
              <w:bottom w:val="single" w:sz="4" w:space="0" w:color="auto"/>
              <w:right w:val="single" w:sz="4" w:space="0" w:color="auto"/>
            </w:tcBorders>
          </w:tcPr>
          <w:p w14:paraId="526B707D" w14:textId="77777777" w:rsidR="00176EEC" w:rsidRDefault="00176EEC">
            <w:pPr>
              <w:pStyle w:val="NoSpacing"/>
              <w:rPr>
                <w:rFonts w:asciiTheme="minorHAnsi" w:hAnsiTheme="minorHAnsi" w:cstheme="minorHAnsi"/>
                <w:sz w:val="24"/>
                <w:szCs w:val="24"/>
              </w:rPr>
            </w:pPr>
          </w:p>
          <w:p w14:paraId="7EC744A5" w14:textId="77777777" w:rsidR="00176EEC" w:rsidRDefault="00176EEC">
            <w:pPr>
              <w:pStyle w:val="NoSpacing"/>
              <w:rPr>
                <w:rFonts w:asciiTheme="minorHAnsi" w:hAnsiTheme="minorHAnsi" w:cstheme="minorHAnsi"/>
                <w:sz w:val="24"/>
                <w:szCs w:val="24"/>
              </w:rPr>
            </w:pPr>
            <w:proofErr w:type="spellStart"/>
            <w:r>
              <w:rPr>
                <w:rFonts w:asciiTheme="minorHAnsi" w:hAnsiTheme="minorHAnsi" w:cstheme="minorHAnsi"/>
                <w:sz w:val="24"/>
                <w:szCs w:val="24"/>
              </w:rPr>
              <w:t>r</w:t>
            </w:r>
            <w:r>
              <w:rPr>
                <w:rFonts w:asciiTheme="minorHAnsi" w:hAnsiTheme="minorHAnsi" w:cstheme="minorHAnsi"/>
                <w:sz w:val="24"/>
                <w:szCs w:val="24"/>
                <w:vertAlign w:val="subscript"/>
              </w:rPr>
              <w:t>D</w:t>
            </w:r>
            <w:proofErr w:type="spellEnd"/>
          </w:p>
        </w:tc>
        <w:tc>
          <w:tcPr>
            <w:tcW w:w="1347" w:type="dxa"/>
            <w:tcBorders>
              <w:top w:val="single" w:sz="4" w:space="0" w:color="auto"/>
              <w:left w:val="single" w:sz="4" w:space="0" w:color="auto"/>
              <w:bottom w:val="single" w:sz="4" w:space="0" w:color="auto"/>
              <w:right w:val="single" w:sz="4" w:space="0" w:color="auto"/>
            </w:tcBorders>
          </w:tcPr>
          <w:p w14:paraId="3DA17AF5" w14:textId="77777777" w:rsidR="00176EEC" w:rsidRDefault="00176EEC">
            <w:pPr>
              <w:pStyle w:val="NoSpacing"/>
              <w:rPr>
                <w:rFonts w:asciiTheme="minorHAnsi" w:hAnsiTheme="minorHAnsi" w:cstheme="minorHAnsi"/>
                <w:sz w:val="24"/>
                <w:szCs w:val="24"/>
              </w:rPr>
            </w:pPr>
          </w:p>
          <w:p w14:paraId="76F6DD25"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Beta</w:t>
            </w:r>
          </w:p>
        </w:tc>
        <w:tc>
          <w:tcPr>
            <w:tcW w:w="1384" w:type="dxa"/>
            <w:tcBorders>
              <w:top w:val="single" w:sz="4" w:space="0" w:color="auto"/>
              <w:left w:val="single" w:sz="4" w:space="0" w:color="auto"/>
              <w:bottom w:val="single" w:sz="4" w:space="0" w:color="auto"/>
              <w:right w:val="single" w:sz="4" w:space="0" w:color="auto"/>
            </w:tcBorders>
          </w:tcPr>
          <w:p w14:paraId="778ED3F7"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tcPr>
          <w:p w14:paraId="3D66B0ED"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tcPr>
          <w:p w14:paraId="279E5A3A" w14:textId="77777777" w:rsidR="00176EEC" w:rsidRDefault="00176EEC">
            <w:pPr>
              <w:pStyle w:val="NoSpacing"/>
              <w:rPr>
                <w:rFonts w:asciiTheme="minorHAnsi" w:hAnsiTheme="minorHAnsi" w:cstheme="minorHAnsi"/>
                <w:sz w:val="24"/>
                <w:szCs w:val="24"/>
              </w:rPr>
            </w:pPr>
          </w:p>
        </w:tc>
      </w:tr>
      <w:tr w:rsidR="00176EEC" w14:paraId="247036AA"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4BD5C461"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0</w:t>
            </w:r>
          </w:p>
        </w:tc>
        <w:tc>
          <w:tcPr>
            <w:tcW w:w="1321" w:type="dxa"/>
            <w:tcBorders>
              <w:top w:val="single" w:sz="4" w:space="0" w:color="auto"/>
              <w:left w:val="single" w:sz="4" w:space="0" w:color="auto"/>
              <w:bottom w:val="single" w:sz="4" w:space="0" w:color="auto"/>
              <w:right w:val="single" w:sz="4" w:space="0" w:color="auto"/>
            </w:tcBorders>
            <w:hideMark/>
          </w:tcPr>
          <w:p w14:paraId="62DBA28A"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5.0%</w:t>
            </w:r>
          </w:p>
        </w:tc>
        <w:tc>
          <w:tcPr>
            <w:tcW w:w="1347" w:type="dxa"/>
            <w:tcBorders>
              <w:top w:val="single" w:sz="4" w:space="0" w:color="auto"/>
              <w:left w:val="single" w:sz="4" w:space="0" w:color="auto"/>
              <w:bottom w:val="single" w:sz="4" w:space="0" w:color="auto"/>
              <w:right w:val="single" w:sz="4" w:space="0" w:color="auto"/>
            </w:tcBorders>
            <w:hideMark/>
          </w:tcPr>
          <w:p w14:paraId="1EF7839E"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1.392500</w:t>
            </w:r>
          </w:p>
        </w:tc>
        <w:tc>
          <w:tcPr>
            <w:tcW w:w="1384" w:type="dxa"/>
            <w:tcBorders>
              <w:top w:val="single" w:sz="4" w:space="0" w:color="auto"/>
              <w:left w:val="single" w:sz="4" w:space="0" w:color="auto"/>
              <w:bottom w:val="single" w:sz="4" w:space="0" w:color="auto"/>
              <w:right w:val="single" w:sz="4" w:space="0" w:color="auto"/>
            </w:tcBorders>
            <w:vAlign w:val="bottom"/>
          </w:tcPr>
          <w:p w14:paraId="18810510"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28AC074A"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6AA05881" w14:textId="77777777" w:rsidR="00176EEC" w:rsidRDefault="00176EEC">
            <w:pPr>
              <w:pStyle w:val="NoSpacing"/>
              <w:rPr>
                <w:rFonts w:asciiTheme="minorHAnsi" w:hAnsiTheme="minorHAnsi" w:cstheme="minorHAnsi"/>
                <w:sz w:val="24"/>
                <w:szCs w:val="24"/>
              </w:rPr>
            </w:pPr>
          </w:p>
        </w:tc>
      </w:tr>
      <w:tr w:rsidR="00176EEC" w14:paraId="22617588"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7FEDDD83"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250,000</w:t>
            </w:r>
          </w:p>
        </w:tc>
        <w:tc>
          <w:tcPr>
            <w:tcW w:w="1321" w:type="dxa"/>
            <w:tcBorders>
              <w:top w:val="single" w:sz="4" w:space="0" w:color="auto"/>
              <w:left w:val="single" w:sz="4" w:space="0" w:color="auto"/>
              <w:bottom w:val="single" w:sz="4" w:space="0" w:color="auto"/>
              <w:right w:val="single" w:sz="4" w:space="0" w:color="auto"/>
            </w:tcBorders>
            <w:hideMark/>
          </w:tcPr>
          <w:p w14:paraId="6357EEE9"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5.5%</w:t>
            </w:r>
          </w:p>
        </w:tc>
        <w:tc>
          <w:tcPr>
            <w:tcW w:w="1347" w:type="dxa"/>
            <w:tcBorders>
              <w:top w:val="single" w:sz="4" w:space="0" w:color="auto"/>
              <w:left w:val="single" w:sz="4" w:space="0" w:color="auto"/>
              <w:bottom w:val="single" w:sz="4" w:space="0" w:color="auto"/>
              <w:right w:val="single" w:sz="4" w:space="0" w:color="auto"/>
            </w:tcBorders>
            <w:hideMark/>
          </w:tcPr>
          <w:p w14:paraId="3F755875"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1.483015</w:t>
            </w:r>
          </w:p>
        </w:tc>
        <w:tc>
          <w:tcPr>
            <w:tcW w:w="1384" w:type="dxa"/>
            <w:tcBorders>
              <w:top w:val="single" w:sz="4" w:space="0" w:color="auto"/>
              <w:left w:val="single" w:sz="4" w:space="0" w:color="auto"/>
              <w:bottom w:val="single" w:sz="4" w:space="0" w:color="auto"/>
              <w:right w:val="single" w:sz="4" w:space="0" w:color="auto"/>
            </w:tcBorders>
            <w:vAlign w:val="bottom"/>
          </w:tcPr>
          <w:p w14:paraId="13CF44FE"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11967880"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54999121" w14:textId="77777777" w:rsidR="00176EEC" w:rsidRDefault="00176EEC">
            <w:pPr>
              <w:pStyle w:val="NoSpacing"/>
              <w:rPr>
                <w:rFonts w:asciiTheme="minorHAnsi" w:hAnsiTheme="minorHAnsi" w:cstheme="minorHAnsi"/>
                <w:sz w:val="24"/>
                <w:szCs w:val="24"/>
              </w:rPr>
            </w:pPr>
          </w:p>
        </w:tc>
      </w:tr>
      <w:tr w:rsidR="00176EEC" w14:paraId="3786CA2E"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0FE6B462"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500,000</w:t>
            </w:r>
          </w:p>
        </w:tc>
        <w:tc>
          <w:tcPr>
            <w:tcW w:w="1321" w:type="dxa"/>
            <w:tcBorders>
              <w:top w:val="single" w:sz="4" w:space="0" w:color="auto"/>
              <w:left w:val="single" w:sz="4" w:space="0" w:color="auto"/>
              <w:bottom w:val="single" w:sz="4" w:space="0" w:color="auto"/>
              <w:right w:val="single" w:sz="4" w:space="0" w:color="auto"/>
            </w:tcBorders>
            <w:hideMark/>
          </w:tcPr>
          <w:p w14:paraId="20A2BC24"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6.0%</w:t>
            </w:r>
          </w:p>
        </w:tc>
        <w:tc>
          <w:tcPr>
            <w:tcW w:w="1347" w:type="dxa"/>
            <w:tcBorders>
              <w:top w:val="single" w:sz="4" w:space="0" w:color="auto"/>
              <w:left w:val="single" w:sz="4" w:space="0" w:color="auto"/>
              <w:bottom w:val="single" w:sz="4" w:space="0" w:color="auto"/>
              <w:right w:val="single" w:sz="4" w:space="0" w:color="auto"/>
            </w:tcBorders>
            <w:hideMark/>
          </w:tcPr>
          <w:p w14:paraId="1E186ED2"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1.542274</w:t>
            </w:r>
          </w:p>
        </w:tc>
        <w:tc>
          <w:tcPr>
            <w:tcW w:w="1384" w:type="dxa"/>
            <w:tcBorders>
              <w:top w:val="single" w:sz="4" w:space="0" w:color="auto"/>
              <w:left w:val="single" w:sz="4" w:space="0" w:color="auto"/>
              <w:bottom w:val="single" w:sz="4" w:space="0" w:color="auto"/>
              <w:right w:val="single" w:sz="4" w:space="0" w:color="auto"/>
            </w:tcBorders>
            <w:vAlign w:val="bottom"/>
          </w:tcPr>
          <w:p w14:paraId="2A603B8B"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48D90163"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48170E27" w14:textId="77777777" w:rsidR="00176EEC" w:rsidRDefault="00176EEC">
            <w:pPr>
              <w:pStyle w:val="NoSpacing"/>
              <w:rPr>
                <w:rFonts w:asciiTheme="minorHAnsi" w:hAnsiTheme="minorHAnsi" w:cstheme="minorHAnsi"/>
                <w:sz w:val="24"/>
                <w:szCs w:val="24"/>
              </w:rPr>
            </w:pPr>
          </w:p>
        </w:tc>
      </w:tr>
      <w:tr w:rsidR="00176EEC" w14:paraId="537DCA57"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490722A6"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750,000</w:t>
            </w:r>
          </w:p>
        </w:tc>
        <w:tc>
          <w:tcPr>
            <w:tcW w:w="1321" w:type="dxa"/>
            <w:tcBorders>
              <w:top w:val="single" w:sz="4" w:space="0" w:color="auto"/>
              <w:left w:val="single" w:sz="4" w:space="0" w:color="auto"/>
              <w:bottom w:val="single" w:sz="4" w:space="0" w:color="auto"/>
              <w:right w:val="single" w:sz="4" w:space="0" w:color="auto"/>
            </w:tcBorders>
            <w:hideMark/>
          </w:tcPr>
          <w:p w14:paraId="31C90F46"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6.5%</w:t>
            </w:r>
          </w:p>
        </w:tc>
        <w:tc>
          <w:tcPr>
            <w:tcW w:w="1347" w:type="dxa"/>
            <w:tcBorders>
              <w:top w:val="single" w:sz="4" w:space="0" w:color="auto"/>
              <w:left w:val="single" w:sz="4" w:space="0" w:color="auto"/>
              <w:bottom w:val="single" w:sz="4" w:space="0" w:color="auto"/>
              <w:right w:val="single" w:sz="4" w:space="0" w:color="auto"/>
            </w:tcBorders>
            <w:hideMark/>
          </w:tcPr>
          <w:p w14:paraId="095BC986"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1.607016</w:t>
            </w:r>
          </w:p>
        </w:tc>
        <w:tc>
          <w:tcPr>
            <w:tcW w:w="1384" w:type="dxa"/>
            <w:tcBorders>
              <w:top w:val="single" w:sz="4" w:space="0" w:color="auto"/>
              <w:left w:val="single" w:sz="4" w:space="0" w:color="auto"/>
              <w:bottom w:val="single" w:sz="4" w:space="0" w:color="auto"/>
              <w:right w:val="single" w:sz="4" w:space="0" w:color="auto"/>
            </w:tcBorders>
            <w:vAlign w:val="bottom"/>
          </w:tcPr>
          <w:p w14:paraId="214ECC09"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66F62B24"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0CE1F4EC" w14:textId="77777777" w:rsidR="00176EEC" w:rsidRDefault="00176EEC">
            <w:pPr>
              <w:pStyle w:val="NoSpacing"/>
              <w:rPr>
                <w:rFonts w:asciiTheme="minorHAnsi" w:hAnsiTheme="minorHAnsi" w:cstheme="minorHAnsi"/>
                <w:sz w:val="24"/>
                <w:szCs w:val="24"/>
              </w:rPr>
            </w:pPr>
          </w:p>
        </w:tc>
      </w:tr>
      <w:tr w:rsidR="00176EEC" w14:paraId="750E914B"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1BC845D2"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1,000,000</w:t>
            </w:r>
          </w:p>
        </w:tc>
        <w:tc>
          <w:tcPr>
            <w:tcW w:w="1321" w:type="dxa"/>
            <w:tcBorders>
              <w:top w:val="single" w:sz="4" w:space="0" w:color="auto"/>
              <w:left w:val="single" w:sz="4" w:space="0" w:color="auto"/>
              <w:bottom w:val="single" w:sz="4" w:space="0" w:color="auto"/>
              <w:right w:val="single" w:sz="4" w:space="0" w:color="auto"/>
            </w:tcBorders>
            <w:hideMark/>
          </w:tcPr>
          <w:p w14:paraId="6D2B5770"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7.0%</w:t>
            </w:r>
          </w:p>
        </w:tc>
        <w:tc>
          <w:tcPr>
            <w:tcW w:w="1347" w:type="dxa"/>
            <w:tcBorders>
              <w:top w:val="single" w:sz="4" w:space="0" w:color="auto"/>
              <w:left w:val="single" w:sz="4" w:space="0" w:color="auto"/>
              <w:bottom w:val="single" w:sz="4" w:space="0" w:color="auto"/>
              <w:right w:val="single" w:sz="4" w:space="0" w:color="auto"/>
            </w:tcBorders>
            <w:hideMark/>
          </w:tcPr>
          <w:p w14:paraId="32C64ED6"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1.678038</w:t>
            </w:r>
          </w:p>
        </w:tc>
        <w:tc>
          <w:tcPr>
            <w:tcW w:w="1384" w:type="dxa"/>
            <w:tcBorders>
              <w:top w:val="single" w:sz="4" w:space="0" w:color="auto"/>
              <w:left w:val="single" w:sz="4" w:space="0" w:color="auto"/>
              <w:bottom w:val="single" w:sz="4" w:space="0" w:color="auto"/>
              <w:right w:val="single" w:sz="4" w:space="0" w:color="auto"/>
            </w:tcBorders>
            <w:vAlign w:val="bottom"/>
          </w:tcPr>
          <w:p w14:paraId="7CCB37FD"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1B2FD35B"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14CC1A03" w14:textId="77777777" w:rsidR="00176EEC" w:rsidRDefault="00176EEC">
            <w:pPr>
              <w:pStyle w:val="NoSpacing"/>
              <w:rPr>
                <w:rFonts w:asciiTheme="minorHAnsi" w:hAnsiTheme="minorHAnsi" w:cstheme="minorHAnsi"/>
                <w:sz w:val="24"/>
                <w:szCs w:val="24"/>
              </w:rPr>
            </w:pPr>
          </w:p>
        </w:tc>
      </w:tr>
      <w:tr w:rsidR="00176EEC" w14:paraId="4E32ED68"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4AE8F0E4"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1,250,000</w:t>
            </w:r>
          </w:p>
        </w:tc>
        <w:tc>
          <w:tcPr>
            <w:tcW w:w="1321" w:type="dxa"/>
            <w:tcBorders>
              <w:top w:val="single" w:sz="4" w:space="0" w:color="auto"/>
              <w:left w:val="single" w:sz="4" w:space="0" w:color="auto"/>
              <w:bottom w:val="single" w:sz="4" w:space="0" w:color="auto"/>
              <w:right w:val="single" w:sz="4" w:space="0" w:color="auto"/>
            </w:tcBorders>
            <w:hideMark/>
          </w:tcPr>
          <w:p w14:paraId="656E4466"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9.0%</w:t>
            </w:r>
          </w:p>
        </w:tc>
        <w:tc>
          <w:tcPr>
            <w:tcW w:w="1347" w:type="dxa"/>
            <w:tcBorders>
              <w:top w:val="single" w:sz="4" w:space="0" w:color="auto"/>
              <w:left w:val="single" w:sz="4" w:space="0" w:color="auto"/>
              <w:bottom w:val="single" w:sz="4" w:space="0" w:color="auto"/>
              <w:right w:val="single" w:sz="4" w:space="0" w:color="auto"/>
            </w:tcBorders>
            <w:hideMark/>
          </w:tcPr>
          <w:p w14:paraId="5242FAA2"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1.756303</w:t>
            </w:r>
          </w:p>
        </w:tc>
        <w:tc>
          <w:tcPr>
            <w:tcW w:w="1384" w:type="dxa"/>
            <w:tcBorders>
              <w:top w:val="single" w:sz="4" w:space="0" w:color="auto"/>
              <w:left w:val="single" w:sz="4" w:space="0" w:color="auto"/>
              <w:bottom w:val="single" w:sz="4" w:space="0" w:color="auto"/>
              <w:right w:val="single" w:sz="4" w:space="0" w:color="auto"/>
            </w:tcBorders>
            <w:vAlign w:val="bottom"/>
          </w:tcPr>
          <w:p w14:paraId="6E96032C"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0C04A586"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294EC6F2" w14:textId="77777777" w:rsidR="00176EEC" w:rsidRDefault="00176EEC">
            <w:pPr>
              <w:pStyle w:val="NoSpacing"/>
              <w:rPr>
                <w:rFonts w:asciiTheme="minorHAnsi" w:hAnsiTheme="minorHAnsi" w:cstheme="minorHAnsi"/>
                <w:sz w:val="24"/>
                <w:szCs w:val="24"/>
              </w:rPr>
            </w:pPr>
          </w:p>
        </w:tc>
      </w:tr>
      <w:tr w:rsidR="00176EEC" w14:paraId="43466C42"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12CA912A"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1,500,000</w:t>
            </w:r>
          </w:p>
        </w:tc>
        <w:tc>
          <w:tcPr>
            <w:tcW w:w="1321" w:type="dxa"/>
            <w:tcBorders>
              <w:top w:val="single" w:sz="4" w:space="0" w:color="auto"/>
              <w:left w:val="single" w:sz="4" w:space="0" w:color="auto"/>
              <w:bottom w:val="single" w:sz="4" w:space="0" w:color="auto"/>
              <w:right w:val="single" w:sz="4" w:space="0" w:color="auto"/>
            </w:tcBorders>
            <w:hideMark/>
          </w:tcPr>
          <w:p w14:paraId="002FBEB2"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11.0%</w:t>
            </w:r>
          </w:p>
        </w:tc>
        <w:tc>
          <w:tcPr>
            <w:tcW w:w="1347" w:type="dxa"/>
            <w:tcBorders>
              <w:top w:val="single" w:sz="4" w:space="0" w:color="auto"/>
              <w:left w:val="single" w:sz="4" w:space="0" w:color="auto"/>
              <w:bottom w:val="single" w:sz="4" w:space="0" w:color="auto"/>
              <w:right w:val="single" w:sz="4" w:space="0" w:color="auto"/>
            </w:tcBorders>
            <w:hideMark/>
          </w:tcPr>
          <w:p w14:paraId="42B35C40"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1.842075</w:t>
            </w:r>
          </w:p>
        </w:tc>
        <w:tc>
          <w:tcPr>
            <w:tcW w:w="1384" w:type="dxa"/>
            <w:tcBorders>
              <w:top w:val="single" w:sz="4" w:space="0" w:color="auto"/>
              <w:left w:val="single" w:sz="4" w:space="0" w:color="auto"/>
              <w:bottom w:val="single" w:sz="4" w:space="0" w:color="auto"/>
              <w:right w:val="single" w:sz="4" w:space="0" w:color="auto"/>
            </w:tcBorders>
            <w:vAlign w:val="bottom"/>
          </w:tcPr>
          <w:p w14:paraId="75E6D5D2"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33A5C7F6"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79F4E6C7" w14:textId="77777777" w:rsidR="00176EEC" w:rsidRDefault="00176EEC">
            <w:pPr>
              <w:pStyle w:val="NoSpacing"/>
              <w:rPr>
                <w:rFonts w:asciiTheme="minorHAnsi" w:hAnsiTheme="minorHAnsi" w:cstheme="minorHAnsi"/>
                <w:sz w:val="24"/>
                <w:szCs w:val="24"/>
              </w:rPr>
            </w:pPr>
          </w:p>
        </w:tc>
      </w:tr>
      <w:tr w:rsidR="00176EEC" w14:paraId="42DC047D"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7FB40580"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1,750,000</w:t>
            </w:r>
          </w:p>
        </w:tc>
        <w:tc>
          <w:tcPr>
            <w:tcW w:w="1321" w:type="dxa"/>
            <w:tcBorders>
              <w:top w:val="single" w:sz="4" w:space="0" w:color="auto"/>
              <w:left w:val="single" w:sz="4" w:space="0" w:color="auto"/>
              <w:bottom w:val="single" w:sz="4" w:space="0" w:color="auto"/>
              <w:right w:val="single" w:sz="4" w:space="0" w:color="auto"/>
            </w:tcBorders>
            <w:hideMark/>
          </w:tcPr>
          <w:p w14:paraId="3844046C"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13.0%</w:t>
            </w:r>
          </w:p>
        </w:tc>
        <w:tc>
          <w:tcPr>
            <w:tcW w:w="1347" w:type="dxa"/>
            <w:tcBorders>
              <w:top w:val="single" w:sz="4" w:space="0" w:color="auto"/>
              <w:left w:val="single" w:sz="4" w:space="0" w:color="auto"/>
              <w:bottom w:val="single" w:sz="4" w:space="0" w:color="auto"/>
              <w:right w:val="single" w:sz="4" w:space="0" w:color="auto"/>
            </w:tcBorders>
            <w:hideMark/>
          </w:tcPr>
          <w:p w14:paraId="246A8611"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1.939488</w:t>
            </w:r>
          </w:p>
        </w:tc>
        <w:tc>
          <w:tcPr>
            <w:tcW w:w="1384" w:type="dxa"/>
            <w:tcBorders>
              <w:top w:val="single" w:sz="4" w:space="0" w:color="auto"/>
              <w:left w:val="single" w:sz="4" w:space="0" w:color="auto"/>
              <w:bottom w:val="single" w:sz="4" w:space="0" w:color="auto"/>
              <w:right w:val="single" w:sz="4" w:space="0" w:color="auto"/>
            </w:tcBorders>
            <w:vAlign w:val="bottom"/>
          </w:tcPr>
          <w:p w14:paraId="25A6040F"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6CF66AAB"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44671D4E" w14:textId="77777777" w:rsidR="00176EEC" w:rsidRDefault="00176EEC">
            <w:pPr>
              <w:pStyle w:val="NoSpacing"/>
              <w:rPr>
                <w:rFonts w:asciiTheme="minorHAnsi" w:hAnsiTheme="minorHAnsi" w:cstheme="minorHAnsi"/>
                <w:sz w:val="24"/>
                <w:szCs w:val="24"/>
              </w:rPr>
            </w:pPr>
          </w:p>
        </w:tc>
      </w:tr>
      <w:tr w:rsidR="00176EEC" w14:paraId="01AEA810"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0DA5105F"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2,000,000</w:t>
            </w:r>
          </w:p>
        </w:tc>
        <w:tc>
          <w:tcPr>
            <w:tcW w:w="1321" w:type="dxa"/>
            <w:tcBorders>
              <w:top w:val="single" w:sz="4" w:space="0" w:color="auto"/>
              <w:left w:val="single" w:sz="4" w:space="0" w:color="auto"/>
              <w:bottom w:val="single" w:sz="4" w:space="0" w:color="auto"/>
              <w:right w:val="single" w:sz="4" w:space="0" w:color="auto"/>
            </w:tcBorders>
            <w:hideMark/>
          </w:tcPr>
          <w:p w14:paraId="1071C1A4"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15.0%</w:t>
            </w:r>
          </w:p>
        </w:tc>
        <w:tc>
          <w:tcPr>
            <w:tcW w:w="1347" w:type="dxa"/>
            <w:tcBorders>
              <w:top w:val="single" w:sz="4" w:space="0" w:color="auto"/>
              <w:left w:val="single" w:sz="4" w:space="0" w:color="auto"/>
              <w:bottom w:val="single" w:sz="4" w:space="0" w:color="auto"/>
              <w:right w:val="single" w:sz="4" w:space="0" w:color="auto"/>
            </w:tcBorders>
            <w:hideMark/>
          </w:tcPr>
          <w:p w14:paraId="771E5BBC"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2.047619</w:t>
            </w:r>
          </w:p>
        </w:tc>
        <w:tc>
          <w:tcPr>
            <w:tcW w:w="1384" w:type="dxa"/>
            <w:tcBorders>
              <w:top w:val="single" w:sz="4" w:space="0" w:color="auto"/>
              <w:left w:val="single" w:sz="4" w:space="0" w:color="auto"/>
              <w:bottom w:val="single" w:sz="4" w:space="0" w:color="auto"/>
              <w:right w:val="single" w:sz="4" w:space="0" w:color="auto"/>
            </w:tcBorders>
            <w:vAlign w:val="bottom"/>
          </w:tcPr>
          <w:p w14:paraId="62B22D1C" w14:textId="77777777" w:rsidR="00176EEC" w:rsidRDefault="00176EEC">
            <w:pPr>
              <w:pStyle w:val="NoSpacing"/>
              <w:rPr>
                <w:rFonts w:asciiTheme="minorHAnsi" w:hAnsiTheme="minorHAnsi" w:cstheme="minorHAnsi"/>
                <w:sz w:val="24"/>
                <w:szCs w:val="24"/>
                <w:lang w:eastAsia="en-CA"/>
              </w:rPr>
            </w:pPr>
          </w:p>
        </w:tc>
        <w:tc>
          <w:tcPr>
            <w:tcW w:w="1347" w:type="dxa"/>
            <w:tcBorders>
              <w:top w:val="single" w:sz="4" w:space="0" w:color="auto"/>
              <w:left w:val="single" w:sz="4" w:space="0" w:color="auto"/>
              <w:bottom w:val="single" w:sz="4" w:space="0" w:color="auto"/>
              <w:right w:val="single" w:sz="4" w:space="0" w:color="auto"/>
            </w:tcBorders>
            <w:vAlign w:val="bottom"/>
          </w:tcPr>
          <w:p w14:paraId="68798813"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1966393D" w14:textId="77777777" w:rsidR="00176EEC" w:rsidRDefault="00176EEC">
            <w:pPr>
              <w:pStyle w:val="NoSpacing"/>
              <w:rPr>
                <w:rFonts w:asciiTheme="minorHAnsi" w:hAnsiTheme="minorHAnsi" w:cstheme="minorHAnsi"/>
                <w:sz w:val="24"/>
                <w:szCs w:val="24"/>
              </w:rPr>
            </w:pPr>
          </w:p>
        </w:tc>
      </w:tr>
    </w:tbl>
    <w:p w14:paraId="24722B8E" w14:textId="77777777" w:rsidR="00176EEC" w:rsidRDefault="00176EEC" w:rsidP="00176EEC">
      <w:pPr>
        <w:pStyle w:val="NoSpacing"/>
        <w:numPr>
          <w:ilvl w:val="0"/>
          <w:numId w:val="6"/>
        </w:numPr>
        <w:rPr>
          <w:sz w:val="24"/>
        </w:rPr>
      </w:pPr>
      <w:r>
        <w:rPr>
          <w:rFonts w:asciiTheme="minorHAnsi" w:hAnsiTheme="minorHAnsi" w:cs="Arial"/>
          <w:sz w:val="24"/>
          <w:szCs w:val="24"/>
        </w:rPr>
        <w:t>Calculate the present value of distress.</w:t>
      </w:r>
      <w:r>
        <w:rPr>
          <w:rFonts w:asciiTheme="minorHAnsi" w:hAnsiTheme="minorHAnsi" w:cs="Arial"/>
          <w:b/>
          <w:sz w:val="24"/>
          <w:szCs w:val="24"/>
        </w:rPr>
        <w:t xml:space="preserve"> (4 marks) </w:t>
      </w:r>
    </w:p>
    <w:p w14:paraId="4AFDB3D7" w14:textId="77777777" w:rsidR="00176EEC" w:rsidRDefault="00176EEC" w:rsidP="00176EEC">
      <w:pPr>
        <w:pStyle w:val="NoSpacing"/>
      </w:pPr>
    </w:p>
    <w:tbl>
      <w:tblPr>
        <w:tblStyle w:val="TableGrid"/>
        <w:tblW w:w="0" w:type="auto"/>
        <w:tblInd w:w="715" w:type="dxa"/>
        <w:tblLook w:val="04A0" w:firstRow="1" w:lastRow="0" w:firstColumn="1" w:lastColumn="0" w:noHBand="0" w:noVBand="1"/>
      </w:tblPr>
      <w:tblGrid>
        <w:gridCol w:w="1359"/>
        <w:gridCol w:w="1384"/>
        <w:gridCol w:w="1385"/>
        <w:gridCol w:w="1347"/>
      </w:tblGrid>
      <w:tr w:rsidR="00176EEC" w14:paraId="0C026153" w14:textId="77777777" w:rsidTr="00176EEC">
        <w:trPr>
          <w:trHeight w:val="1143"/>
        </w:trPr>
        <w:tc>
          <w:tcPr>
            <w:tcW w:w="1359" w:type="dxa"/>
            <w:tcBorders>
              <w:top w:val="single" w:sz="4" w:space="0" w:color="auto"/>
              <w:left w:val="single" w:sz="4" w:space="0" w:color="auto"/>
              <w:bottom w:val="single" w:sz="4" w:space="0" w:color="auto"/>
              <w:right w:val="single" w:sz="4" w:space="0" w:color="auto"/>
            </w:tcBorders>
          </w:tcPr>
          <w:p w14:paraId="01E91401" w14:textId="77777777" w:rsidR="00176EEC" w:rsidRDefault="00176EEC">
            <w:pPr>
              <w:pStyle w:val="NoSpacing"/>
              <w:rPr>
                <w:rFonts w:asciiTheme="minorHAnsi" w:hAnsiTheme="minorHAnsi" w:cstheme="minorHAnsi"/>
                <w:sz w:val="24"/>
                <w:szCs w:val="24"/>
              </w:rPr>
            </w:pPr>
          </w:p>
          <w:p w14:paraId="65B1161F" w14:textId="77777777" w:rsidR="00176EEC" w:rsidRDefault="00176EEC">
            <w:pPr>
              <w:pStyle w:val="NoSpacing"/>
              <w:rPr>
                <w:rFonts w:asciiTheme="minorHAnsi" w:hAnsiTheme="minorHAnsi" w:cstheme="minorHAnsi"/>
                <w:sz w:val="24"/>
                <w:szCs w:val="24"/>
              </w:rPr>
            </w:pPr>
          </w:p>
          <w:p w14:paraId="55AA8019"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Value of Debt</w:t>
            </w:r>
          </w:p>
        </w:tc>
        <w:tc>
          <w:tcPr>
            <w:tcW w:w="1384" w:type="dxa"/>
            <w:tcBorders>
              <w:top w:val="single" w:sz="4" w:space="0" w:color="auto"/>
              <w:left w:val="single" w:sz="4" w:space="0" w:color="auto"/>
              <w:bottom w:val="single" w:sz="4" w:space="0" w:color="auto"/>
              <w:right w:val="single" w:sz="4" w:space="0" w:color="auto"/>
            </w:tcBorders>
          </w:tcPr>
          <w:p w14:paraId="090131F3" w14:textId="77777777" w:rsidR="00176EEC" w:rsidRDefault="00176EEC">
            <w:pPr>
              <w:pStyle w:val="NoSpacing"/>
              <w:rPr>
                <w:rFonts w:asciiTheme="minorHAnsi" w:hAnsiTheme="minorHAnsi" w:cstheme="minorHAnsi"/>
                <w:sz w:val="24"/>
                <w:szCs w:val="24"/>
              </w:rPr>
            </w:pPr>
          </w:p>
          <w:p w14:paraId="0DE5FC37"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Value of the Firm</w:t>
            </w:r>
          </w:p>
          <w:p w14:paraId="4B0981A7"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World III</w:t>
            </w:r>
          </w:p>
        </w:tc>
        <w:tc>
          <w:tcPr>
            <w:tcW w:w="1385" w:type="dxa"/>
            <w:tcBorders>
              <w:top w:val="single" w:sz="4" w:space="0" w:color="auto"/>
              <w:left w:val="single" w:sz="4" w:space="0" w:color="auto"/>
              <w:bottom w:val="single" w:sz="4" w:space="0" w:color="auto"/>
              <w:right w:val="single" w:sz="4" w:space="0" w:color="auto"/>
            </w:tcBorders>
          </w:tcPr>
          <w:p w14:paraId="46BFBBEF" w14:textId="77777777" w:rsidR="00176EEC" w:rsidRDefault="00176EEC">
            <w:pPr>
              <w:pStyle w:val="NoSpacing"/>
              <w:rPr>
                <w:rFonts w:asciiTheme="minorHAnsi" w:hAnsiTheme="minorHAnsi" w:cstheme="minorHAnsi"/>
                <w:sz w:val="24"/>
                <w:szCs w:val="24"/>
              </w:rPr>
            </w:pPr>
          </w:p>
          <w:p w14:paraId="4499989D"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Value of the Firm</w:t>
            </w:r>
          </w:p>
          <w:p w14:paraId="5380A23D"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World II</w:t>
            </w:r>
          </w:p>
        </w:tc>
        <w:tc>
          <w:tcPr>
            <w:tcW w:w="1347" w:type="dxa"/>
            <w:tcBorders>
              <w:top w:val="single" w:sz="4" w:space="0" w:color="auto"/>
              <w:left w:val="single" w:sz="4" w:space="0" w:color="auto"/>
              <w:bottom w:val="single" w:sz="4" w:space="0" w:color="auto"/>
              <w:right w:val="single" w:sz="4" w:space="0" w:color="auto"/>
            </w:tcBorders>
            <w:hideMark/>
          </w:tcPr>
          <w:p w14:paraId="08DCEAE3"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PV of Distress</w:t>
            </w:r>
          </w:p>
          <w:p w14:paraId="1E2BA916" w14:textId="77777777" w:rsidR="00176EEC" w:rsidRDefault="00176EEC">
            <w:pPr>
              <w:pStyle w:val="NoSpacing"/>
              <w:rPr>
                <w:rFonts w:asciiTheme="minorHAnsi" w:hAnsiTheme="minorHAnsi" w:cstheme="minorHAnsi"/>
                <w:sz w:val="24"/>
                <w:szCs w:val="24"/>
              </w:rPr>
            </w:pPr>
            <w:r>
              <w:rPr>
                <w:rFonts w:asciiTheme="minorHAnsi" w:hAnsiTheme="minorHAnsi" w:cstheme="minorHAnsi"/>
                <w:sz w:val="24"/>
                <w:szCs w:val="24"/>
              </w:rPr>
              <w:t>World III – World II</w:t>
            </w:r>
          </w:p>
        </w:tc>
      </w:tr>
      <w:tr w:rsidR="00176EEC" w14:paraId="1E241E08"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525C66B2"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0</w:t>
            </w:r>
          </w:p>
        </w:tc>
        <w:tc>
          <w:tcPr>
            <w:tcW w:w="1384" w:type="dxa"/>
            <w:tcBorders>
              <w:top w:val="single" w:sz="4" w:space="0" w:color="auto"/>
              <w:left w:val="single" w:sz="4" w:space="0" w:color="auto"/>
              <w:bottom w:val="single" w:sz="4" w:space="0" w:color="auto"/>
              <w:right w:val="single" w:sz="4" w:space="0" w:color="auto"/>
            </w:tcBorders>
            <w:vAlign w:val="bottom"/>
          </w:tcPr>
          <w:p w14:paraId="3DDCA7AF"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5519C96D"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5951472B" w14:textId="77777777" w:rsidR="00176EEC" w:rsidRDefault="00176EEC">
            <w:pPr>
              <w:pStyle w:val="NoSpacing"/>
              <w:rPr>
                <w:rFonts w:asciiTheme="minorHAnsi" w:hAnsiTheme="minorHAnsi" w:cstheme="minorHAnsi"/>
                <w:sz w:val="24"/>
                <w:szCs w:val="24"/>
              </w:rPr>
            </w:pPr>
          </w:p>
        </w:tc>
      </w:tr>
      <w:tr w:rsidR="00176EEC" w14:paraId="0FCFCDCD"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6AA0D17A"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250,000</w:t>
            </w:r>
          </w:p>
        </w:tc>
        <w:tc>
          <w:tcPr>
            <w:tcW w:w="1384" w:type="dxa"/>
            <w:tcBorders>
              <w:top w:val="single" w:sz="4" w:space="0" w:color="auto"/>
              <w:left w:val="single" w:sz="4" w:space="0" w:color="auto"/>
              <w:bottom w:val="single" w:sz="4" w:space="0" w:color="auto"/>
              <w:right w:val="single" w:sz="4" w:space="0" w:color="auto"/>
            </w:tcBorders>
            <w:vAlign w:val="bottom"/>
          </w:tcPr>
          <w:p w14:paraId="3691147B"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76CB8062"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7809174D" w14:textId="77777777" w:rsidR="00176EEC" w:rsidRDefault="00176EEC">
            <w:pPr>
              <w:pStyle w:val="NoSpacing"/>
              <w:rPr>
                <w:rFonts w:asciiTheme="minorHAnsi" w:hAnsiTheme="minorHAnsi" w:cstheme="minorHAnsi"/>
                <w:sz w:val="24"/>
                <w:szCs w:val="24"/>
              </w:rPr>
            </w:pPr>
          </w:p>
        </w:tc>
      </w:tr>
      <w:tr w:rsidR="00176EEC" w14:paraId="28B5783A"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3216E972"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500,000</w:t>
            </w:r>
          </w:p>
        </w:tc>
        <w:tc>
          <w:tcPr>
            <w:tcW w:w="1384" w:type="dxa"/>
            <w:tcBorders>
              <w:top w:val="single" w:sz="4" w:space="0" w:color="auto"/>
              <w:left w:val="single" w:sz="4" w:space="0" w:color="auto"/>
              <w:bottom w:val="single" w:sz="4" w:space="0" w:color="auto"/>
              <w:right w:val="single" w:sz="4" w:space="0" w:color="auto"/>
            </w:tcBorders>
            <w:vAlign w:val="bottom"/>
          </w:tcPr>
          <w:p w14:paraId="34068831"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79A3881A"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11A95884" w14:textId="77777777" w:rsidR="00176EEC" w:rsidRDefault="00176EEC">
            <w:pPr>
              <w:pStyle w:val="NoSpacing"/>
              <w:rPr>
                <w:rFonts w:asciiTheme="minorHAnsi" w:hAnsiTheme="minorHAnsi" w:cstheme="minorHAnsi"/>
                <w:sz w:val="24"/>
                <w:szCs w:val="24"/>
              </w:rPr>
            </w:pPr>
          </w:p>
        </w:tc>
      </w:tr>
      <w:tr w:rsidR="00176EEC" w14:paraId="4A7153DB"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54D20C5B"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750,000</w:t>
            </w:r>
          </w:p>
        </w:tc>
        <w:tc>
          <w:tcPr>
            <w:tcW w:w="1384" w:type="dxa"/>
            <w:tcBorders>
              <w:top w:val="single" w:sz="4" w:space="0" w:color="auto"/>
              <w:left w:val="single" w:sz="4" w:space="0" w:color="auto"/>
              <w:bottom w:val="single" w:sz="4" w:space="0" w:color="auto"/>
              <w:right w:val="single" w:sz="4" w:space="0" w:color="auto"/>
            </w:tcBorders>
            <w:vAlign w:val="bottom"/>
          </w:tcPr>
          <w:p w14:paraId="1930DD3F"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02A479BB"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7ADEA51D" w14:textId="77777777" w:rsidR="00176EEC" w:rsidRDefault="00176EEC">
            <w:pPr>
              <w:pStyle w:val="NoSpacing"/>
              <w:rPr>
                <w:rFonts w:asciiTheme="minorHAnsi" w:hAnsiTheme="minorHAnsi" w:cstheme="minorHAnsi"/>
                <w:sz w:val="24"/>
                <w:szCs w:val="24"/>
              </w:rPr>
            </w:pPr>
          </w:p>
        </w:tc>
      </w:tr>
      <w:tr w:rsidR="00176EEC" w14:paraId="3D4A6AFF"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78AACEF3"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1,000,000</w:t>
            </w:r>
          </w:p>
        </w:tc>
        <w:tc>
          <w:tcPr>
            <w:tcW w:w="1384" w:type="dxa"/>
            <w:tcBorders>
              <w:top w:val="single" w:sz="4" w:space="0" w:color="auto"/>
              <w:left w:val="single" w:sz="4" w:space="0" w:color="auto"/>
              <w:bottom w:val="single" w:sz="4" w:space="0" w:color="auto"/>
              <w:right w:val="single" w:sz="4" w:space="0" w:color="auto"/>
            </w:tcBorders>
            <w:vAlign w:val="bottom"/>
          </w:tcPr>
          <w:p w14:paraId="4BD22AAD"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58BC05FD"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403E9E44" w14:textId="77777777" w:rsidR="00176EEC" w:rsidRDefault="00176EEC">
            <w:pPr>
              <w:pStyle w:val="NoSpacing"/>
              <w:rPr>
                <w:rFonts w:asciiTheme="minorHAnsi" w:hAnsiTheme="minorHAnsi" w:cstheme="minorHAnsi"/>
                <w:sz w:val="24"/>
                <w:szCs w:val="24"/>
              </w:rPr>
            </w:pPr>
          </w:p>
        </w:tc>
      </w:tr>
      <w:tr w:rsidR="00176EEC" w14:paraId="101D4C82"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6AF79FBC"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1,250,000</w:t>
            </w:r>
          </w:p>
        </w:tc>
        <w:tc>
          <w:tcPr>
            <w:tcW w:w="1384" w:type="dxa"/>
            <w:tcBorders>
              <w:top w:val="single" w:sz="4" w:space="0" w:color="auto"/>
              <w:left w:val="single" w:sz="4" w:space="0" w:color="auto"/>
              <w:bottom w:val="single" w:sz="4" w:space="0" w:color="auto"/>
              <w:right w:val="single" w:sz="4" w:space="0" w:color="auto"/>
            </w:tcBorders>
            <w:vAlign w:val="bottom"/>
          </w:tcPr>
          <w:p w14:paraId="38B7ED1A"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030FD764"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11C6BBBF" w14:textId="77777777" w:rsidR="00176EEC" w:rsidRDefault="00176EEC">
            <w:pPr>
              <w:pStyle w:val="NoSpacing"/>
              <w:rPr>
                <w:rFonts w:asciiTheme="minorHAnsi" w:hAnsiTheme="minorHAnsi" w:cstheme="minorHAnsi"/>
                <w:sz w:val="24"/>
                <w:szCs w:val="24"/>
              </w:rPr>
            </w:pPr>
          </w:p>
        </w:tc>
      </w:tr>
      <w:tr w:rsidR="00176EEC" w14:paraId="41A19D99"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4F0CD198"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1,500,000</w:t>
            </w:r>
          </w:p>
        </w:tc>
        <w:tc>
          <w:tcPr>
            <w:tcW w:w="1384" w:type="dxa"/>
            <w:tcBorders>
              <w:top w:val="single" w:sz="4" w:space="0" w:color="auto"/>
              <w:left w:val="single" w:sz="4" w:space="0" w:color="auto"/>
              <w:bottom w:val="single" w:sz="4" w:space="0" w:color="auto"/>
              <w:right w:val="single" w:sz="4" w:space="0" w:color="auto"/>
            </w:tcBorders>
            <w:vAlign w:val="bottom"/>
          </w:tcPr>
          <w:p w14:paraId="39D1A12A"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3A20A625"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1192A3C6" w14:textId="77777777" w:rsidR="00176EEC" w:rsidRDefault="00176EEC">
            <w:pPr>
              <w:pStyle w:val="NoSpacing"/>
              <w:rPr>
                <w:rFonts w:asciiTheme="minorHAnsi" w:hAnsiTheme="minorHAnsi" w:cstheme="minorHAnsi"/>
                <w:sz w:val="24"/>
                <w:szCs w:val="24"/>
              </w:rPr>
            </w:pPr>
          </w:p>
        </w:tc>
      </w:tr>
      <w:tr w:rsidR="00176EEC" w14:paraId="01B81433"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7027D909"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1,750,000</w:t>
            </w:r>
          </w:p>
        </w:tc>
        <w:tc>
          <w:tcPr>
            <w:tcW w:w="1384" w:type="dxa"/>
            <w:tcBorders>
              <w:top w:val="single" w:sz="4" w:space="0" w:color="auto"/>
              <w:left w:val="single" w:sz="4" w:space="0" w:color="auto"/>
              <w:bottom w:val="single" w:sz="4" w:space="0" w:color="auto"/>
              <w:right w:val="single" w:sz="4" w:space="0" w:color="auto"/>
            </w:tcBorders>
            <w:vAlign w:val="bottom"/>
          </w:tcPr>
          <w:p w14:paraId="43BE2209"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702C7F2B"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761794E5" w14:textId="77777777" w:rsidR="00176EEC" w:rsidRDefault="00176EEC">
            <w:pPr>
              <w:pStyle w:val="NoSpacing"/>
              <w:rPr>
                <w:rFonts w:asciiTheme="minorHAnsi" w:hAnsiTheme="minorHAnsi" w:cstheme="minorHAnsi"/>
                <w:sz w:val="24"/>
                <w:szCs w:val="24"/>
              </w:rPr>
            </w:pPr>
          </w:p>
        </w:tc>
      </w:tr>
      <w:tr w:rsidR="00176EEC" w14:paraId="12D194D0" w14:textId="77777777" w:rsidTr="00176EEC">
        <w:tc>
          <w:tcPr>
            <w:tcW w:w="1359" w:type="dxa"/>
            <w:tcBorders>
              <w:top w:val="single" w:sz="4" w:space="0" w:color="auto"/>
              <w:left w:val="single" w:sz="4" w:space="0" w:color="auto"/>
              <w:bottom w:val="single" w:sz="4" w:space="0" w:color="auto"/>
              <w:right w:val="single" w:sz="4" w:space="0" w:color="auto"/>
            </w:tcBorders>
            <w:hideMark/>
          </w:tcPr>
          <w:p w14:paraId="0DEB9783" w14:textId="77777777" w:rsidR="00176EEC" w:rsidRDefault="00176EEC">
            <w:pPr>
              <w:pStyle w:val="NoSpacing"/>
              <w:jc w:val="right"/>
              <w:rPr>
                <w:rFonts w:asciiTheme="minorHAnsi" w:hAnsiTheme="minorHAnsi" w:cstheme="minorHAnsi"/>
                <w:sz w:val="24"/>
                <w:szCs w:val="24"/>
              </w:rPr>
            </w:pPr>
            <w:r>
              <w:rPr>
                <w:rFonts w:asciiTheme="minorHAnsi" w:hAnsiTheme="minorHAnsi" w:cstheme="minorHAnsi"/>
                <w:sz w:val="24"/>
                <w:szCs w:val="24"/>
              </w:rPr>
              <w:t>2,000,000</w:t>
            </w:r>
          </w:p>
        </w:tc>
        <w:tc>
          <w:tcPr>
            <w:tcW w:w="1384" w:type="dxa"/>
            <w:tcBorders>
              <w:top w:val="single" w:sz="4" w:space="0" w:color="auto"/>
              <w:left w:val="single" w:sz="4" w:space="0" w:color="auto"/>
              <w:bottom w:val="single" w:sz="4" w:space="0" w:color="auto"/>
              <w:right w:val="single" w:sz="4" w:space="0" w:color="auto"/>
            </w:tcBorders>
            <w:vAlign w:val="bottom"/>
          </w:tcPr>
          <w:p w14:paraId="22202BCD" w14:textId="77777777" w:rsidR="00176EEC" w:rsidRDefault="00176EEC">
            <w:pPr>
              <w:pStyle w:val="NoSpacing"/>
              <w:rPr>
                <w:rFonts w:asciiTheme="minorHAnsi" w:hAnsiTheme="minorHAnsi" w:cstheme="minorHAnsi"/>
                <w:sz w:val="24"/>
                <w:szCs w:val="24"/>
              </w:rPr>
            </w:pPr>
          </w:p>
        </w:tc>
        <w:tc>
          <w:tcPr>
            <w:tcW w:w="1385" w:type="dxa"/>
            <w:tcBorders>
              <w:top w:val="single" w:sz="4" w:space="0" w:color="auto"/>
              <w:left w:val="single" w:sz="4" w:space="0" w:color="auto"/>
              <w:bottom w:val="single" w:sz="4" w:space="0" w:color="auto"/>
              <w:right w:val="single" w:sz="4" w:space="0" w:color="auto"/>
            </w:tcBorders>
            <w:vAlign w:val="bottom"/>
          </w:tcPr>
          <w:p w14:paraId="473D0C39" w14:textId="77777777" w:rsidR="00176EEC" w:rsidRDefault="00176EEC">
            <w:pPr>
              <w:pStyle w:val="NoSpacing"/>
              <w:rPr>
                <w:rFonts w:asciiTheme="minorHAnsi" w:hAnsiTheme="minorHAnsi" w:cstheme="minorHAnsi"/>
                <w:sz w:val="24"/>
                <w:szCs w:val="24"/>
              </w:rPr>
            </w:pPr>
          </w:p>
        </w:tc>
        <w:tc>
          <w:tcPr>
            <w:tcW w:w="1347" w:type="dxa"/>
            <w:tcBorders>
              <w:top w:val="single" w:sz="4" w:space="0" w:color="auto"/>
              <w:left w:val="single" w:sz="4" w:space="0" w:color="auto"/>
              <w:bottom w:val="single" w:sz="4" w:space="0" w:color="auto"/>
              <w:right w:val="single" w:sz="4" w:space="0" w:color="auto"/>
            </w:tcBorders>
            <w:vAlign w:val="bottom"/>
          </w:tcPr>
          <w:p w14:paraId="0C0ABBC1" w14:textId="77777777" w:rsidR="00176EEC" w:rsidRDefault="00176EEC">
            <w:pPr>
              <w:pStyle w:val="NoSpacing"/>
              <w:rPr>
                <w:rFonts w:asciiTheme="minorHAnsi" w:hAnsiTheme="minorHAnsi" w:cstheme="minorHAnsi"/>
                <w:sz w:val="24"/>
                <w:szCs w:val="24"/>
              </w:rPr>
            </w:pPr>
          </w:p>
        </w:tc>
      </w:tr>
    </w:tbl>
    <w:p w14:paraId="0D469DCC" w14:textId="77777777" w:rsidR="00176EEC" w:rsidRDefault="00176EEC" w:rsidP="00176EEC">
      <w:pPr>
        <w:pStyle w:val="NoSpacing"/>
      </w:pPr>
    </w:p>
    <w:p w14:paraId="6920515B" w14:textId="77777777" w:rsidR="00176EEC" w:rsidRDefault="00176EEC" w:rsidP="00176EEC">
      <w:pPr>
        <w:pStyle w:val="NoSpacing"/>
        <w:ind w:left="720"/>
        <w:rPr>
          <w:sz w:val="24"/>
        </w:rPr>
      </w:pPr>
    </w:p>
    <w:p w14:paraId="17DDFD62" w14:textId="77777777" w:rsidR="00176EEC" w:rsidRDefault="00176EEC" w:rsidP="00176EEC">
      <w:pPr>
        <w:pStyle w:val="NoSpacing"/>
        <w:numPr>
          <w:ilvl w:val="0"/>
          <w:numId w:val="6"/>
        </w:numPr>
        <w:rPr>
          <w:sz w:val="24"/>
        </w:rPr>
      </w:pPr>
      <w:r>
        <w:rPr>
          <w:rFonts w:asciiTheme="minorHAnsi" w:hAnsiTheme="minorHAnsi" w:cs="Arial"/>
          <w:sz w:val="24"/>
          <w:szCs w:val="24"/>
        </w:rPr>
        <w:t xml:space="preserve">Graph (on 2 separate graphs) the information for proposition I and proposition II. </w:t>
      </w:r>
      <w:r>
        <w:rPr>
          <w:rFonts w:asciiTheme="minorHAnsi" w:hAnsiTheme="minorHAnsi" w:cs="Arial"/>
          <w:b/>
          <w:sz w:val="24"/>
          <w:szCs w:val="24"/>
        </w:rPr>
        <w:t>(4 marks)</w:t>
      </w:r>
      <w:r>
        <w:rPr>
          <w:rFonts w:asciiTheme="minorHAnsi" w:hAnsiTheme="minorHAnsi" w:cs="Arial"/>
          <w:sz w:val="24"/>
          <w:szCs w:val="24"/>
        </w:rPr>
        <w:t xml:space="preserve">  </w:t>
      </w:r>
    </w:p>
    <w:p w14:paraId="3A4E4C9A" w14:textId="77777777" w:rsidR="00176EEC" w:rsidRDefault="00176EEC" w:rsidP="00176EEC">
      <w:pPr>
        <w:pStyle w:val="NoSpacing"/>
        <w:numPr>
          <w:ilvl w:val="0"/>
          <w:numId w:val="6"/>
        </w:numPr>
        <w:rPr>
          <w:sz w:val="24"/>
        </w:rPr>
      </w:pPr>
      <w:r>
        <w:rPr>
          <w:sz w:val="24"/>
        </w:rPr>
        <w:t xml:space="preserve">Briefly explain the amount of debt the company should use as a levered company. </w:t>
      </w:r>
      <w:r>
        <w:rPr>
          <w:b/>
          <w:sz w:val="24"/>
        </w:rPr>
        <w:t>(2 marks)</w:t>
      </w:r>
    </w:p>
    <w:p w14:paraId="68DD8C08" w14:textId="77777777" w:rsidR="00176EEC" w:rsidRDefault="00176EEC" w:rsidP="00176EEC">
      <w:pPr>
        <w:pStyle w:val="NoSpacing"/>
        <w:ind w:left="709"/>
        <w:rPr>
          <w:sz w:val="24"/>
        </w:rPr>
      </w:pPr>
      <w:r>
        <w:rPr>
          <w:sz w:val="24"/>
        </w:rPr>
        <w:t>To maximize the value of the firm and to minimize the WACC for the firm, the unlevered firm should issue $1,000,000 of debt.</w:t>
      </w:r>
    </w:p>
    <w:p w14:paraId="55C25A9C" w14:textId="2F8FABD1" w:rsidR="00176EEC" w:rsidRDefault="00176EEC" w:rsidP="00176EEC">
      <w:pPr>
        <w:spacing w:after="160" w:line="256" w:lineRule="auto"/>
        <w:rPr>
          <w:rFonts w:cs="Arial"/>
          <w:b/>
          <w:sz w:val="24"/>
          <w:szCs w:val="24"/>
        </w:rPr>
      </w:pPr>
    </w:p>
    <w:p w14:paraId="1C1AE7DE" w14:textId="77777777" w:rsidR="00176EEC" w:rsidRDefault="00176EEC" w:rsidP="00176EEC">
      <w:pPr>
        <w:spacing w:after="0" w:line="240" w:lineRule="auto"/>
        <w:rPr>
          <w:rFonts w:cs="Arial"/>
          <w:b/>
          <w:sz w:val="24"/>
          <w:szCs w:val="24"/>
        </w:rPr>
      </w:pPr>
    </w:p>
    <w:p w14:paraId="4F3DF747" w14:textId="77777777" w:rsidR="00176EEC" w:rsidRDefault="00176EEC" w:rsidP="00176EEC">
      <w:pPr>
        <w:spacing w:after="0" w:line="240" w:lineRule="auto"/>
        <w:rPr>
          <w:rFonts w:cs="Arial"/>
          <w:b/>
          <w:sz w:val="24"/>
          <w:szCs w:val="24"/>
        </w:rPr>
      </w:pPr>
      <w:r>
        <w:rPr>
          <w:rFonts w:cs="Arial"/>
          <w:b/>
          <w:sz w:val="24"/>
          <w:szCs w:val="24"/>
        </w:rPr>
        <w:t>Problem 4 (4 marks)</w:t>
      </w:r>
    </w:p>
    <w:p w14:paraId="17445183" w14:textId="77777777" w:rsidR="00176EEC" w:rsidRDefault="00176EEC" w:rsidP="00176EEC">
      <w:pPr>
        <w:spacing w:after="0" w:line="240" w:lineRule="auto"/>
        <w:rPr>
          <w:rFonts w:cs="Arial"/>
          <w:sz w:val="24"/>
          <w:szCs w:val="24"/>
        </w:rPr>
      </w:pPr>
      <w:r>
        <w:rPr>
          <w:rFonts w:cs="Arial"/>
          <w:sz w:val="24"/>
          <w:szCs w:val="24"/>
        </w:rPr>
        <w:t>The Halifax Corporation expects next year’s net income to be $15 million.  The firms’ debt to equity ratio is currently 2.  The Halifax Corporation has $12 million of capital expenditures planned for projects with positive NPV’s for next year.  Management plans to maintain its existing debt to equity ratio.  According to the residual distribution model (assuming all payments are in the form of dividends), how large should The Halifax Corporation’s dividend be next year?</w:t>
      </w:r>
    </w:p>
    <w:p w14:paraId="32F7C597" w14:textId="77777777" w:rsidR="00176EEC" w:rsidRDefault="00176EEC" w:rsidP="00176EEC">
      <w:pPr>
        <w:spacing w:after="0" w:line="256" w:lineRule="auto"/>
        <w:rPr>
          <w:rFonts w:cs="Arial"/>
          <w:b/>
          <w:sz w:val="24"/>
          <w:szCs w:val="24"/>
        </w:rPr>
      </w:pPr>
      <w:r>
        <w:rPr>
          <w:rFonts w:cs="Arial"/>
          <w:b/>
          <w:sz w:val="24"/>
          <w:szCs w:val="24"/>
        </w:rPr>
        <w:t>Problem 5 (7 marks)</w:t>
      </w:r>
    </w:p>
    <w:p w14:paraId="6663F1C4" w14:textId="77777777" w:rsidR="00176EEC" w:rsidRDefault="00176EEC" w:rsidP="00176EEC">
      <w:pPr>
        <w:spacing w:after="0" w:line="240" w:lineRule="auto"/>
        <w:rPr>
          <w:rFonts w:cs="Arial"/>
          <w:sz w:val="24"/>
          <w:szCs w:val="24"/>
        </w:rPr>
      </w:pPr>
      <w:r>
        <w:rPr>
          <w:rFonts w:cs="Arial"/>
          <w:sz w:val="24"/>
          <w:szCs w:val="24"/>
        </w:rPr>
        <w:t>The Tooth Fairy Company’s stock currently sells on the Toronto Stock Exchange at $90 per share.  Below is their partial balance sheet:</w:t>
      </w:r>
    </w:p>
    <w:p w14:paraId="233EEA16" w14:textId="77777777" w:rsidR="00176EEC" w:rsidRDefault="00176EEC" w:rsidP="00176EEC">
      <w:pPr>
        <w:spacing w:after="0" w:line="240" w:lineRule="auto"/>
        <w:rPr>
          <w:rFonts w:cs="Arial"/>
          <w:sz w:val="24"/>
          <w:szCs w:val="24"/>
        </w:rPr>
      </w:pPr>
      <w:r>
        <w:rPr>
          <w:rFonts w:cs="Arial"/>
          <w:sz w:val="24"/>
          <w:szCs w:val="24"/>
        </w:rPr>
        <w:t>Common Stock (1,500,000 shares outstanding)</w:t>
      </w:r>
      <w:r>
        <w:rPr>
          <w:rFonts w:cs="Arial"/>
          <w:sz w:val="24"/>
          <w:szCs w:val="24"/>
        </w:rPr>
        <w:tab/>
      </w:r>
      <w:r>
        <w:rPr>
          <w:rFonts w:cs="Arial"/>
          <w:sz w:val="24"/>
          <w:szCs w:val="24"/>
        </w:rPr>
        <w:tab/>
        <w:t>30,000,000</w:t>
      </w:r>
    </w:p>
    <w:p w14:paraId="3FA70776" w14:textId="77777777" w:rsidR="00176EEC" w:rsidRDefault="00176EEC" w:rsidP="00176EEC">
      <w:pPr>
        <w:spacing w:after="0" w:line="240" w:lineRule="auto"/>
        <w:rPr>
          <w:rFonts w:cs="Arial"/>
          <w:sz w:val="24"/>
          <w:szCs w:val="24"/>
        </w:rPr>
      </w:pPr>
      <w:r>
        <w:rPr>
          <w:rFonts w:cs="Arial"/>
          <w:sz w:val="24"/>
          <w:szCs w:val="24"/>
        </w:rPr>
        <w:t>Retained Earnings</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u w:val="single"/>
        </w:rPr>
        <w:t>15,000,000</w:t>
      </w:r>
    </w:p>
    <w:p w14:paraId="05D61FEC" w14:textId="77777777" w:rsidR="00176EEC" w:rsidRDefault="00176EEC" w:rsidP="00176EEC">
      <w:pPr>
        <w:spacing w:after="0" w:line="240" w:lineRule="auto"/>
        <w:rPr>
          <w:rFonts w:cs="Arial"/>
          <w:sz w:val="24"/>
          <w:szCs w:val="24"/>
        </w:rPr>
      </w:pPr>
      <w:r>
        <w:rPr>
          <w:rFonts w:cs="Arial"/>
          <w:sz w:val="24"/>
          <w:szCs w:val="24"/>
        </w:rPr>
        <w:t>Total</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u w:val="single"/>
        </w:rPr>
        <w:t>45,000,000</w:t>
      </w:r>
    </w:p>
    <w:p w14:paraId="0293635A" w14:textId="77777777" w:rsidR="00176EEC" w:rsidRDefault="00176EEC" w:rsidP="00176EEC">
      <w:pPr>
        <w:pStyle w:val="ListParagraph"/>
        <w:numPr>
          <w:ilvl w:val="0"/>
          <w:numId w:val="7"/>
        </w:numPr>
        <w:spacing w:after="160" w:line="256" w:lineRule="auto"/>
        <w:ind w:left="426" w:hanging="426"/>
        <w:rPr>
          <w:rFonts w:cs="Arial"/>
          <w:sz w:val="24"/>
          <w:szCs w:val="24"/>
        </w:rPr>
      </w:pPr>
      <w:r>
        <w:rPr>
          <w:rFonts w:cs="Arial"/>
          <w:sz w:val="24"/>
          <w:szCs w:val="24"/>
        </w:rPr>
        <w:t xml:space="preserve">The company is considering a 3 for 2 stock </w:t>
      </w:r>
      <w:proofErr w:type="gramStart"/>
      <w:r>
        <w:rPr>
          <w:rFonts w:cs="Arial"/>
          <w:sz w:val="24"/>
          <w:szCs w:val="24"/>
        </w:rPr>
        <w:t>split</w:t>
      </w:r>
      <w:proofErr w:type="gramEnd"/>
      <w:r>
        <w:rPr>
          <w:rFonts w:cs="Arial"/>
          <w:sz w:val="24"/>
          <w:szCs w:val="24"/>
        </w:rPr>
        <w:t>.  What will be the company’s stock price following the stock split?  How many shares will be outstanding? Show any changes to the Balance sheet.</w:t>
      </w:r>
    </w:p>
    <w:p w14:paraId="6B57132A" w14:textId="77777777" w:rsidR="00176EEC" w:rsidRDefault="00176EEC" w:rsidP="00176EEC">
      <w:pPr>
        <w:pStyle w:val="ListParagraph"/>
        <w:numPr>
          <w:ilvl w:val="0"/>
          <w:numId w:val="7"/>
        </w:numPr>
        <w:spacing w:after="160" w:line="256" w:lineRule="auto"/>
        <w:ind w:left="284" w:hanging="284"/>
        <w:rPr>
          <w:rFonts w:cs="Arial"/>
          <w:sz w:val="24"/>
          <w:szCs w:val="24"/>
        </w:rPr>
      </w:pPr>
      <w:r>
        <w:rPr>
          <w:rFonts w:cs="Arial"/>
          <w:sz w:val="24"/>
          <w:szCs w:val="24"/>
        </w:rPr>
        <w:t>If instead, the company does a 7.5% stock dividend. What will be the company’s stock price following the stock dividend?  How many shares will be outstanding? Show any changes to the Balance sheet.</w:t>
      </w:r>
    </w:p>
    <w:p w14:paraId="06871731" w14:textId="77777777" w:rsidR="00176EEC" w:rsidRDefault="00176EEC" w:rsidP="00176EEC">
      <w:pPr>
        <w:spacing w:after="0" w:line="256" w:lineRule="auto"/>
        <w:rPr>
          <w:b/>
          <w:sz w:val="24"/>
          <w:szCs w:val="24"/>
        </w:rPr>
      </w:pPr>
      <w:r>
        <w:rPr>
          <w:b/>
          <w:sz w:val="24"/>
          <w:szCs w:val="24"/>
        </w:rPr>
        <w:t>Problem 6 (4 marks)</w:t>
      </w:r>
    </w:p>
    <w:p w14:paraId="0791709F" w14:textId="77777777" w:rsidR="00176EEC" w:rsidRDefault="00176EEC" w:rsidP="00176EEC">
      <w:pPr>
        <w:spacing w:after="0" w:line="256" w:lineRule="auto"/>
        <w:rPr>
          <w:rFonts w:ascii="Calibri" w:eastAsia="Times New Roman" w:hAnsi="Calibri" w:cs="Arial"/>
          <w:sz w:val="24"/>
          <w:szCs w:val="24"/>
          <w:lang w:val="en-CA"/>
        </w:rPr>
      </w:pPr>
      <w:r>
        <w:rPr>
          <w:rFonts w:ascii="Calibri" w:eastAsia="Times New Roman" w:hAnsi="Calibri" w:cs="Arial"/>
          <w:sz w:val="24"/>
          <w:szCs w:val="24"/>
          <w:lang w:val="en-CA"/>
        </w:rPr>
        <w:t xml:space="preserve">Blue Jays Corp. declared a dividend of $1.10 per share on Wednesday July 4, payable on Thursday August 16 to shareholders of record as of Thursday August 9.  You will buy 1,000 shares of the Blue Jays Corp. on Tuesday August 7 while your best friend plans to sell 500 shares on Wednesday August 8.  </w:t>
      </w:r>
    </w:p>
    <w:p w14:paraId="719A319D" w14:textId="2BA3D2C8" w:rsidR="00176EEC" w:rsidRDefault="00176EEC" w:rsidP="00176EEC">
      <w:pPr>
        <w:pStyle w:val="NoSpacing"/>
        <w:rPr>
          <w:sz w:val="24"/>
          <w:szCs w:val="24"/>
        </w:rPr>
      </w:pPr>
      <w:r>
        <w:rPr>
          <w:noProof/>
        </w:rPr>
        <mc:AlternateContent>
          <mc:Choice Requires="wps">
            <w:drawing>
              <wp:anchor distT="0" distB="0" distL="114300" distR="114300" simplePos="0" relativeHeight="251658240" behindDoc="0" locked="0" layoutInCell="1" allowOverlap="1" wp14:anchorId="1E0C1809" wp14:editId="6A71D275">
                <wp:simplePos x="0" y="0"/>
                <wp:positionH relativeFrom="column">
                  <wp:posOffset>5305425</wp:posOffset>
                </wp:positionH>
                <wp:positionV relativeFrom="paragraph">
                  <wp:posOffset>10160</wp:posOffset>
                </wp:positionV>
                <wp:extent cx="9525" cy="30480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5E1372" id="Straight Connector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75pt,.8pt" to="41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" strokecolor="black [3200]" strokeweight=".5pt">
                <v:stroke joinstyle="miter"/>
              </v:line>
            </w:pict>
          </mc:Fallback>
        </mc:AlternateContent>
      </w:r>
      <w:r>
        <w:rPr>
          <w:noProof/>
        </w:rPr>
        <mc:AlternateContent>
          <mc:Choice Requires="wps">
            <w:drawing>
              <wp:anchor distT="0" distB="0" distL="114300" distR="114300" simplePos="0" relativeHeight="251658240" behindDoc="0" locked="0" layoutInCell="1" allowOverlap="1" wp14:anchorId="5102E304" wp14:editId="7A3F3A4C">
                <wp:simplePos x="0" y="0"/>
                <wp:positionH relativeFrom="column">
                  <wp:posOffset>3781425</wp:posOffset>
                </wp:positionH>
                <wp:positionV relativeFrom="paragraph">
                  <wp:posOffset>10160</wp:posOffset>
                </wp:positionV>
                <wp:extent cx="9525" cy="30480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B4C68B6" id="Straight Connector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75pt,.8pt" to="29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" strokecolor="black [3200]" strokeweight=".5pt">
                <v:stroke joinstyle="miter"/>
              </v:line>
            </w:pict>
          </mc:Fallback>
        </mc:AlternateContent>
      </w:r>
      <w:r>
        <w:rPr>
          <w:noProof/>
        </w:rPr>
        <mc:AlternateContent>
          <mc:Choice Requires="wps">
            <w:drawing>
              <wp:anchor distT="0" distB="0" distL="114300" distR="114300" simplePos="0" relativeHeight="251658240" behindDoc="0" locked="0" layoutInCell="1" allowOverlap="1" wp14:anchorId="76CBF0CF" wp14:editId="73E77A03">
                <wp:simplePos x="0" y="0"/>
                <wp:positionH relativeFrom="column">
                  <wp:posOffset>2152650</wp:posOffset>
                </wp:positionH>
                <wp:positionV relativeFrom="paragraph">
                  <wp:posOffset>10160</wp:posOffset>
                </wp:positionV>
                <wp:extent cx="9525" cy="30480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9A867E" id="Straight Connector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8pt" to="170.2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" strokecolor="black [3200]" strokeweight=".5pt">
                <v:stroke joinstyle="miter"/>
              </v:line>
            </w:pict>
          </mc:Fallback>
        </mc:AlternateContent>
      </w:r>
      <w:r>
        <w:rPr>
          <w:noProof/>
        </w:rPr>
        <mc:AlternateContent>
          <mc:Choice Requires="wps">
            <w:drawing>
              <wp:anchor distT="0" distB="0" distL="114300" distR="114300" simplePos="0" relativeHeight="251658240" behindDoc="0" locked="0" layoutInCell="1" allowOverlap="1" wp14:anchorId="08E225AC" wp14:editId="174DE9EC">
                <wp:simplePos x="0" y="0"/>
                <wp:positionH relativeFrom="column">
                  <wp:posOffset>485775</wp:posOffset>
                </wp:positionH>
                <wp:positionV relativeFrom="paragraph">
                  <wp:posOffset>10160</wp:posOffset>
                </wp:positionV>
                <wp:extent cx="9525" cy="30480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9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02852A7" id="Straight Connector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5pt,.8pt" to="39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" strokecolor="black [3200]" strokeweight=".5pt">
                <v:stroke joinstyle="miter"/>
              </v:line>
            </w:pict>
          </mc:Fallback>
        </mc:AlternateContent>
      </w:r>
      <w:r>
        <w:rPr>
          <w:noProof/>
        </w:rPr>
        <mc:AlternateContent>
          <mc:Choice Requires="wps">
            <w:drawing>
              <wp:anchor distT="0" distB="0" distL="114300" distR="114300" simplePos="0" relativeHeight="251658240" behindDoc="0" locked="0" layoutInCell="1" allowOverlap="1" wp14:anchorId="66CBDD52" wp14:editId="1CDEB2A5">
                <wp:simplePos x="0" y="0"/>
                <wp:positionH relativeFrom="column">
                  <wp:posOffset>471805</wp:posOffset>
                </wp:positionH>
                <wp:positionV relativeFrom="paragraph">
                  <wp:posOffset>81915</wp:posOffset>
                </wp:positionV>
                <wp:extent cx="4869180" cy="12065"/>
                <wp:effectExtent l="0" t="0" r="26670" b="26035"/>
                <wp:wrapNone/>
                <wp:docPr id="9" name="Straight Connector 9"/>
                <wp:cNvGraphicFramePr/>
                <a:graphic xmlns:a="http://schemas.openxmlformats.org/drawingml/2006/main">
                  <a:graphicData uri="http://schemas.microsoft.com/office/word/2010/wordprocessingShape">
                    <wps:wsp>
                      <wps:cNvCnPr/>
                      <wps:spPr>
                        <a:xfrm>
                          <a:off x="0" y="0"/>
                          <a:ext cx="4868545" cy="114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21E3D2" id="Straight Connector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5pt,6.45pt" to="420.5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" strokecolor="black [3200]" strokeweight=".5pt">
                <v:stroke joinstyle="miter"/>
              </v:line>
            </w:pict>
          </mc:Fallback>
        </mc:AlternateContent>
      </w:r>
      <w:r>
        <w:rPr>
          <w:sz w:val="24"/>
          <w:szCs w:val="24"/>
        </w:rPr>
        <w:tab/>
      </w:r>
    </w:p>
    <w:p w14:paraId="436E5A88" w14:textId="77777777" w:rsidR="00176EEC" w:rsidRDefault="00176EEC" w:rsidP="00176EEC">
      <w:pPr>
        <w:pStyle w:val="NoSpacing"/>
        <w:rPr>
          <w:sz w:val="24"/>
          <w:szCs w:val="24"/>
        </w:rPr>
      </w:pPr>
    </w:p>
    <w:p w14:paraId="7B93EF0A" w14:textId="77777777" w:rsidR="00176EEC" w:rsidRDefault="00176EEC" w:rsidP="00176EEC">
      <w:pPr>
        <w:pStyle w:val="NoSpacing"/>
        <w:rPr>
          <w:sz w:val="24"/>
          <w:szCs w:val="24"/>
        </w:rPr>
      </w:pPr>
      <w:r>
        <w:rPr>
          <w:sz w:val="24"/>
          <w:szCs w:val="24"/>
        </w:rPr>
        <w:t xml:space="preserve">     Announcement</w:t>
      </w:r>
      <w:r>
        <w:rPr>
          <w:sz w:val="24"/>
          <w:szCs w:val="24"/>
        </w:rPr>
        <w:tab/>
      </w:r>
      <w:r>
        <w:rPr>
          <w:sz w:val="24"/>
          <w:szCs w:val="24"/>
        </w:rPr>
        <w:tab/>
        <w:t>Ex-dividend</w:t>
      </w:r>
      <w:r>
        <w:rPr>
          <w:sz w:val="24"/>
          <w:szCs w:val="24"/>
        </w:rPr>
        <w:tab/>
      </w:r>
      <w:r>
        <w:rPr>
          <w:sz w:val="24"/>
          <w:szCs w:val="24"/>
        </w:rPr>
        <w:tab/>
        <w:t>Holder-of-Record</w:t>
      </w:r>
      <w:r>
        <w:rPr>
          <w:sz w:val="24"/>
          <w:szCs w:val="24"/>
        </w:rPr>
        <w:tab/>
      </w:r>
      <w:r>
        <w:rPr>
          <w:sz w:val="24"/>
          <w:szCs w:val="24"/>
        </w:rPr>
        <w:tab/>
        <w:t xml:space="preserve">Payment </w:t>
      </w:r>
    </w:p>
    <w:p w14:paraId="75465874" w14:textId="77777777" w:rsidR="00176EEC" w:rsidRDefault="00176EEC" w:rsidP="00176EEC">
      <w:pPr>
        <w:pStyle w:val="NoSpacing"/>
        <w:rPr>
          <w:sz w:val="24"/>
          <w:szCs w:val="24"/>
        </w:rPr>
      </w:pPr>
      <w:r>
        <w:rPr>
          <w:sz w:val="24"/>
          <w:szCs w:val="24"/>
        </w:rPr>
        <w:t xml:space="preserve">        Date</w:t>
      </w:r>
      <w:r>
        <w:rPr>
          <w:sz w:val="24"/>
          <w:szCs w:val="24"/>
        </w:rPr>
        <w:tab/>
      </w:r>
      <w:r>
        <w:rPr>
          <w:sz w:val="24"/>
          <w:szCs w:val="24"/>
        </w:rPr>
        <w:tab/>
      </w:r>
      <w:proofErr w:type="gramStart"/>
      <w:r>
        <w:rPr>
          <w:sz w:val="24"/>
          <w:szCs w:val="24"/>
        </w:rPr>
        <w:tab/>
        <w:t xml:space="preserve">  </w:t>
      </w:r>
      <w:proofErr w:type="spellStart"/>
      <w:r>
        <w:rPr>
          <w:sz w:val="24"/>
          <w:szCs w:val="24"/>
        </w:rPr>
        <w:t>Date</w:t>
      </w:r>
      <w:proofErr w:type="spellEnd"/>
      <w:proofErr w:type="gramEnd"/>
      <w:r>
        <w:rPr>
          <w:sz w:val="24"/>
          <w:szCs w:val="24"/>
        </w:rPr>
        <w:tab/>
        <w:t xml:space="preserve">  </w:t>
      </w:r>
      <w:r>
        <w:rPr>
          <w:sz w:val="24"/>
          <w:szCs w:val="24"/>
        </w:rPr>
        <w:sym w:font="Wingdings" w:char="F0DF"/>
      </w:r>
      <w:r>
        <w:rPr>
          <w:sz w:val="24"/>
          <w:szCs w:val="24"/>
        </w:rPr>
        <w:t>2 business days</w:t>
      </w:r>
      <w:r>
        <w:rPr>
          <w:sz w:val="24"/>
          <w:szCs w:val="24"/>
        </w:rPr>
        <w:sym w:font="Wingdings" w:char="F0E0"/>
      </w:r>
      <w:r>
        <w:rPr>
          <w:sz w:val="24"/>
          <w:szCs w:val="24"/>
        </w:rPr>
        <w:tab/>
        <w:t>Date</w:t>
      </w:r>
      <w:r>
        <w:rPr>
          <w:sz w:val="24"/>
          <w:szCs w:val="24"/>
        </w:rPr>
        <w:tab/>
      </w:r>
      <w:r>
        <w:rPr>
          <w:sz w:val="24"/>
          <w:szCs w:val="24"/>
        </w:rPr>
        <w:tab/>
      </w:r>
      <w:r>
        <w:rPr>
          <w:sz w:val="24"/>
          <w:szCs w:val="24"/>
        </w:rPr>
        <w:tab/>
        <w:t xml:space="preserve">  </w:t>
      </w:r>
      <w:proofErr w:type="spellStart"/>
      <w:r>
        <w:rPr>
          <w:sz w:val="24"/>
          <w:szCs w:val="24"/>
        </w:rPr>
        <w:t>Date</w:t>
      </w:r>
      <w:proofErr w:type="spellEnd"/>
    </w:p>
    <w:p w14:paraId="26BC43DE" w14:textId="77777777" w:rsidR="00176EEC" w:rsidRDefault="00176EEC" w:rsidP="00176EEC">
      <w:pPr>
        <w:pStyle w:val="NoSpacing"/>
        <w:rPr>
          <w:sz w:val="24"/>
          <w:szCs w:val="24"/>
        </w:rPr>
      </w:pPr>
      <w:r>
        <w:rPr>
          <w:sz w:val="24"/>
          <w:szCs w:val="24"/>
        </w:rPr>
        <w:t xml:space="preserve">        July 4         </w:t>
      </w:r>
      <w:r>
        <w:rPr>
          <w:sz w:val="24"/>
          <w:szCs w:val="24"/>
        </w:rPr>
        <w:tab/>
      </w:r>
      <w:r>
        <w:rPr>
          <w:sz w:val="24"/>
          <w:szCs w:val="24"/>
        </w:rPr>
        <w:tab/>
      </w:r>
      <w:proofErr w:type="gramStart"/>
      <w:r>
        <w:rPr>
          <w:sz w:val="24"/>
          <w:szCs w:val="24"/>
        </w:rPr>
        <w:t>Tuesday  Aug.</w:t>
      </w:r>
      <w:proofErr w:type="gramEnd"/>
      <w:r>
        <w:rPr>
          <w:sz w:val="24"/>
          <w:szCs w:val="24"/>
        </w:rPr>
        <w:t xml:space="preserve"> 7        Thursday  Aug. 9</w:t>
      </w:r>
      <w:r>
        <w:rPr>
          <w:sz w:val="24"/>
          <w:szCs w:val="24"/>
        </w:rPr>
        <w:tab/>
        <w:t xml:space="preserve">    Thursday  Aug. 16</w:t>
      </w:r>
    </w:p>
    <w:p w14:paraId="1F845A84" w14:textId="77777777" w:rsidR="00176EEC" w:rsidRDefault="00176EEC" w:rsidP="00176EEC">
      <w:pPr>
        <w:spacing w:after="0" w:line="256" w:lineRule="auto"/>
        <w:rPr>
          <w:rFonts w:ascii="Calibri" w:eastAsia="Times New Roman" w:hAnsi="Calibri" w:cs="Arial"/>
          <w:sz w:val="24"/>
          <w:szCs w:val="24"/>
          <w:lang w:val="en-CA"/>
        </w:rPr>
      </w:pPr>
    </w:p>
    <w:p w14:paraId="33913CA4" w14:textId="77777777" w:rsidR="00176EEC" w:rsidRDefault="00176EEC" w:rsidP="00176EEC">
      <w:pPr>
        <w:pStyle w:val="ListParagraph"/>
        <w:numPr>
          <w:ilvl w:val="0"/>
          <w:numId w:val="8"/>
        </w:numPr>
        <w:spacing w:after="0" w:line="256" w:lineRule="auto"/>
        <w:ind w:left="426" w:hanging="426"/>
        <w:rPr>
          <w:rFonts w:cs="Arial"/>
          <w:sz w:val="24"/>
          <w:szCs w:val="24"/>
        </w:rPr>
      </w:pPr>
      <w:r>
        <w:rPr>
          <w:rFonts w:cs="Arial"/>
          <w:sz w:val="24"/>
          <w:szCs w:val="24"/>
        </w:rPr>
        <w:t>Will you receive a dividend?  If so, how much will you receive? Briefly explain.</w:t>
      </w:r>
    </w:p>
    <w:p w14:paraId="65D02C61" w14:textId="77777777" w:rsidR="00176EEC" w:rsidRDefault="00176EEC" w:rsidP="00176EEC">
      <w:pPr>
        <w:pStyle w:val="ListParagraph"/>
        <w:numPr>
          <w:ilvl w:val="0"/>
          <w:numId w:val="8"/>
        </w:numPr>
        <w:spacing w:after="160" w:line="256" w:lineRule="auto"/>
        <w:ind w:left="426" w:hanging="426"/>
        <w:rPr>
          <w:rFonts w:cs="Arial"/>
          <w:sz w:val="24"/>
          <w:szCs w:val="24"/>
        </w:rPr>
      </w:pPr>
      <w:r>
        <w:rPr>
          <w:rFonts w:cs="Arial"/>
          <w:sz w:val="24"/>
          <w:szCs w:val="24"/>
        </w:rPr>
        <w:t>Will your best friend receive a dividend?  If so, how much will they receive? Briefly explain.</w:t>
      </w:r>
    </w:p>
    <w:p w14:paraId="7E43660B" w14:textId="77777777" w:rsidR="00176EEC" w:rsidRDefault="00176EEC" w:rsidP="00176EEC">
      <w:pPr>
        <w:pStyle w:val="NoSpacing"/>
        <w:rPr>
          <w:b/>
          <w:sz w:val="24"/>
          <w:szCs w:val="24"/>
        </w:rPr>
      </w:pPr>
      <w:r>
        <w:rPr>
          <w:b/>
          <w:sz w:val="24"/>
          <w:szCs w:val="24"/>
        </w:rPr>
        <w:t>Problem 7 (6 marks)</w:t>
      </w:r>
    </w:p>
    <w:p w14:paraId="7AAEA7E8" w14:textId="77777777" w:rsidR="00176EEC" w:rsidRDefault="00176EEC" w:rsidP="00176EEC">
      <w:pPr>
        <w:pStyle w:val="NoSpacing"/>
        <w:rPr>
          <w:sz w:val="24"/>
          <w:szCs w:val="24"/>
        </w:rPr>
      </w:pPr>
      <w:r>
        <w:rPr>
          <w:sz w:val="24"/>
          <w:szCs w:val="24"/>
        </w:rPr>
        <w:t>Dartmouth Discount Marketing Corporation (DDM) currently has 4,000,000 shares outstanding.  The market price is $80. What will the new number of shares and share price be after:</w:t>
      </w:r>
    </w:p>
    <w:p w14:paraId="196C6F7C" w14:textId="77777777" w:rsidR="00176EEC" w:rsidRDefault="00176EEC" w:rsidP="00176EEC">
      <w:pPr>
        <w:pStyle w:val="NoSpacing"/>
        <w:numPr>
          <w:ilvl w:val="0"/>
          <w:numId w:val="9"/>
        </w:numPr>
        <w:ind w:left="426" w:hanging="426"/>
        <w:rPr>
          <w:sz w:val="24"/>
          <w:szCs w:val="24"/>
        </w:rPr>
      </w:pPr>
      <w:r>
        <w:rPr>
          <w:sz w:val="24"/>
          <w:szCs w:val="24"/>
        </w:rPr>
        <w:t>DDM has a 4 for 1 stock split?</w:t>
      </w:r>
    </w:p>
    <w:p w14:paraId="6FFDB9CB" w14:textId="77777777" w:rsidR="00176EEC" w:rsidRDefault="00176EEC" w:rsidP="00176EEC">
      <w:pPr>
        <w:pStyle w:val="NoSpacing"/>
        <w:numPr>
          <w:ilvl w:val="0"/>
          <w:numId w:val="9"/>
        </w:numPr>
        <w:ind w:left="426" w:hanging="426"/>
        <w:rPr>
          <w:sz w:val="24"/>
          <w:szCs w:val="24"/>
        </w:rPr>
      </w:pPr>
      <w:r>
        <w:rPr>
          <w:sz w:val="24"/>
          <w:szCs w:val="24"/>
        </w:rPr>
        <w:t>DDM has a 15% stock dividend?</w:t>
      </w:r>
    </w:p>
    <w:p w14:paraId="73CD811A" w14:textId="77777777" w:rsidR="00176EEC" w:rsidRDefault="00176EEC" w:rsidP="00176EEC">
      <w:pPr>
        <w:pStyle w:val="NoSpacing"/>
        <w:ind w:left="720"/>
        <w:rPr>
          <w:sz w:val="24"/>
          <w:szCs w:val="24"/>
        </w:rPr>
      </w:pPr>
    </w:p>
    <w:p w14:paraId="2DDEB310" w14:textId="77777777" w:rsidR="00176EEC" w:rsidRDefault="00176EEC" w:rsidP="00176EEC">
      <w:pPr>
        <w:spacing w:after="160" w:line="256" w:lineRule="auto"/>
        <w:rPr>
          <w:rFonts w:ascii="Calibri" w:eastAsia="Times New Roman" w:hAnsi="Calibri"/>
          <w:b/>
          <w:sz w:val="24"/>
          <w:szCs w:val="24"/>
          <w:lang w:val="en-CA"/>
        </w:rPr>
      </w:pPr>
      <w:r>
        <w:rPr>
          <w:b/>
          <w:sz w:val="24"/>
          <w:szCs w:val="24"/>
        </w:rPr>
        <w:br w:type="page"/>
      </w:r>
    </w:p>
    <w:p w14:paraId="538846F3" w14:textId="77777777" w:rsidR="00176EEC" w:rsidRDefault="00176EEC" w:rsidP="00176EEC">
      <w:pPr>
        <w:pStyle w:val="NoSpacing"/>
        <w:rPr>
          <w:b/>
          <w:sz w:val="24"/>
          <w:szCs w:val="24"/>
        </w:rPr>
      </w:pPr>
      <w:r>
        <w:rPr>
          <w:b/>
          <w:sz w:val="24"/>
          <w:szCs w:val="24"/>
        </w:rPr>
        <w:lastRenderedPageBreak/>
        <w:t>Problem 8 (8 marks)</w:t>
      </w:r>
    </w:p>
    <w:p w14:paraId="2E16C5D3" w14:textId="77777777" w:rsidR="00176EEC" w:rsidRDefault="00176EEC" w:rsidP="00176EEC">
      <w:pPr>
        <w:pStyle w:val="NoSpacing"/>
        <w:rPr>
          <w:sz w:val="24"/>
          <w:szCs w:val="24"/>
        </w:rPr>
      </w:pPr>
      <w:r>
        <w:rPr>
          <w:sz w:val="24"/>
          <w:szCs w:val="24"/>
        </w:rPr>
        <w:t xml:space="preserve">Queensland Lobster has 20 million shares of common stock outstanding and maintains a D/E ratio of 2.  The company expects earnings to be $60 million this year.  </w:t>
      </w:r>
    </w:p>
    <w:p w14:paraId="3AAFF88F" w14:textId="77777777" w:rsidR="00176EEC" w:rsidRDefault="00176EEC" w:rsidP="00176EEC">
      <w:pPr>
        <w:pStyle w:val="NoSpacing"/>
        <w:numPr>
          <w:ilvl w:val="0"/>
          <w:numId w:val="10"/>
        </w:numPr>
        <w:rPr>
          <w:sz w:val="24"/>
          <w:szCs w:val="24"/>
        </w:rPr>
      </w:pPr>
      <w:r>
        <w:rPr>
          <w:sz w:val="24"/>
          <w:szCs w:val="24"/>
        </w:rPr>
        <w:t xml:space="preserve">Calculate the maximum investment funds available without issuing new equity and the increase in debt financing required </w:t>
      </w:r>
      <w:r>
        <w:rPr>
          <w:b/>
          <w:sz w:val="24"/>
          <w:szCs w:val="24"/>
        </w:rPr>
        <w:t xml:space="preserve">(2 marks) </w:t>
      </w:r>
    </w:p>
    <w:p w14:paraId="0BDF55AD" w14:textId="77777777" w:rsidR="00176EEC" w:rsidRDefault="00176EEC" w:rsidP="00176EEC">
      <w:pPr>
        <w:pStyle w:val="NoSpacing"/>
        <w:numPr>
          <w:ilvl w:val="0"/>
          <w:numId w:val="10"/>
        </w:numPr>
        <w:rPr>
          <w:sz w:val="24"/>
          <w:szCs w:val="24"/>
        </w:rPr>
      </w:pPr>
      <w:r>
        <w:rPr>
          <w:sz w:val="24"/>
          <w:szCs w:val="24"/>
        </w:rPr>
        <w:t>If the firm uses a residual dividend policy and capital expenditures of $70 million are planned for the coming year, what will the dividend per share be?</w:t>
      </w:r>
      <w:r>
        <w:rPr>
          <w:b/>
          <w:sz w:val="24"/>
          <w:szCs w:val="24"/>
        </w:rPr>
        <w:t xml:space="preserve"> (3 marks)</w:t>
      </w:r>
    </w:p>
    <w:p w14:paraId="11E68B84" w14:textId="77777777" w:rsidR="00176EEC" w:rsidRDefault="00176EEC" w:rsidP="00176EEC">
      <w:pPr>
        <w:pStyle w:val="NoSpacing"/>
        <w:numPr>
          <w:ilvl w:val="0"/>
          <w:numId w:val="10"/>
        </w:numPr>
        <w:rPr>
          <w:sz w:val="24"/>
          <w:szCs w:val="24"/>
        </w:rPr>
      </w:pPr>
      <w:r>
        <w:rPr>
          <w:sz w:val="24"/>
          <w:szCs w:val="24"/>
        </w:rPr>
        <w:t xml:space="preserve">If no capital expenditures are planned for the coming year, what will the dividend per share be under a residual dividend policy?  How much will the company need to borrow? </w:t>
      </w:r>
      <w:r>
        <w:rPr>
          <w:b/>
          <w:sz w:val="24"/>
          <w:szCs w:val="24"/>
        </w:rPr>
        <w:t>(2 marks)</w:t>
      </w:r>
    </w:p>
    <w:p w14:paraId="35CEAA13" w14:textId="77777777" w:rsidR="00D44E82" w:rsidRDefault="00D44E82"/>
    <w:sectPr w:rsidR="00D44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57B37"/>
    <w:multiLevelType w:val="hybridMultilevel"/>
    <w:tmpl w:val="47DE67EC"/>
    <w:lvl w:ilvl="0" w:tplc="121CF9EA">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65A55E1"/>
    <w:multiLevelType w:val="hybridMultilevel"/>
    <w:tmpl w:val="356262D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0EB27A9B"/>
    <w:multiLevelType w:val="hybridMultilevel"/>
    <w:tmpl w:val="A7F01952"/>
    <w:lvl w:ilvl="0" w:tplc="BB9ABA12">
      <w:start w:val="1"/>
      <w:numFmt w:val="lowerLetter"/>
      <w:lvlText w:val="%1)"/>
      <w:lvlJc w:val="left"/>
      <w:pPr>
        <w:ind w:left="393" w:hanging="720"/>
      </w:pPr>
      <w:rPr>
        <w:b w:val="0"/>
        <w:color w:val="auto"/>
      </w:rPr>
    </w:lvl>
    <w:lvl w:ilvl="1" w:tplc="10090019">
      <w:start w:val="1"/>
      <w:numFmt w:val="lowerLetter"/>
      <w:lvlText w:val="%2."/>
      <w:lvlJc w:val="left"/>
      <w:pPr>
        <w:ind w:left="753" w:hanging="360"/>
      </w:pPr>
    </w:lvl>
    <w:lvl w:ilvl="2" w:tplc="1009001B">
      <w:start w:val="1"/>
      <w:numFmt w:val="lowerRoman"/>
      <w:lvlText w:val="%3."/>
      <w:lvlJc w:val="right"/>
      <w:pPr>
        <w:ind w:left="1473" w:hanging="180"/>
      </w:pPr>
    </w:lvl>
    <w:lvl w:ilvl="3" w:tplc="1009000F">
      <w:start w:val="1"/>
      <w:numFmt w:val="decimal"/>
      <w:lvlText w:val="%4."/>
      <w:lvlJc w:val="left"/>
      <w:pPr>
        <w:ind w:left="2193" w:hanging="360"/>
      </w:pPr>
    </w:lvl>
    <w:lvl w:ilvl="4" w:tplc="10090019">
      <w:start w:val="1"/>
      <w:numFmt w:val="lowerLetter"/>
      <w:lvlText w:val="%5."/>
      <w:lvlJc w:val="left"/>
      <w:pPr>
        <w:ind w:left="2913" w:hanging="360"/>
      </w:pPr>
    </w:lvl>
    <w:lvl w:ilvl="5" w:tplc="1009001B">
      <w:start w:val="1"/>
      <w:numFmt w:val="lowerRoman"/>
      <w:lvlText w:val="%6."/>
      <w:lvlJc w:val="right"/>
      <w:pPr>
        <w:ind w:left="3633" w:hanging="180"/>
      </w:pPr>
    </w:lvl>
    <w:lvl w:ilvl="6" w:tplc="1009000F">
      <w:start w:val="1"/>
      <w:numFmt w:val="decimal"/>
      <w:lvlText w:val="%7."/>
      <w:lvlJc w:val="left"/>
      <w:pPr>
        <w:ind w:left="4353" w:hanging="360"/>
      </w:pPr>
    </w:lvl>
    <w:lvl w:ilvl="7" w:tplc="10090019">
      <w:start w:val="1"/>
      <w:numFmt w:val="lowerLetter"/>
      <w:lvlText w:val="%8."/>
      <w:lvlJc w:val="left"/>
      <w:pPr>
        <w:ind w:left="5073" w:hanging="360"/>
      </w:pPr>
    </w:lvl>
    <w:lvl w:ilvl="8" w:tplc="1009001B">
      <w:start w:val="1"/>
      <w:numFmt w:val="lowerRoman"/>
      <w:lvlText w:val="%9."/>
      <w:lvlJc w:val="right"/>
      <w:pPr>
        <w:ind w:left="5793" w:hanging="180"/>
      </w:pPr>
    </w:lvl>
  </w:abstractNum>
  <w:abstractNum w:abstractNumId="3" w15:restartNumberingAfterBreak="0">
    <w:nsid w:val="11906D92"/>
    <w:multiLevelType w:val="hybridMultilevel"/>
    <w:tmpl w:val="80F84216"/>
    <w:lvl w:ilvl="0" w:tplc="E34C583A">
      <w:start w:val="5"/>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13D051C0"/>
    <w:multiLevelType w:val="hybridMultilevel"/>
    <w:tmpl w:val="084E19FC"/>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1C260618"/>
    <w:multiLevelType w:val="hybridMultilevel"/>
    <w:tmpl w:val="09DA3A1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30EC093C"/>
    <w:multiLevelType w:val="hybridMultilevel"/>
    <w:tmpl w:val="57A4C32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32F80BBE"/>
    <w:multiLevelType w:val="hybridMultilevel"/>
    <w:tmpl w:val="4AB0C84C"/>
    <w:lvl w:ilvl="0" w:tplc="10090017">
      <w:start w:val="1"/>
      <w:numFmt w:val="lowerLetter"/>
      <w:lvlText w:val="%1)"/>
      <w:lvlJc w:val="left"/>
      <w:pPr>
        <w:ind w:left="720" w:hanging="72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8" w15:restartNumberingAfterBreak="0">
    <w:nsid w:val="3F880C87"/>
    <w:multiLevelType w:val="hybridMultilevel"/>
    <w:tmpl w:val="5E1CEC66"/>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9" w15:restartNumberingAfterBreak="0">
    <w:nsid w:val="77154003"/>
    <w:multiLevelType w:val="hybridMultilevel"/>
    <w:tmpl w:val="F6DA9124"/>
    <w:lvl w:ilvl="0" w:tplc="CB029C6A">
      <w:start w:val="4"/>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EEC"/>
    <w:rsid w:val="00176EEC"/>
    <w:rsid w:val="00D44E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ABE4956"/>
  <w15:chartTrackingRefBased/>
  <w15:docId w15:val="{1000112C-7D0E-45D5-AE7D-153C41470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EC"/>
    <w:pPr>
      <w:spacing w:after="200" w:line="276" w:lineRule="auto"/>
    </w:pPr>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6EEC"/>
    <w:pPr>
      <w:spacing w:after="0" w:line="240" w:lineRule="auto"/>
    </w:pPr>
    <w:rPr>
      <w:rFonts w:ascii="Calibri" w:eastAsia="Times New Roman" w:hAnsi="Calibri" w:cs="Times New Roman"/>
      <w:lang w:val="en-CA"/>
    </w:rPr>
  </w:style>
  <w:style w:type="paragraph" w:styleId="ListParagraph">
    <w:name w:val="List Paragraph"/>
    <w:basedOn w:val="Normal"/>
    <w:uiPriority w:val="34"/>
    <w:qFormat/>
    <w:rsid w:val="00176EEC"/>
    <w:pPr>
      <w:ind w:left="720"/>
      <w:contextualSpacing/>
    </w:pPr>
    <w:rPr>
      <w:rFonts w:ascii="Calibri" w:eastAsia="Times New Roman" w:hAnsi="Calibri"/>
      <w:lang w:val="en-CA"/>
    </w:rPr>
  </w:style>
  <w:style w:type="table" w:styleId="TableGrid">
    <w:name w:val="Table Grid"/>
    <w:basedOn w:val="TableNormal"/>
    <w:uiPriority w:val="59"/>
    <w:rsid w:val="00176EEC"/>
    <w:pPr>
      <w:spacing w:after="0" w:line="240" w:lineRule="auto"/>
    </w:pPr>
    <w:rPr>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4988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1143</Words>
  <Characters>6519</Characters>
  <Application>Microsoft Office Word</Application>
  <DocSecurity>0</DocSecurity>
  <Lines>54</Lines>
  <Paragraphs>15</Paragraphs>
  <ScaleCrop>false</ScaleCrop>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fares alherwi</dc:creator>
  <cp:keywords/>
  <dc:description/>
  <cp:lastModifiedBy>fares alherwi</cp:lastModifiedBy>
  <cp:revision>1</cp:revision>
  <dcterms:created xsi:type="dcterms:W3CDTF">2020-08-09T00:26:00Z</dcterms:created>
  <dcterms:modified xsi:type="dcterms:W3CDTF">2020-08-09T00:29:00Z</dcterms:modified>
</cp:coreProperties>
</file>