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EF1" w:rsidRDefault="00441EF1" w:rsidP="00441EF1">
      <w:pPr>
        <w:spacing w:line="480" w:lineRule="auto"/>
        <w:ind w:firstLine="720"/>
        <w:rPr>
          <w:rFonts w:ascii="Times New Roman" w:hAnsi="Times New Roman" w:cs="Times New Roman"/>
          <w:sz w:val="24"/>
          <w:szCs w:val="24"/>
        </w:rPr>
      </w:pPr>
    </w:p>
    <w:p w:rsidR="00F0012B" w:rsidRDefault="00F0012B" w:rsidP="00441EF1">
      <w:pPr>
        <w:spacing w:line="480" w:lineRule="auto"/>
        <w:ind w:firstLine="720"/>
        <w:rPr>
          <w:rFonts w:ascii="Times New Roman" w:hAnsi="Times New Roman" w:cs="Times New Roman"/>
          <w:sz w:val="24"/>
          <w:szCs w:val="24"/>
        </w:rPr>
      </w:pPr>
      <w:bookmarkStart w:id="0" w:name="_GoBack"/>
      <w:bookmarkEnd w:id="0"/>
    </w:p>
    <w:p w:rsidR="00F0012B" w:rsidRDefault="00F0012B" w:rsidP="00441EF1">
      <w:pPr>
        <w:spacing w:line="480" w:lineRule="auto"/>
        <w:ind w:firstLine="720"/>
        <w:rPr>
          <w:rFonts w:ascii="Times New Roman" w:hAnsi="Times New Roman" w:cs="Times New Roman"/>
          <w:sz w:val="24"/>
          <w:szCs w:val="24"/>
        </w:rPr>
      </w:pPr>
    </w:p>
    <w:p w:rsidR="00F0012B" w:rsidRDefault="00F0012B" w:rsidP="00441EF1">
      <w:pPr>
        <w:spacing w:line="480" w:lineRule="auto"/>
        <w:ind w:firstLine="720"/>
        <w:rPr>
          <w:rFonts w:ascii="Times New Roman" w:hAnsi="Times New Roman" w:cs="Times New Roman"/>
          <w:sz w:val="24"/>
          <w:szCs w:val="24"/>
        </w:rPr>
      </w:pPr>
    </w:p>
    <w:p w:rsidR="00441EF1" w:rsidRDefault="00441EF1" w:rsidP="00441EF1">
      <w:pPr>
        <w:spacing w:line="480" w:lineRule="auto"/>
        <w:ind w:firstLine="720"/>
        <w:rPr>
          <w:rFonts w:ascii="Times New Roman" w:hAnsi="Times New Roman" w:cs="Times New Roman"/>
          <w:sz w:val="24"/>
          <w:szCs w:val="24"/>
        </w:rPr>
      </w:pPr>
    </w:p>
    <w:p w:rsidR="00441EF1" w:rsidRDefault="00441EF1" w:rsidP="00441EF1">
      <w:pPr>
        <w:spacing w:line="480" w:lineRule="auto"/>
        <w:ind w:firstLine="720"/>
        <w:rPr>
          <w:rFonts w:ascii="Times New Roman" w:hAnsi="Times New Roman" w:cs="Times New Roman"/>
          <w:sz w:val="24"/>
          <w:szCs w:val="24"/>
        </w:rPr>
      </w:pPr>
    </w:p>
    <w:p w:rsidR="00441EF1" w:rsidRDefault="00441EF1" w:rsidP="00441EF1">
      <w:pPr>
        <w:spacing w:line="480" w:lineRule="auto"/>
        <w:jc w:val="center"/>
        <w:rPr>
          <w:rFonts w:ascii="Times New Roman" w:hAnsi="Times New Roman" w:cs="Times New Roman"/>
          <w:sz w:val="24"/>
          <w:szCs w:val="24"/>
        </w:rPr>
      </w:pPr>
      <w:r>
        <w:rPr>
          <w:rFonts w:ascii="Times New Roman" w:hAnsi="Times New Roman" w:cs="Times New Roman"/>
          <w:sz w:val="24"/>
          <w:szCs w:val="24"/>
        </w:rPr>
        <w:t>F</w:t>
      </w:r>
      <w:r w:rsidR="00F0012B">
        <w:rPr>
          <w:rFonts w:ascii="Times New Roman" w:hAnsi="Times New Roman" w:cs="Times New Roman"/>
          <w:sz w:val="24"/>
          <w:szCs w:val="24"/>
        </w:rPr>
        <w:t xml:space="preserve">inancial </w:t>
      </w:r>
      <w:r w:rsidR="00F0012B" w:rsidRPr="00441EF1">
        <w:rPr>
          <w:rFonts w:ascii="Times New Roman" w:hAnsi="Times New Roman" w:cs="Times New Roman"/>
          <w:sz w:val="24"/>
          <w:szCs w:val="24"/>
        </w:rPr>
        <w:t>position</w:t>
      </w:r>
    </w:p>
    <w:p w:rsidR="00441EF1" w:rsidRDefault="00441EF1" w:rsidP="00441EF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41EF1" w:rsidRDefault="00F0012B" w:rsidP="00441EF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Instruction</w:t>
      </w:r>
    </w:p>
    <w:p w:rsidR="00F0012B" w:rsidRDefault="00F0012B" w:rsidP="00441EF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0012B" w:rsidRDefault="00F0012B" w:rsidP="00441EF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0012B" w:rsidRDefault="00F0012B" w:rsidP="00441EF1">
      <w:pPr>
        <w:spacing w:line="480" w:lineRule="auto"/>
        <w:jc w:val="center"/>
        <w:rPr>
          <w:rFonts w:ascii="Times New Roman" w:hAnsi="Times New Roman" w:cs="Times New Roman"/>
          <w:sz w:val="24"/>
          <w:szCs w:val="24"/>
        </w:rPr>
      </w:pPr>
    </w:p>
    <w:p w:rsidR="00441EF1" w:rsidRDefault="00441EF1" w:rsidP="00441EF1">
      <w:pPr>
        <w:spacing w:line="480" w:lineRule="auto"/>
        <w:rPr>
          <w:rFonts w:ascii="Times New Roman" w:hAnsi="Times New Roman" w:cs="Times New Roman"/>
          <w:sz w:val="24"/>
          <w:szCs w:val="24"/>
        </w:rPr>
      </w:pPr>
    </w:p>
    <w:p w:rsidR="00441EF1" w:rsidRDefault="00441EF1" w:rsidP="00441EF1">
      <w:pPr>
        <w:spacing w:line="480" w:lineRule="auto"/>
        <w:ind w:firstLine="720"/>
        <w:rPr>
          <w:rFonts w:ascii="Times New Roman" w:hAnsi="Times New Roman" w:cs="Times New Roman"/>
          <w:sz w:val="24"/>
          <w:szCs w:val="24"/>
        </w:rPr>
      </w:pPr>
    </w:p>
    <w:p w:rsidR="00441EF1" w:rsidRDefault="00441EF1" w:rsidP="00441EF1">
      <w:pPr>
        <w:spacing w:line="480" w:lineRule="auto"/>
        <w:ind w:firstLine="720"/>
        <w:rPr>
          <w:rFonts w:ascii="Times New Roman" w:hAnsi="Times New Roman" w:cs="Times New Roman"/>
          <w:sz w:val="24"/>
          <w:szCs w:val="24"/>
        </w:rPr>
      </w:pPr>
    </w:p>
    <w:p w:rsidR="00441EF1" w:rsidRDefault="00441EF1" w:rsidP="00441EF1">
      <w:pPr>
        <w:spacing w:line="480" w:lineRule="auto"/>
        <w:ind w:firstLine="720"/>
        <w:rPr>
          <w:rFonts w:ascii="Times New Roman" w:hAnsi="Times New Roman" w:cs="Times New Roman"/>
          <w:sz w:val="24"/>
          <w:szCs w:val="24"/>
        </w:rPr>
      </w:pPr>
    </w:p>
    <w:p w:rsidR="00441EF1" w:rsidRDefault="00441EF1">
      <w:pPr>
        <w:rPr>
          <w:rFonts w:ascii="Times New Roman" w:hAnsi="Times New Roman" w:cs="Times New Roman"/>
          <w:sz w:val="24"/>
          <w:szCs w:val="24"/>
        </w:rPr>
      </w:pPr>
    </w:p>
    <w:p w:rsidR="00937848" w:rsidRPr="00937848" w:rsidRDefault="00937848" w:rsidP="00441EF1">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lastRenderedPageBreak/>
        <w:t>A company’s financial position defines its financial soundness that gives an overview of its liquidity, financial risk, business risk and credit risk. It also gives the status of the wellbeing of the company by analyzing its liabilities, assets, and equity</w:t>
      </w:r>
      <w:r w:rsidR="004F75C8">
        <w:rPr>
          <w:rFonts w:ascii="Times New Roman" w:hAnsi="Times New Roman" w:cs="Times New Roman"/>
          <w:sz w:val="24"/>
          <w:szCs w:val="24"/>
        </w:rPr>
        <w:t xml:space="preserve"> </w:t>
      </w:r>
      <w:sdt>
        <w:sdtPr>
          <w:rPr>
            <w:rFonts w:ascii="Times New Roman" w:hAnsi="Times New Roman" w:cs="Times New Roman"/>
            <w:sz w:val="24"/>
            <w:szCs w:val="24"/>
          </w:rPr>
          <w:id w:val="1950820624"/>
          <w:citation/>
        </w:sdtPr>
        <w:sdtEndPr/>
        <w:sdtContent>
          <w:r w:rsidR="00DB7891">
            <w:rPr>
              <w:rFonts w:ascii="Times New Roman" w:hAnsi="Times New Roman" w:cs="Times New Roman"/>
              <w:sz w:val="24"/>
              <w:szCs w:val="24"/>
            </w:rPr>
            <w:fldChar w:fldCharType="begin"/>
          </w:r>
          <w:r w:rsidR="0073167A">
            <w:rPr>
              <w:rFonts w:ascii="Times New Roman" w:hAnsi="Times New Roman" w:cs="Times New Roman"/>
              <w:sz w:val="24"/>
              <w:szCs w:val="24"/>
            </w:rPr>
            <w:instrText xml:space="preserve">CITATION The18 \l 1033 </w:instrText>
          </w:r>
          <w:r w:rsidR="00DB7891">
            <w:rPr>
              <w:rFonts w:ascii="Times New Roman" w:hAnsi="Times New Roman" w:cs="Times New Roman"/>
              <w:sz w:val="24"/>
              <w:szCs w:val="24"/>
            </w:rPr>
            <w:fldChar w:fldCharType="separate"/>
          </w:r>
          <w:r w:rsidR="0073167A" w:rsidRPr="0073167A">
            <w:rPr>
              <w:rFonts w:ascii="Times New Roman" w:hAnsi="Times New Roman" w:cs="Times New Roman"/>
              <w:noProof/>
              <w:sz w:val="24"/>
              <w:szCs w:val="24"/>
            </w:rPr>
            <w:t>(The Wall Street Journal, 2018)</w:t>
          </w:r>
          <w:r w:rsidR="00DB7891">
            <w:rPr>
              <w:rFonts w:ascii="Times New Roman" w:hAnsi="Times New Roman" w:cs="Times New Roman"/>
              <w:sz w:val="24"/>
              <w:szCs w:val="24"/>
            </w:rPr>
            <w:fldChar w:fldCharType="end"/>
          </w:r>
        </w:sdtContent>
      </w:sdt>
      <w:r w:rsidRPr="00937848">
        <w:rPr>
          <w:rFonts w:ascii="Times New Roman" w:hAnsi="Times New Roman" w:cs="Times New Roman"/>
          <w:sz w:val="24"/>
          <w:szCs w:val="24"/>
        </w:rPr>
        <w:t xml:space="preserve">. By looking at the company’s financial statements, business performance and ratios, financial economists are able to evaluate the position if the company in a given financial year. On this backdrop, this document will review Walmart’s financial position by assessing the items discussed above. </w:t>
      </w:r>
    </w:p>
    <w:p w:rsidR="00937848" w:rsidRPr="00937848" w:rsidRDefault="00937848" w:rsidP="00441EF1">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t>Walmart Company uses cash flow to supply constantly them with liquidity. They use the cash flows that are supplemented with long-term debts and borrowing to fund their operations and global expans</w:t>
      </w:r>
      <w:r w:rsidR="001F345C">
        <w:rPr>
          <w:rFonts w:ascii="Times New Roman" w:hAnsi="Times New Roman" w:cs="Times New Roman"/>
          <w:sz w:val="24"/>
          <w:szCs w:val="24"/>
        </w:rPr>
        <w:t>ion of their activities. In 2018, and 2017</w:t>
      </w:r>
      <w:r w:rsidRPr="00937848">
        <w:rPr>
          <w:rFonts w:ascii="Times New Roman" w:hAnsi="Times New Roman" w:cs="Times New Roman"/>
          <w:sz w:val="24"/>
          <w:szCs w:val="24"/>
        </w:rPr>
        <w:t xml:space="preserve">, the company received cash flows equivalent to </w:t>
      </w:r>
      <w:r w:rsidR="001F345C">
        <w:rPr>
          <w:rFonts w:ascii="Times New Roman" w:hAnsi="Times New Roman" w:cs="Times New Roman"/>
          <w:sz w:val="24"/>
          <w:szCs w:val="24"/>
        </w:rPr>
        <w:t xml:space="preserve">$18.3 billion, and </w:t>
      </w:r>
      <w:r w:rsidR="001F345C" w:rsidRPr="001F345C">
        <w:rPr>
          <w:rFonts w:ascii="Times New Roman" w:hAnsi="Times New Roman" w:cs="Times New Roman"/>
          <w:sz w:val="24"/>
          <w:szCs w:val="24"/>
        </w:rPr>
        <w:t>$21.1 billion</w:t>
      </w:r>
      <w:r w:rsidRPr="00937848">
        <w:rPr>
          <w:rFonts w:ascii="Times New Roman" w:hAnsi="Times New Roman" w:cs="Times New Roman"/>
          <w:sz w:val="24"/>
          <w:szCs w:val="24"/>
        </w:rPr>
        <w:t>. In that year, their working capital decreased because of the company debts and the lower levels of anticipated sales across the company</w:t>
      </w:r>
      <w:r w:rsidR="004F75C8">
        <w:rPr>
          <w:rFonts w:ascii="Times New Roman" w:hAnsi="Times New Roman" w:cs="Times New Roman"/>
          <w:sz w:val="24"/>
          <w:szCs w:val="24"/>
        </w:rPr>
        <w:t xml:space="preserve"> </w:t>
      </w:r>
      <w:sdt>
        <w:sdtPr>
          <w:rPr>
            <w:rFonts w:ascii="Times New Roman" w:hAnsi="Times New Roman" w:cs="Times New Roman"/>
            <w:sz w:val="24"/>
            <w:szCs w:val="24"/>
          </w:rPr>
          <w:id w:val="-1021785814"/>
          <w:citation/>
        </w:sdtPr>
        <w:sdtEndPr/>
        <w:sdtContent>
          <w:r w:rsidR="00DB7891">
            <w:rPr>
              <w:rFonts w:ascii="Times New Roman" w:hAnsi="Times New Roman" w:cs="Times New Roman"/>
              <w:sz w:val="24"/>
              <w:szCs w:val="24"/>
            </w:rPr>
            <w:fldChar w:fldCharType="begin"/>
          </w:r>
          <w:r w:rsidR="0073167A">
            <w:rPr>
              <w:rFonts w:ascii="Times New Roman" w:hAnsi="Times New Roman" w:cs="Times New Roman"/>
              <w:sz w:val="24"/>
              <w:szCs w:val="24"/>
            </w:rPr>
            <w:instrText xml:space="preserve"> CITATION The18 \l 1033 </w:instrText>
          </w:r>
          <w:r w:rsidR="00DB7891">
            <w:rPr>
              <w:rFonts w:ascii="Times New Roman" w:hAnsi="Times New Roman" w:cs="Times New Roman"/>
              <w:sz w:val="24"/>
              <w:szCs w:val="24"/>
            </w:rPr>
            <w:fldChar w:fldCharType="separate"/>
          </w:r>
          <w:r w:rsidR="0073167A" w:rsidRPr="0073167A">
            <w:rPr>
              <w:rFonts w:ascii="Times New Roman" w:hAnsi="Times New Roman" w:cs="Times New Roman"/>
              <w:noProof/>
              <w:sz w:val="24"/>
              <w:szCs w:val="24"/>
            </w:rPr>
            <w:t>(The Wall Street Journal, 2018)</w:t>
          </w:r>
          <w:r w:rsidR="00DB7891">
            <w:rPr>
              <w:rFonts w:ascii="Times New Roman" w:hAnsi="Times New Roman" w:cs="Times New Roman"/>
              <w:sz w:val="24"/>
              <w:szCs w:val="24"/>
            </w:rPr>
            <w:fldChar w:fldCharType="end"/>
          </w:r>
        </w:sdtContent>
      </w:sdt>
      <w:r w:rsidRPr="00937848">
        <w:rPr>
          <w:rFonts w:ascii="Times New Roman" w:hAnsi="Times New Roman" w:cs="Times New Roman"/>
          <w:sz w:val="24"/>
          <w:szCs w:val="24"/>
        </w:rPr>
        <w:t>. The company also uses the cash flows in investing in properties.</w:t>
      </w:r>
      <w:r w:rsidR="001F672E">
        <w:rPr>
          <w:rFonts w:ascii="Times New Roman" w:hAnsi="Times New Roman" w:cs="Times New Roman"/>
          <w:sz w:val="24"/>
          <w:szCs w:val="24"/>
        </w:rPr>
        <w:t xml:space="preserve"> The constant supply in cash flow increase the shareholders invest as the company’s image is built positively. </w:t>
      </w:r>
    </w:p>
    <w:p w:rsidR="00937848" w:rsidRPr="00937848" w:rsidRDefault="00937848" w:rsidP="00441EF1">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t xml:space="preserve">The company’s </w:t>
      </w:r>
      <w:r w:rsidR="00EE0340">
        <w:rPr>
          <w:rFonts w:ascii="Times New Roman" w:hAnsi="Times New Roman" w:cs="Times New Roman"/>
          <w:sz w:val="24"/>
          <w:szCs w:val="24"/>
        </w:rPr>
        <w:t>short-term borrowing as per 2018</w:t>
      </w:r>
      <w:r w:rsidRPr="00937848">
        <w:rPr>
          <w:rFonts w:ascii="Times New Roman" w:hAnsi="Times New Roman" w:cs="Times New Roman"/>
          <w:sz w:val="24"/>
          <w:szCs w:val="24"/>
        </w:rPr>
        <w:t xml:space="preserve"> financial year was </w:t>
      </w:r>
      <w:r w:rsidR="00EE0340">
        <w:rPr>
          <w:rFonts w:ascii="Times New Roman" w:hAnsi="Times New Roman" w:cs="Times New Roman"/>
          <w:sz w:val="24"/>
          <w:szCs w:val="24"/>
        </w:rPr>
        <w:t>$ 5 million</w:t>
      </w:r>
      <w:r w:rsidR="00C83BBA">
        <w:rPr>
          <w:rFonts w:ascii="Times New Roman" w:hAnsi="Times New Roman" w:cs="Times New Roman"/>
          <w:sz w:val="24"/>
          <w:szCs w:val="24"/>
        </w:rPr>
        <w:t>. This showed an increase from the 2017’s $1.</w:t>
      </w:r>
      <w:r w:rsidR="00C83BBA" w:rsidRPr="00C83BBA">
        <w:rPr>
          <w:rFonts w:ascii="Times New Roman" w:hAnsi="Times New Roman" w:cs="Times New Roman"/>
          <w:sz w:val="24"/>
          <w:szCs w:val="24"/>
        </w:rPr>
        <w:t>099</w:t>
      </w:r>
      <w:r w:rsidR="00C83BBA">
        <w:rPr>
          <w:rFonts w:ascii="Times New Roman" w:hAnsi="Times New Roman" w:cs="Times New Roman"/>
          <w:sz w:val="24"/>
          <w:szCs w:val="24"/>
        </w:rPr>
        <w:t xml:space="preserve"> million</w:t>
      </w:r>
      <w:r w:rsidR="0073167A">
        <w:rPr>
          <w:rFonts w:ascii="Times New Roman" w:hAnsi="Times New Roman" w:cs="Times New Roman"/>
          <w:sz w:val="24"/>
          <w:szCs w:val="24"/>
        </w:rPr>
        <w:t xml:space="preserve"> </w:t>
      </w:r>
      <w:sdt>
        <w:sdtPr>
          <w:rPr>
            <w:rFonts w:ascii="Times New Roman" w:hAnsi="Times New Roman" w:cs="Times New Roman"/>
            <w:sz w:val="24"/>
            <w:szCs w:val="24"/>
          </w:rPr>
          <w:id w:val="1219864175"/>
          <w:citation/>
        </w:sdtPr>
        <w:sdtEndPr/>
        <w:sdtContent>
          <w:r w:rsidR="00DB7891">
            <w:rPr>
              <w:rFonts w:ascii="Times New Roman" w:hAnsi="Times New Roman" w:cs="Times New Roman"/>
              <w:sz w:val="24"/>
              <w:szCs w:val="24"/>
            </w:rPr>
            <w:fldChar w:fldCharType="begin"/>
          </w:r>
          <w:r w:rsidR="0073167A">
            <w:rPr>
              <w:rFonts w:ascii="Times New Roman" w:hAnsi="Times New Roman" w:cs="Times New Roman"/>
              <w:sz w:val="24"/>
              <w:szCs w:val="24"/>
            </w:rPr>
            <w:instrText xml:space="preserve"> CITATION The18 \l 1033 </w:instrText>
          </w:r>
          <w:r w:rsidR="00DB7891">
            <w:rPr>
              <w:rFonts w:ascii="Times New Roman" w:hAnsi="Times New Roman" w:cs="Times New Roman"/>
              <w:sz w:val="24"/>
              <w:szCs w:val="24"/>
            </w:rPr>
            <w:fldChar w:fldCharType="separate"/>
          </w:r>
          <w:r w:rsidR="0073167A" w:rsidRPr="0073167A">
            <w:rPr>
              <w:rFonts w:ascii="Times New Roman" w:hAnsi="Times New Roman" w:cs="Times New Roman"/>
              <w:noProof/>
              <w:sz w:val="24"/>
              <w:szCs w:val="24"/>
            </w:rPr>
            <w:t>(The Wall Street Journal, 2018)</w:t>
          </w:r>
          <w:r w:rsidR="00DB7891">
            <w:rPr>
              <w:rFonts w:ascii="Times New Roman" w:hAnsi="Times New Roman" w:cs="Times New Roman"/>
              <w:sz w:val="24"/>
              <w:szCs w:val="24"/>
            </w:rPr>
            <w:fldChar w:fldCharType="end"/>
          </w:r>
        </w:sdtContent>
      </w:sdt>
      <w:r w:rsidR="00C83BBA">
        <w:rPr>
          <w:rFonts w:ascii="Times New Roman" w:hAnsi="Times New Roman" w:cs="Times New Roman"/>
          <w:sz w:val="24"/>
          <w:szCs w:val="24"/>
        </w:rPr>
        <w:t xml:space="preserve">. </w:t>
      </w:r>
      <w:r w:rsidRPr="00937848">
        <w:rPr>
          <w:rFonts w:ascii="Times New Roman" w:hAnsi="Times New Roman" w:cs="Times New Roman"/>
          <w:sz w:val="24"/>
          <w:szCs w:val="24"/>
        </w:rPr>
        <w:t xml:space="preserve"> They had various debts committed to 24 various financial institutions. However, the company agreed to carry out certain promises. These promises included securing the maximum amount of credit to be borrowed with other financial institutions. </w:t>
      </w:r>
      <w:r w:rsidR="001F672E">
        <w:rPr>
          <w:rFonts w:ascii="Times New Roman" w:hAnsi="Times New Roman" w:cs="Times New Roman"/>
          <w:sz w:val="24"/>
          <w:szCs w:val="24"/>
        </w:rPr>
        <w:t xml:space="preserve">The borrowing rate is </w:t>
      </w:r>
      <w:r w:rsidR="00BF45BC">
        <w:rPr>
          <w:rFonts w:ascii="Times New Roman" w:hAnsi="Times New Roman" w:cs="Times New Roman"/>
          <w:sz w:val="24"/>
          <w:szCs w:val="24"/>
        </w:rPr>
        <w:t>on the increase</w:t>
      </w:r>
      <w:r w:rsidR="001F672E">
        <w:rPr>
          <w:rFonts w:ascii="Times New Roman" w:hAnsi="Times New Roman" w:cs="Times New Roman"/>
          <w:sz w:val="24"/>
          <w:szCs w:val="24"/>
        </w:rPr>
        <w:t xml:space="preserve"> and this therefore means that the company </w:t>
      </w:r>
      <w:r w:rsidR="00BF45BC">
        <w:rPr>
          <w:rFonts w:ascii="Times New Roman" w:hAnsi="Times New Roman" w:cs="Times New Roman"/>
          <w:sz w:val="24"/>
          <w:szCs w:val="24"/>
        </w:rPr>
        <w:t>increases</w:t>
      </w:r>
      <w:r w:rsidR="001F672E">
        <w:rPr>
          <w:rFonts w:ascii="Times New Roman" w:hAnsi="Times New Roman" w:cs="Times New Roman"/>
          <w:sz w:val="24"/>
          <w:szCs w:val="24"/>
        </w:rPr>
        <w:t xml:space="preserve"> the liabilities each year. It therefore </w:t>
      </w:r>
      <w:r w:rsidR="00BF45BC">
        <w:rPr>
          <w:rFonts w:ascii="Times New Roman" w:hAnsi="Times New Roman" w:cs="Times New Roman"/>
          <w:sz w:val="24"/>
          <w:szCs w:val="24"/>
        </w:rPr>
        <w:t>becomes</w:t>
      </w:r>
      <w:r w:rsidR="001F672E">
        <w:rPr>
          <w:rFonts w:ascii="Times New Roman" w:hAnsi="Times New Roman" w:cs="Times New Roman"/>
          <w:sz w:val="24"/>
          <w:szCs w:val="24"/>
        </w:rPr>
        <w:t xml:space="preserve"> </w:t>
      </w:r>
      <w:r w:rsidR="00BF45BC">
        <w:rPr>
          <w:rFonts w:ascii="Times New Roman" w:hAnsi="Times New Roman" w:cs="Times New Roman"/>
          <w:sz w:val="24"/>
          <w:szCs w:val="24"/>
        </w:rPr>
        <w:t>difficult</w:t>
      </w:r>
      <w:r w:rsidR="001F672E">
        <w:rPr>
          <w:rFonts w:ascii="Times New Roman" w:hAnsi="Times New Roman" w:cs="Times New Roman"/>
          <w:sz w:val="24"/>
          <w:szCs w:val="24"/>
        </w:rPr>
        <w:t xml:space="preserve"> for the company to make profits due to the decrease in debts. </w:t>
      </w:r>
      <w:r w:rsidR="00BF45BC">
        <w:rPr>
          <w:rFonts w:ascii="Times New Roman" w:hAnsi="Times New Roman" w:cs="Times New Roman"/>
          <w:sz w:val="24"/>
          <w:szCs w:val="24"/>
        </w:rPr>
        <w:t>This shows that the shareholding value will drop.</w:t>
      </w:r>
    </w:p>
    <w:p w:rsidR="00937848" w:rsidRPr="00937848" w:rsidRDefault="00937848" w:rsidP="00441EF1">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lastRenderedPageBreak/>
        <w:t xml:space="preserve">Walmart Company invests heavily in merchandise. The US segment offers several features including Marketplace, a feature that allows other companies to sell their merchandise there. They also have other physical stores in India, Germany, Canada, China, Japan, and Mexico. </w:t>
      </w:r>
      <w:r w:rsidR="001F672E">
        <w:rPr>
          <w:rFonts w:ascii="Times New Roman" w:hAnsi="Times New Roman" w:cs="Times New Roman"/>
          <w:sz w:val="24"/>
          <w:szCs w:val="24"/>
        </w:rPr>
        <w:t xml:space="preserve">The position of the company to invest in merchandise enables the shareholders also to increase their investment with the company since it is a booming business. </w:t>
      </w:r>
    </w:p>
    <w:p w:rsidR="00937848" w:rsidRPr="00937848" w:rsidRDefault="00937848" w:rsidP="00441EF1">
      <w:pPr>
        <w:spacing w:line="480" w:lineRule="auto"/>
        <w:ind w:firstLine="720"/>
        <w:rPr>
          <w:rFonts w:ascii="Times New Roman" w:hAnsi="Times New Roman" w:cs="Times New Roman"/>
          <w:sz w:val="24"/>
          <w:szCs w:val="24"/>
        </w:rPr>
      </w:pPr>
      <w:r w:rsidRPr="00937848">
        <w:rPr>
          <w:rFonts w:ascii="Times New Roman" w:hAnsi="Times New Roman" w:cs="Times New Roman"/>
          <w:sz w:val="24"/>
          <w:szCs w:val="24"/>
        </w:rPr>
        <w:t xml:space="preserve">Walmart specifically gets money from borrowing that they invest in the company. Also, they collect their yearly turnovers and invest back to the business. </w:t>
      </w:r>
    </w:p>
    <w:p w:rsidR="00342885" w:rsidRDefault="00937848" w:rsidP="00441EF1">
      <w:pPr>
        <w:spacing w:line="480" w:lineRule="auto"/>
        <w:ind w:firstLine="720"/>
      </w:pPr>
      <w:r w:rsidRPr="00937848">
        <w:rPr>
          <w:rFonts w:ascii="Times New Roman" w:hAnsi="Times New Roman" w:cs="Times New Roman"/>
          <w:sz w:val="24"/>
          <w:szCs w:val="24"/>
        </w:rPr>
        <w:t>Wa</w:t>
      </w:r>
      <w:r w:rsidR="00BF45BC">
        <w:rPr>
          <w:rFonts w:ascii="Times New Roman" w:hAnsi="Times New Roman" w:cs="Times New Roman"/>
          <w:sz w:val="24"/>
          <w:szCs w:val="24"/>
        </w:rPr>
        <w:t>lmart</w:t>
      </w:r>
      <w:r w:rsidR="00EE507E">
        <w:rPr>
          <w:rFonts w:ascii="Times New Roman" w:hAnsi="Times New Roman" w:cs="Times New Roman"/>
          <w:sz w:val="24"/>
          <w:szCs w:val="24"/>
        </w:rPr>
        <w:t>’s</w:t>
      </w:r>
      <w:r w:rsidR="00BF45BC">
        <w:rPr>
          <w:rFonts w:ascii="Times New Roman" w:hAnsi="Times New Roman" w:cs="Times New Roman"/>
          <w:sz w:val="24"/>
          <w:szCs w:val="24"/>
        </w:rPr>
        <w:t xml:space="preserve"> gross margin improved by 25.37% in 2018</w:t>
      </w:r>
      <w:r w:rsidRPr="00937848">
        <w:rPr>
          <w:rFonts w:ascii="Times New Roman" w:hAnsi="Times New Roman" w:cs="Times New Roman"/>
          <w:sz w:val="24"/>
          <w:szCs w:val="24"/>
        </w:rPr>
        <w:t>. On the other hand, the operating profit margin has been deteriorating since 2016 to 2017 and now 2018</w:t>
      </w:r>
      <w:r w:rsidR="004F75C8">
        <w:rPr>
          <w:rFonts w:ascii="Times New Roman" w:hAnsi="Times New Roman" w:cs="Times New Roman"/>
          <w:sz w:val="24"/>
          <w:szCs w:val="24"/>
        </w:rPr>
        <w:t xml:space="preserve"> </w:t>
      </w:r>
      <w:sdt>
        <w:sdtPr>
          <w:rPr>
            <w:rFonts w:ascii="Times New Roman" w:hAnsi="Times New Roman" w:cs="Times New Roman"/>
            <w:sz w:val="24"/>
            <w:szCs w:val="24"/>
          </w:rPr>
          <w:id w:val="988834212"/>
          <w:citation/>
        </w:sdtPr>
        <w:sdtEndPr/>
        <w:sdtContent>
          <w:r w:rsidR="00DB7891">
            <w:rPr>
              <w:rFonts w:ascii="Times New Roman" w:hAnsi="Times New Roman" w:cs="Times New Roman"/>
              <w:sz w:val="24"/>
              <w:szCs w:val="24"/>
            </w:rPr>
            <w:fldChar w:fldCharType="begin"/>
          </w:r>
          <w:r w:rsidR="00DB1C73">
            <w:rPr>
              <w:rFonts w:ascii="Times New Roman" w:hAnsi="Times New Roman" w:cs="Times New Roman"/>
              <w:sz w:val="24"/>
              <w:szCs w:val="24"/>
            </w:rPr>
            <w:instrText xml:space="preserve"> CITATION The18 \l 1033 </w:instrText>
          </w:r>
          <w:r w:rsidR="00DB7891">
            <w:rPr>
              <w:rFonts w:ascii="Times New Roman" w:hAnsi="Times New Roman" w:cs="Times New Roman"/>
              <w:sz w:val="24"/>
              <w:szCs w:val="24"/>
            </w:rPr>
            <w:fldChar w:fldCharType="separate"/>
          </w:r>
          <w:r w:rsidR="00DB1C73" w:rsidRPr="00DB1C73">
            <w:rPr>
              <w:rFonts w:ascii="Times New Roman" w:hAnsi="Times New Roman" w:cs="Times New Roman"/>
              <w:noProof/>
              <w:sz w:val="24"/>
              <w:szCs w:val="24"/>
            </w:rPr>
            <w:t>(The Wall Street Journal, 2018)</w:t>
          </w:r>
          <w:r w:rsidR="00DB7891">
            <w:rPr>
              <w:rFonts w:ascii="Times New Roman" w:hAnsi="Times New Roman" w:cs="Times New Roman"/>
              <w:sz w:val="24"/>
              <w:szCs w:val="24"/>
            </w:rPr>
            <w:fldChar w:fldCharType="end"/>
          </w:r>
        </w:sdtContent>
      </w:sdt>
      <w:r w:rsidRPr="00937848">
        <w:rPr>
          <w:rFonts w:ascii="Times New Roman" w:hAnsi="Times New Roman" w:cs="Times New Roman"/>
          <w:sz w:val="24"/>
          <w:szCs w:val="24"/>
        </w:rPr>
        <w:t>. The net profit margin that is the indicators of the profits obtained has been in the fall since 2016 to 2017 and now 2018.</w:t>
      </w:r>
      <w:r w:rsidR="001F672E">
        <w:rPr>
          <w:rFonts w:ascii="Times New Roman" w:hAnsi="Times New Roman" w:cs="Times New Roman"/>
          <w:sz w:val="24"/>
          <w:szCs w:val="24"/>
        </w:rPr>
        <w:t xml:space="preserve"> The improved profit margin mean the company is achieving its goal of making profits and building a strong relationship with the shareholders. </w:t>
      </w:r>
    </w:p>
    <w:p w:rsidR="00441EF1" w:rsidRDefault="00441EF1">
      <w:r>
        <w:br w:type="page"/>
      </w:r>
    </w:p>
    <w:p w:rsidR="00441EF1" w:rsidRPr="00F0012B" w:rsidRDefault="00F0012B" w:rsidP="00441EF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3167A" w:rsidRPr="0073167A" w:rsidRDefault="00DB7891" w:rsidP="0073167A">
      <w:pPr>
        <w:pStyle w:val="Bibliography"/>
        <w:ind w:left="720" w:hanging="720"/>
        <w:rPr>
          <w:rFonts w:ascii="Times New Roman" w:hAnsi="Times New Roman" w:cs="Times New Roman"/>
          <w:noProof/>
          <w:sz w:val="24"/>
          <w:szCs w:val="24"/>
        </w:rPr>
      </w:pPr>
      <w:r w:rsidRPr="0073167A">
        <w:rPr>
          <w:rFonts w:ascii="Times New Roman" w:hAnsi="Times New Roman" w:cs="Times New Roman"/>
          <w:sz w:val="24"/>
          <w:szCs w:val="24"/>
        </w:rPr>
        <w:fldChar w:fldCharType="begin"/>
      </w:r>
      <w:r w:rsidR="0073167A" w:rsidRPr="0073167A">
        <w:rPr>
          <w:rFonts w:ascii="Times New Roman" w:hAnsi="Times New Roman" w:cs="Times New Roman"/>
          <w:sz w:val="24"/>
          <w:szCs w:val="24"/>
        </w:rPr>
        <w:instrText xml:space="preserve"> BIBLIOGRAPHY  \l 1033 </w:instrText>
      </w:r>
      <w:r w:rsidRPr="0073167A">
        <w:rPr>
          <w:rFonts w:ascii="Times New Roman" w:hAnsi="Times New Roman" w:cs="Times New Roman"/>
          <w:sz w:val="24"/>
          <w:szCs w:val="24"/>
        </w:rPr>
        <w:fldChar w:fldCharType="separate"/>
      </w:r>
      <w:r w:rsidR="0073167A" w:rsidRPr="0073167A">
        <w:rPr>
          <w:rFonts w:ascii="Times New Roman" w:hAnsi="Times New Roman" w:cs="Times New Roman"/>
          <w:noProof/>
          <w:sz w:val="24"/>
          <w:szCs w:val="24"/>
        </w:rPr>
        <w:t xml:space="preserve">The Wall Street Journal. (2018, June 4). </w:t>
      </w:r>
      <w:r w:rsidR="0073167A" w:rsidRPr="0073167A">
        <w:rPr>
          <w:rFonts w:ascii="Times New Roman" w:hAnsi="Times New Roman" w:cs="Times New Roman"/>
          <w:i/>
          <w:iCs/>
          <w:noProof/>
          <w:sz w:val="24"/>
          <w:szCs w:val="24"/>
        </w:rPr>
        <w:t>the wall street journal</w:t>
      </w:r>
      <w:r w:rsidR="0073167A" w:rsidRPr="0073167A">
        <w:rPr>
          <w:rFonts w:ascii="Times New Roman" w:hAnsi="Times New Roman" w:cs="Times New Roman"/>
          <w:noProof/>
          <w:sz w:val="24"/>
          <w:szCs w:val="24"/>
        </w:rPr>
        <w:t>. Retrieved from the wall street journal: https://quotes.wsj.com/WMT/financials/annual/income-statement</w:t>
      </w:r>
    </w:p>
    <w:p w:rsidR="00441EF1" w:rsidRPr="00441EF1" w:rsidRDefault="00DB7891" w:rsidP="0073167A">
      <w:pPr>
        <w:spacing w:line="480" w:lineRule="auto"/>
        <w:rPr>
          <w:rFonts w:ascii="Times New Roman" w:hAnsi="Times New Roman" w:cs="Times New Roman"/>
          <w:sz w:val="24"/>
          <w:szCs w:val="24"/>
        </w:rPr>
      </w:pPr>
      <w:r w:rsidRPr="0073167A">
        <w:rPr>
          <w:rFonts w:ascii="Times New Roman" w:hAnsi="Times New Roman" w:cs="Times New Roman"/>
          <w:sz w:val="24"/>
          <w:szCs w:val="24"/>
        </w:rPr>
        <w:fldChar w:fldCharType="end"/>
      </w:r>
    </w:p>
    <w:sectPr w:rsidR="00441EF1" w:rsidRPr="00441EF1" w:rsidSect="00441EF1">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07F" w:rsidRDefault="0090707F" w:rsidP="0052366B">
      <w:pPr>
        <w:spacing w:after="0" w:line="240" w:lineRule="auto"/>
      </w:pPr>
      <w:r>
        <w:separator/>
      </w:r>
    </w:p>
  </w:endnote>
  <w:endnote w:type="continuationSeparator" w:id="0">
    <w:p w:rsidR="0090707F" w:rsidRDefault="0090707F" w:rsidP="00523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07F" w:rsidRDefault="0090707F" w:rsidP="0052366B">
      <w:pPr>
        <w:spacing w:after="0" w:line="240" w:lineRule="auto"/>
      </w:pPr>
      <w:r>
        <w:separator/>
      </w:r>
    </w:p>
  </w:footnote>
  <w:footnote w:type="continuationSeparator" w:id="0">
    <w:p w:rsidR="0090707F" w:rsidRDefault="0090707F" w:rsidP="005236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66B" w:rsidRPr="00F0012B" w:rsidRDefault="00441EF1" w:rsidP="00F0012B">
    <w:pPr>
      <w:pStyle w:val="Header"/>
      <w:jc w:val="right"/>
      <w:rPr>
        <w:rFonts w:ascii="Times New Roman" w:hAnsi="Times New Roman" w:cs="Times New Roman"/>
        <w:sz w:val="24"/>
        <w:szCs w:val="24"/>
      </w:rPr>
    </w:pPr>
    <w:r w:rsidRPr="00441EF1">
      <w:rPr>
        <w:rFonts w:ascii="Times New Roman" w:hAnsi="Times New Roman" w:cs="Times New Roman"/>
        <w:sz w:val="24"/>
        <w:szCs w:val="24"/>
      </w:rPr>
      <w:t xml:space="preserve">FINANCIAL POSITION </w:t>
    </w:r>
    <w:sdt>
      <w:sdtPr>
        <w:rPr>
          <w:rFonts w:ascii="Times New Roman" w:hAnsi="Times New Roman" w:cs="Times New Roman"/>
          <w:sz w:val="24"/>
          <w:szCs w:val="24"/>
        </w:rPr>
        <w:id w:val="-6037354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DB7891" w:rsidRPr="00441EF1">
          <w:rPr>
            <w:rFonts w:ascii="Times New Roman" w:hAnsi="Times New Roman" w:cs="Times New Roman"/>
            <w:sz w:val="24"/>
            <w:szCs w:val="24"/>
          </w:rPr>
          <w:fldChar w:fldCharType="begin"/>
        </w:r>
        <w:r w:rsidR="0052366B" w:rsidRPr="00441EF1">
          <w:rPr>
            <w:rFonts w:ascii="Times New Roman" w:hAnsi="Times New Roman" w:cs="Times New Roman"/>
            <w:sz w:val="24"/>
            <w:szCs w:val="24"/>
          </w:rPr>
          <w:instrText xml:space="preserve"> PAGE   \* MERGEFORMAT </w:instrText>
        </w:r>
        <w:r w:rsidR="00DB7891" w:rsidRPr="00441EF1">
          <w:rPr>
            <w:rFonts w:ascii="Times New Roman" w:hAnsi="Times New Roman" w:cs="Times New Roman"/>
            <w:sz w:val="24"/>
            <w:szCs w:val="24"/>
          </w:rPr>
          <w:fldChar w:fldCharType="separate"/>
        </w:r>
        <w:r w:rsidR="00F0012B">
          <w:rPr>
            <w:rFonts w:ascii="Times New Roman" w:hAnsi="Times New Roman" w:cs="Times New Roman"/>
            <w:noProof/>
            <w:sz w:val="24"/>
            <w:szCs w:val="24"/>
          </w:rPr>
          <w:t>4</w:t>
        </w:r>
        <w:r w:rsidR="00DB7891" w:rsidRPr="00441EF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EF1" w:rsidRPr="00441EF1" w:rsidRDefault="00441EF1">
    <w:pPr>
      <w:pStyle w:val="Header"/>
      <w:rPr>
        <w:rFonts w:ascii="Times New Roman" w:hAnsi="Times New Roman" w:cs="Times New Roman"/>
        <w:sz w:val="24"/>
        <w:szCs w:val="24"/>
      </w:rPr>
    </w:pPr>
    <w:r w:rsidRPr="00441EF1">
      <w:rPr>
        <w:rFonts w:ascii="Times New Roman" w:hAnsi="Times New Roman" w:cs="Times New Roman"/>
        <w:sz w:val="24"/>
        <w:szCs w:val="24"/>
      </w:rPr>
      <w:t xml:space="preserve">Running head:  </w:t>
    </w:r>
    <w:r>
      <w:rPr>
        <w:rFonts w:ascii="Times New Roman" w:hAnsi="Times New Roman" w:cs="Times New Roman"/>
        <w:sz w:val="24"/>
        <w:szCs w:val="24"/>
      </w:rPr>
      <w:t xml:space="preserve">FINANCIAL </w:t>
    </w:r>
    <w:r w:rsidRPr="00441EF1">
      <w:rPr>
        <w:rFonts w:ascii="Times New Roman" w:hAnsi="Times New Roman" w:cs="Times New Roman"/>
        <w:sz w:val="24"/>
        <w:szCs w:val="24"/>
      </w:rPr>
      <w:t>POSITION</w:t>
    </w:r>
    <w:r>
      <w:rPr>
        <w:rFonts w:ascii="Times New Roman" w:hAnsi="Times New Roman" w:cs="Times New Roman"/>
        <w:sz w:val="24"/>
        <w:szCs w:val="24"/>
      </w:rPr>
      <w:tab/>
    </w:r>
    <w:r>
      <w:rPr>
        <w:rFonts w:ascii="Times New Roman" w:hAnsi="Times New Roman" w:cs="Times New Roman"/>
        <w:sz w:val="24"/>
        <w:szCs w:val="24"/>
      </w:rPr>
      <w:tab/>
    </w:r>
    <w:r w:rsidRPr="00441EF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D4A"/>
    <w:rsid w:val="000B2F30"/>
    <w:rsid w:val="001D0CB4"/>
    <w:rsid w:val="001F345C"/>
    <w:rsid w:val="001F672E"/>
    <w:rsid w:val="00236285"/>
    <w:rsid w:val="00342885"/>
    <w:rsid w:val="0038617F"/>
    <w:rsid w:val="003E6602"/>
    <w:rsid w:val="00441EF1"/>
    <w:rsid w:val="004D3ACA"/>
    <w:rsid w:val="004D4047"/>
    <w:rsid w:val="004F7076"/>
    <w:rsid w:val="004F75C8"/>
    <w:rsid w:val="0052366B"/>
    <w:rsid w:val="0073167A"/>
    <w:rsid w:val="0078543F"/>
    <w:rsid w:val="0090707F"/>
    <w:rsid w:val="00937848"/>
    <w:rsid w:val="00973D2D"/>
    <w:rsid w:val="00AC3981"/>
    <w:rsid w:val="00B67083"/>
    <w:rsid w:val="00BB69D1"/>
    <w:rsid w:val="00BF45BC"/>
    <w:rsid w:val="00C73B2A"/>
    <w:rsid w:val="00C83BBA"/>
    <w:rsid w:val="00C94370"/>
    <w:rsid w:val="00D02D49"/>
    <w:rsid w:val="00DB1C73"/>
    <w:rsid w:val="00DB7891"/>
    <w:rsid w:val="00E81D4A"/>
    <w:rsid w:val="00EE0340"/>
    <w:rsid w:val="00EE507E"/>
    <w:rsid w:val="00F0012B"/>
    <w:rsid w:val="00F90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29CAA9-4088-48E5-AC04-898BD9D7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66B"/>
  </w:style>
  <w:style w:type="paragraph" w:styleId="Footer">
    <w:name w:val="footer"/>
    <w:basedOn w:val="Normal"/>
    <w:link w:val="FooterChar"/>
    <w:uiPriority w:val="99"/>
    <w:unhideWhenUsed/>
    <w:rsid w:val="00523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66B"/>
  </w:style>
  <w:style w:type="paragraph" w:styleId="Bibliography">
    <w:name w:val="Bibliography"/>
    <w:basedOn w:val="Normal"/>
    <w:next w:val="Normal"/>
    <w:uiPriority w:val="37"/>
    <w:unhideWhenUsed/>
    <w:rsid w:val="0073167A"/>
  </w:style>
  <w:style w:type="paragraph" w:styleId="BalloonText">
    <w:name w:val="Balloon Text"/>
    <w:basedOn w:val="Normal"/>
    <w:link w:val="BalloonTextChar"/>
    <w:uiPriority w:val="99"/>
    <w:semiHidden/>
    <w:unhideWhenUsed/>
    <w:rsid w:val="007316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6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590608">
      <w:bodyDiv w:val="1"/>
      <w:marLeft w:val="0"/>
      <w:marRight w:val="0"/>
      <w:marTop w:val="0"/>
      <w:marBottom w:val="0"/>
      <w:divBdr>
        <w:top w:val="none" w:sz="0" w:space="0" w:color="auto"/>
        <w:left w:val="none" w:sz="0" w:space="0" w:color="auto"/>
        <w:bottom w:val="none" w:sz="0" w:space="0" w:color="auto"/>
        <w:right w:val="none" w:sz="0" w:space="0" w:color="auto"/>
      </w:divBdr>
    </w:div>
    <w:div w:id="988636229">
      <w:bodyDiv w:val="1"/>
      <w:marLeft w:val="0"/>
      <w:marRight w:val="0"/>
      <w:marTop w:val="0"/>
      <w:marBottom w:val="0"/>
      <w:divBdr>
        <w:top w:val="none" w:sz="0" w:space="0" w:color="auto"/>
        <w:left w:val="none" w:sz="0" w:space="0" w:color="auto"/>
        <w:bottom w:val="none" w:sz="0" w:space="0" w:color="auto"/>
        <w:right w:val="none" w:sz="0" w:space="0" w:color="auto"/>
      </w:divBdr>
      <w:divsChild>
        <w:div w:id="410811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The18</b:Tag>
    <b:SourceType>InternetSite</b:SourceType>
    <b:Guid>{D5E027E2-5BD5-400F-A4C4-C6724CD43AF4}</b:Guid>
    <b:Title>the wall street journal</b:Title>
    <b:Year>2018</b:Year>
    <b:Author>
      <b:Author>
        <b:Corporate>The Wall Street Journal</b:Corporate>
      </b:Author>
    </b:Author>
    <b:InternetSiteTitle>the wall street journal</b:InternetSiteTitle>
    <b:Month>June</b:Month>
    <b:Day>4</b:Day>
    <b:URL>https://quotes.wsj.com/WMT/financials/annual/income-statement</b:URL>
    <b:RefOrder>1</b:RefOrder>
  </b:Source>
</b:Sources>
</file>

<file path=customXml/itemProps1.xml><?xml version="1.0" encoding="utf-8"?>
<ds:datastoreItem xmlns:ds="http://schemas.openxmlformats.org/officeDocument/2006/customXml" ds:itemID="{A733651E-F45B-437F-9E15-DF49CAFAB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user</cp:lastModifiedBy>
  <cp:revision>2</cp:revision>
  <dcterms:created xsi:type="dcterms:W3CDTF">2018-06-04T11:48:00Z</dcterms:created>
  <dcterms:modified xsi:type="dcterms:W3CDTF">2018-06-04T11:48:00Z</dcterms:modified>
</cp:coreProperties>
</file>