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E37E6D" w14:textId="77777777" w:rsidR="00735D8B" w:rsidRPr="00F634AD" w:rsidRDefault="00735D8B">
      <w:pPr>
        <w:rPr>
          <w:rFonts w:ascii="Times New Roman" w:hAnsi="Times New Roman" w:cs="Times New Roman"/>
          <w:sz w:val="24"/>
          <w:szCs w:val="24"/>
        </w:rPr>
      </w:pPr>
    </w:p>
    <w:p w14:paraId="5B75E254" w14:textId="77777777" w:rsidR="00AD7CEE" w:rsidRPr="00F634AD" w:rsidRDefault="00AD7CEE">
      <w:pPr>
        <w:rPr>
          <w:rFonts w:ascii="Times New Roman" w:hAnsi="Times New Roman" w:cs="Times New Roman"/>
          <w:sz w:val="24"/>
          <w:szCs w:val="24"/>
        </w:rPr>
      </w:pPr>
    </w:p>
    <w:p w14:paraId="54789C56" w14:textId="77777777" w:rsidR="00AD7CEE" w:rsidRPr="00F634AD" w:rsidRDefault="00AD7CEE">
      <w:pPr>
        <w:rPr>
          <w:rFonts w:ascii="Times New Roman" w:hAnsi="Times New Roman" w:cs="Times New Roman"/>
          <w:sz w:val="24"/>
          <w:szCs w:val="24"/>
        </w:rPr>
      </w:pPr>
    </w:p>
    <w:p w14:paraId="321277B2" w14:textId="77777777" w:rsidR="00AD7CEE" w:rsidRPr="00F634AD" w:rsidRDefault="00AD7CEE">
      <w:pPr>
        <w:rPr>
          <w:rFonts w:ascii="Times New Roman" w:hAnsi="Times New Roman" w:cs="Times New Roman"/>
          <w:sz w:val="24"/>
          <w:szCs w:val="24"/>
        </w:rPr>
      </w:pPr>
    </w:p>
    <w:p w14:paraId="0986A316" w14:textId="77777777" w:rsidR="00AD7CEE" w:rsidRPr="00F634AD" w:rsidRDefault="00AD7CEE">
      <w:pPr>
        <w:rPr>
          <w:rFonts w:ascii="Times New Roman" w:hAnsi="Times New Roman" w:cs="Times New Roman"/>
          <w:sz w:val="24"/>
          <w:szCs w:val="24"/>
        </w:rPr>
      </w:pPr>
    </w:p>
    <w:p w14:paraId="0D2B380B" w14:textId="77777777" w:rsidR="00AD7CEE" w:rsidRPr="00F634AD" w:rsidRDefault="00AD7CEE">
      <w:pPr>
        <w:rPr>
          <w:rFonts w:ascii="Times New Roman" w:hAnsi="Times New Roman" w:cs="Times New Roman"/>
          <w:sz w:val="24"/>
          <w:szCs w:val="24"/>
        </w:rPr>
      </w:pPr>
    </w:p>
    <w:p w14:paraId="4E11C88D" w14:textId="77777777" w:rsidR="00AD7CEE" w:rsidRPr="00F634AD" w:rsidRDefault="00AD7CEE">
      <w:pPr>
        <w:rPr>
          <w:rFonts w:ascii="Times New Roman" w:hAnsi="Times New Roman" w:cs="Times New Roman"/>
          <w:sz w:val="24"/>
          <w:szCs w:val="24"/>
        </w:rPr>
      </w:pPr>
    </w:p>
    <w:p w14:paraId="1B4798CD" w14:textId="77777777" w:rsidR="00AD7CEE" w:rsidRPr="00F634AD" w:rsidRDefault="00AD7CEE">
      <w:pPr>
        <w:rPr>
          <w:rFonts w:ascii="Times New Roman" w:hAnsi="Times New Roman" w:cs="Times New Roman"/>
          <w:sz w:val="24"/>
          <w:szCs w:val="24"/>
        </w:rPr>
      </w:pPr>
    </w:p>
    <w:p w14:paraId="0213F7DA" w14:textId="64B8B517" w:rsidR="00025F6A" w:rsidRDefault="00025F6A" w:rsidP="00025F6A">
      <w:pPr>
        <w:pStyle w:val="Header"/>
        <w:rPr>
          <w:rFonts w:ascii="Times New Roman" w:hAnsi="Times New Roman" w:cs="Times New Roman"/>
          <w:sz w:val="24"/>
          <w:szCs w:val="24"/>
        </w:rPr>
      </w:pPr>
      <w:r w:rsidRPr="00F606E0">
        <w:rPr>
          <w:rFonts w:ascii="Times New Roman" w:hAnsi="Times New Roman" w:cs="Times New Roman"/>
          <w:sz w:val="24"/>
          <w:szCs w:val="24"/>
        </w:rPr>
        <w:t>FPX50</w:t>
      </w:r>
      <w:r>
        <w:rPr>
          <w:rFonts w:ascii="Times New Roman" w:hAnsi="Times New Roman" w:cs="Times New Roman"/>
          <w:sz w:val="24"/>
          <w:szCs w:val="24"/>
        </w:rPr>
        <w:t>14</w:t>
      </w:r>
      <w:r w:rsidRPr="00F606E0">
        <w:rPr>
          <w:rFonts w:ascii="Times New Roman" w:hAnsi="Times New Roman" w:cs="Times New Roman"/>
          <w:sz w:val="24"/>
          <w:szCs w:val="24"/>
        </w:rPr>
        <w:t xml:space="preserve"> – </w:t>
      </w:r>
      <w:r>
        <w:rPr>
          <w:rFonts w:ascii="Times New Roman" w:hAnsi="Times New Roman" w:cs="Times New Roman"/>
          <w:sz w:val="24"/>
          <w:szCs w:val="24"/>
        </w:rPr>
        <w:t>Applied Managerial Finance -</w:t>
      </w:r>
      <w:r w:rsidRPr="00F606E0">
        <w:rPr>
          <w:rFonts w:ascii="Times New Roman" w:hAnsi="Times New Roman" w:cs="Times New Roman"/>
          <w:sz w:val="24"/>
          <w:szCs w:val="24"/>
        </w:rPr>
        <w:t xml:space="preserve"> Assessment </w:t>
      </w:r>
      <w:r>
        <w:rPr>
          <w:rFonts w:ascii="Times New Roman" w:hAnsi="Times New Roman" w:cs="Times New Roman"/>
          <w:sz w:val="24"/>
          <w:szCs w:val="24"/>
        </w:rPr>
        <w:t>2</w:t>
      </w:r>
      <w:r w:rsidRPr="00F606E0">
        <w:rPr>
          <w:rFonts w:ascii="Times New Roman" w:hAnsi="Times New Roman" w:cs="Times New Roman"/>
          <w:sz w:val="24"/>
          <w:szCs w:val="24"/>
        </w:rPr>
        <w:t xml:space="preserve">: </w:t>
      </w:r>
      <w:r>
        <w:rPr>
          <w:rFonts w:ascii="Times New Roman" w:hAnsi="Times New Roman" w:cs="Times New Roman"/>
          <w:sz w:val="24"/>
          <w:szCs w:val="24"/>
        </w:rPr>
        <w:t>Evaluation of Capital Projects</w:t>
      </w:r>
    </w:p>
    <w:p w14:paraId="1D081DFB" w14:textId="77777777" w:rsidR="00025F6A" w:rsidRPr="00F606E0" w:rsidRDefault="00025F6A" w:rsidP="00025F6A">
      <w:pPr>
        <w:pStyle w:val="Header"/>
        <w:rPr>
          <w:rFonts w:ascii="Times New Roman" w:hAnsi="Times New Roman" w:cs="Times New Roman"/>
          <w:sz w:val="24"/>
          <w:szCs w:val="24"/>
        </w:rPr>
      </w:pPr>
    </w:p>
    <w:p w14:paraId="3850FF22" w14:textId="5518DE03" w:rsidR="00AD7CEE" w:rsidRDefault="00025F6A" w:rsidP="00AD7CEE">
      <w:pPr>
        <w:spacing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Capella University</w:t>
      </w:r>
    </w:p>
    <w:p w14:paraId="3609EBAA" w14:textId="4150A084" w:rsidR="00145197" w:rsidRPr="00F634AD" w:rsidRDefault="00145197" w:rsidP="00AD7CEE">
      <w:pPr>
        <w:spacing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November 22, 2019</w:t>
      </w:r>
    </w:p>
    <w:p w14:paraId="16589D36" w14:textId="77777777" w:rsidR="00AD7CEE" w:rsidRPr="00587AAA" w:rsidRDefault="00AD7CEE">
      <w:pPr>
        <w:rPr>
          <w:rFonts w:ascii="Times New Roman" w:hAnsi="Times New Roman" w:cs="Times New Roman"/>
          <w:sz w:val="24"/>
          <w:szCs w:val="24"/>
          <w:lang w:val="en-US"/>
        </w:rPr>
      </w:pPr>
    </w:p>
    <w:p w14:paraId="6093DCA2" w14:textId="77777777" w:rsidR="00735D8B" w:rsidRPr="00587AAA" w:rsidRDefault="00735D8B" w:rsidP="00735D8B">
      <w:pPr>
        <w:rPr>
          <w:rFonts w:ascii="Times New Roman" w:hAnsi="Times New Roman" w:cs="Times New Roman"/>
          <w:sz w:val="24"/>
          <w:szCs w:val="24"/>
          <w:lang w:val="en-US"/>
        </w:rPr>
      </w:pPr>
    </w:p>
    <w:p w14:paraId="23841FA6" w14:textId="77777777" w:rsidR="00735D8B" w:rsidRPr="00587AAA" w:rsidRDefault="00735D8B">
      <w:pPr>
        <w:rPr>
          <w:rFonts w:ascii="Times New Roman" w:hAnsi="Times New Roman" w:cs="Times New Roman"/>
          <w:sz w:val="24"/>
          <w:szCs w:val="24"/>
          <w:lang w:val="en-US"/>
        </w:rPr>
      </w:pPr>
      <w:r w:rsidRPr="00587AAA">
        <w:rPr>
          <w:rFonts w:ascii="Times New Roman" w:hAnsi="Times New Roman" w:cs="Times New Roman"/>
          <w:sz w:val="24"/>
          <w:szCs w:val="24"/>
          <w:lang w:val="en-US"/>
        </w:rPr>
        <w:br w:type="page"/>
      </w:r>
    </w:p>
    <w:p w14:paraId="1EBEF341" w14:textId="77777777" w:rsidR="00D8574E" w:rsidRPr="00974171" w:rsidRDefault="00D8574E" w:rsidP="00025F6A">
      <w:pPr>
        <w:spacing w:after="0" w:line="480" w:lineRule="auto"/>
        <w:rPr>
          <w:rFonts w:ascii="Times New Roman" w:hAnsi="Times New Roman" w:cs="Times New Roman"/>
          <w:b/>
          <w:sz w:val="24"/>
          <w:szCs w:val="24"/>
          <w:lang w:val="en-US"/>
        </w:rPr>
      </w:pPr>
      <w:r w:rsidRPr="00974171">
        <w:rPr>
          <w:rFonts w:ascii="Times New Roman" w:hAnsi="Times New Roman" w:cs="Times New Roman"/>
          <w:b/>
          <w:sz w:val="24"/>
          <w:szCs w:val="24"/>
          <w:lang w:val="en-US"/>
        </w:rPr>
        <w:lastRenderedPageBreak/>
        <w:t>Capital budgeting</w:t>
      </w:r>
    </w:p>
    <w:p w14:paraId="1E86D730" w14:textId="77777777" w:rsidR="00D8574E" w:rsidRDefault="00D8574E" w:rsidP="00974171">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Analysis of the three projects identified by Drill Tech, Inc. focuses on the ability of the projects to increase the shareholders’ value. The company’s proposed projects include project A, which is a Major equipment purchase, Project B, which involves the expansion of the business in Europe, and Project C, which involves a new marketing or advertising campaign. The projects are not mutually exclusive but all are expected to improve the company value. Therefore, the most suitable project is selected by evaluating their viability. Tools used in evaluating the projects include NPV, profitability index, IRR, and payback period. </w:t>
      </w:r>
    </w:p>
    <w:p w14:paraId="35FA065C" w14:textId="77777777" w:rsidR="00D8574E" w:rsidRPr="00974171" w:rsidRDefault="00D8574E" w:rsidP="00025F6A">
      <w:pPr>
        <w:spacing w:after="0" w:line="480" w:lineRule="auto"/>
        <w:rPr>
          <w:rFonts w:ascii="Times New Roman" w:hAnsi="Times New Roman" w:cs="Times New Roman"/>
          <w:b/>
          <w:sz w:val="24"/>
          <w:szCs w:val="24"/>
          <w:lang w:val="en-US"/>
        </w:rPr>
      </w:pPr>
      <w:r w:rsidRPr="00974171">
        <w:rPr>
          <w:rFonts w:ascii="Times New Roman" w:hAnsi="Times New Roman" w:cs="Times New Roman"/>
          <w:b/>
          <w:sz w:val="24"/>
          <w:szCs w:val="24"/>
          <w:lang w:val="en-US"/>
        </w:rPr>
        <w:t>Project A</w:t>
      </w:r>
      <w:r w:rsidR="00405A01" w:rsidRPr="00974171">
        <w:rPr>
          <w:rFonts w:ascii="Times New Roman" w:hAnsi="Times New Roman" w:cs="Times New Roman"/>
          <w:b/>
          <w:sz w:val="24"/>
          <w:szCs w:val="24"/>
          <w:lang w:val="en-US"/>
        </w:rPr>
        <w:t>: Major Equipment Purchase</w:t>
      </w:r>
    </w:p>
    <w:p w14:paraId="53D2BA8F" w14:textId="77777777" w:rsidR="00F05019" w:rsidRDefault="00405A01" w:rsidP="00974171">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Purchasing the new major equipment will decrease annual cost of sales by 5% per year throughout the project’s economic. Annual revenue generated by the project per year amounts to $200 million. It means that the company will experience double benefit, through cost reduction and revenue generation. </w:t>
      </w:r>
      <w:r w:rsidR="00F05019">
        <w:rPr>
          <w:rFonts w:ascii="Times New Roman" w:hAnsi="Times New Roman" w:cs="Times New Roman"/>
          <w:sz w:val="24"/>
          <w:szCs w:val="24"/>
          <w:lang w:val="en-US"/>
        </w:rPr>
        <w:t xml:space="preserve">Belo techniques determines the project’s profitability in dollar terms, percentage, and ratio terms. </w:t>
      </w:r>
    </w:p>
    <w:tbl>
      <w:tblPr>
        <w:tblStyle w:val="TableGrid"/>
        <w:tblW w:w="0" w:type="auto"/>
        <w:tblLook w:val="04A0" w:firstRow="1" w:lastRow="0" w:firstColumn="1" w:lastColumn="0" w:noHBand="0" w:noVBand="1"/>
      </w:tblPr>
      <w:tblGrid>
        <w:gridCol w:w="2840"/>
        <w:gridCol w:w="1540"/>
      </w:tblGrid>
      <w:tr w:rsidR="00F05019" w:rsidRPr="00F05019" w14:paraId="63ADBC78" w14:textId="77777777" w:rsidTr="00F05019">
        <w:trPr>
          <w:trHeight w:val="315"/>
        </w:trPr>
        <w:tc>
          <w:tcPr>
            <w:tcW w:w="2840" w:type="dxa"/>
            <w:noWrap/>
            <w:hideMark/>
          </w:tcPr>
          <w:p w14:paraId="564BD032" w14:textId="77777777" w:rsidR="00F05019" w:rsidRPr="00F05019" w:rsidRDefault="00F05019" w:rsidP="00F05019">
            <w:pPr>
              <w:rPr>
                <w:rFonts w:ascii="Times New Roman" w:hAnsi="Times New Roman" w:cs="Times New Roman"/>
                <w:b/>
                <w:bCs/>
                <w:sz w:val="24"/>
                <w:szCs w:val="24"/>
              </w:rPr>
            </w:pPr>
            <w:r w:rsidRPr="00F05019">
              <w:rPr>
                <w:rFonts w:ascii="Times New Roman" w:hAnsi="Times New Roman" w:cs="Times New Roman"/>
                <w:b/>
                <w:bCs/>
                <w:sz w:val="24"/>
                <w:szCs w:val="24"/>
              </w:rPr>
              <w:t>Input information</w:t>
            </w:r>
          </w:p>
        </w:tc>
        <w:tc>
          <w:tcPr>
            <w:tcW w:w="1540" w:type="dxa"/>
            <w:noWrap/>
            <w:hideMark/>
          </w:tcPr>
          <w:p w14:paraId="357EFC9C" w14:textId="77777777" w:rsidR="00F05019" w:rsidRPr="00F05019" w:rsidRDefault="00F05019" w:rsidP="00F05019">
            <w:pPr>
              <w:rPr>
                <w:rFonts w:ascii="Times New Roman" w:hAnsi="Times New Roman" w:cs="Times New Roman"/>
                <w:b/>
                <w:bCs/>
                <w:sz w:val="24"/>
                <w:szCs w:val="24"/>
              </w:rPr>
            </w:pPr>
          </w:p>
        </w:tc>
      </w:tr>
      <w:tr w:rsidR="00F05019" w:rsidRPr="00F05019" w14:paraId="13AF78FE" w14:textId="77777777" w:rsidTr="00F05019">
        <w:trPr>
          <w:trHeight w:val="300"/>
        </w:trPr>
        <w:tc>
          <w:tcPr>
            <w:tcW w:w="2840" w:type="dxa"/>
            <w:noWrap/>
            <w:hideMark/>
          </w:tcPr>
          <w:p w14:paraId="1B243298"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Cost of equipment</w:t>
            </w:r>
          </w:p>
        </w:tc>
        <w:tc>
          <w:tcPr>
            <w:tcW w:w="1540" w:type="dxa"/>
            <w:noWrap/>
            <w:hideMark/>
          </w:tcPr>
          <w:p w14:paraId="56B5B361"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$10,000,000</w:t>
            </w:r>
          </w:p>
        </w:tc>
      </w:tr>
      <w:tr w:rsidR="00F05019" w:rsidRPr="00F05019" w14:paraId="32484658" w14:textId="77777777" w:rsidTr="00F05019">
        <w:trPr>
          <w:trHeight w:val="300"/>
        </w:trPr>
        <w:tc>
          <w:tcPr>
            <w:tcW w:w="2840" w:type="dxa"/>
            <w:noWrap/>
            <w:hideMark/>
          </w:tcPr>
          <w:p w14:paraId="4DC15933"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cost of sales decrease</w:t>
            </w:r>
          </w:p>
        </w:tc>
        <w:tc>
          <w:tcPr>
            <w:tcW w:w="1540" w:type="dxa"/>
            <w:noWrap/>
            <w:hideMark/>
          </w:tcPr>
          <w:p w14:paraId="0D87EAD3"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5.0%</w:t>
            </w:r>
          </w:p>
        </w:tc>
      </w:tr>
      <w:tr w:rsidR="00F05019" w:rsidRPr="00F05019" w14:paraId="6378F30C" w14:textId="77777777" w:rsidTr="00F05019">
        <w:trPr>
          <w:trHeight w:val="300"/>
        </w:trPr>
        <w:tc>
          <w:tcPr>
            <w:tcW w:w="2840" w:type="dxa"/>
            <w:noWrap/>
            <w:hideMark/>
          </w:tcPr>
          <w:p w14:paraId="303F78BF"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Salvage value</w:t>
            </w:r>
          </w:p>
        </w:tc>
        <w:tc>
          <w:tcPr>
            <w:tcW w:w="1540" w:type="dxa"/>
            <w:noWrap/>
            <w:hideMark/>
          </w:tcPr>
          <w:p w14:paraId="0E07FCC6"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$500,000</w:t>
            </w:r>
          </w:p>
        </w:tc>
      </w:tr>
      <w:tr w:rsidR="00F05019" w:rsidRPr="00F05019" w14:paraId="76930950" w14:textId="77777777" w:rsidTr="00F05019">
        <w:trPr>
          <w:trHeight w:val="300"/>
        </w:trPr>
        <w:tc>
          <w:tcPr>
            <w:tcW w:w="2840" w:type="dxa"/>
            <w:noWrap/>
            <w:hideMark/>
          </w:tcPr>
          <w:p w14:paraId="3210F943"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Annual sales for yr 1</w:t>
            </w:r>
          </w:p>
        </w:tc>
        <w:tc>
          <w:tcPr>
            <w:tcW w:w="1540" w:type="dxa"/>
            <w:noWrap/>
            <w:hideMark/>
          </w:tcPr>
          <w:p w14:paraId="50375A61"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$20,000,000</w:t>
            </w:r>
          </w:p>
        </w:tc>
      </w:tr>
      <w:tr w:rsidR="00F05019" w:rsidRPr="00F05019" w14:paraId="5935F507" w14:textId="77777777" w:rsidTr="00F05019">
        <w:trPr>
          <w:trHeight w:val="300"/>
        </w:trPr>
        <w:tc>
          <w:tcPr>
            <w:tcW w:w="2840" w:type="dxa"/>
            <w:noWrap/>
            <w:hideMark/>
          </w:tcPr>
          <w:p w14:paraId="01D9263F"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Cost of sales before</w:t>
            </w:r>
          </w:p>
        </w:tc>
        <w:tc>
          <w:tcPr>
            <w:tcW w:w="1540" w:type="dxa"/>
            <w:noWrap/>
            <w:hideMark/>
          </w:tcPr>
          <w:p w14:paraId="029CECD2"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60.0%</w:t>
            </w:r>
          </w:p>
        </w:tc>
      </w:tr>
      <w:tr w:rsidR="00F05019" w:rsidRPr="00F05019" w14:paraId="67276228" w14:textId="77777777" w:rsidTr="00F05019">
        <w:trPr>
          <w:trHeight w:val="300"/>
        </w:trPr>
        <w:tc>
          <w:tcPr>
            <w:tcW w:w="2840" w:type="dxa"/>
            <w:noWrap/>
            <w:hideMark/>
          </w:tcPr>
          <w:p w14:paraId="0605FBFD"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Marginal corporate tax</w:t>
            </w:r>
          </w:p>
        </w:tc>
        <w:tc>
          <w:tcPr>
            <w:tcW w:w="1540" w:type="dxa"/>
            <w:noWrap/>
            <w:hideMark/>
          </w:tcPr>
          <w:p w14:paraId="2EA0BAB4"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25.0%</w:t>
            </w:r>
          </w:p>
        </w:tc>
      </w:tr>
      <w:tr w:rsidR="00F05019" w:rsidRPr="00F05019" w14:paraId="4D707570" w14:textId="77777777" w:rsidTr="00F05019">
        <w:trPr>
          <w:trHeight w:val="345"/>
        </w:trPr>
        <w:tc>
          <w:tcPr>
            <w:tcW w:w="2840" w:type="dxa"/>
            <w:noWrap/>
            <w:hideMark/>
          </w:tcPr>
          <w:p w14:paraId="6CED7F68"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Period in years</w:t>
            </w:r>
          </w:p>
        </w:tc>
        <w:tc>
          <w:tcPr>
            <w:tcW w:w="1540" w:type="dxa"/>
            <w:noWrap/>
            <w:hideMark/>
          </w:tcPr>
          <w:p w14:paraId="6E3DA1AE"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8</w:t>
            </w:r>
          </w:p>
        </w:tc>
      </w:tr>
      <w:tr w:rsidR="00F05019" w:rsidRPr="00F05019" w14:paraId="14867EB8" w14:textId="77777777" w:rsidTr="00F05019">
        <w:trPr>
          <w:trHeight w:val="315"/>
        </w:trPr>
        <w:tc>
          <w:tcPr>
            <w:tcW w:w="2840" w:type="dxa"/>
            <w:noWrap/>
            <w:hideMark/>
          </w:tcPr>
          <w:p w14:paraId="6E5632CF" w14:textId="77777777" w:rsidR="00F05019" w:rsidRPr="00F05019" w:rsidRDefault="00F05019" w:rsidP="00F05019">
            <w:pPr>
              <w:rPr>
                <w:rFonts w:ascii="Times New Roman" w:hAnsi="Times New Roman" w:cs="Times New Roman"/>
                <w:b/>
                <w:bCs/>
                <w:sz w:val="24"/>
                <w:szCs w:val="24"/>
              </w:rPr>
            </w:pPr>
            <w:r w:rsidRPr="00F05019">
              <w:rPr>
                <w:rFonts w:ascii="Times New Roman" w:hAnsi="Times New Roman" w:cs="Times New Roman"/>
                <w:b/>
                <w:bCs/>
                <w:sz w:val="24"/>
                <w:szCs w:val="24"/>
              </w:rPr>
              <w:t>Year</w:t>
            </w:r>
          </w:p>
        </w:tc>
        <w:tc>
          <w:tcPr>
            <w:tcW w:w="1540" w:type="dxa"/>
            <w:noWrap/>
            <w:hideMark/>
          </w:tcPr>
          <w:p w14:paraId="7BE82954" w14:textId="77777777" w:rsidR="00F05019" w:rsidRPr="00F05019" w:rsidRDefault="00F05019" w:rsidP="00F05019">
            <w:pPr>
              <w:rPr>
                <w:rFonts w:ascii="Times New Roman" w:hAnsi="Times New Roman" w:cs="Times New Roman"/>
                <w:b/>
                <w:bCs/>
                <w:sz w:val="24"/>
                <w:szCs w:val="24"/>
              </w:rPr>
            </w:pPr>
            <w:r w:rsidRPr="00F05019">
              <w:rPr>
                <w:rFonts w:ascii="Times New Roman" w:hAnsi="Times New Roman" w:cs="Times New Roman"/>
                <w:b/>
                <w:bCs/>
                <w:sz w:val="24"/>
                <w:szCs w:val="24"/>
              </w:rPr>
              <w:t>MACRS %</w:t>
            </w:r>
          </w:p>
        </w:tc>
      </w:tr>
      <w:tr w:rsidR="00F05019" w:rsidRPr="00F05019" w14:paraId="58505832" w14:textId="77777777" w:rsidTr="00F05019">
        <w:trPr>
          <w:trHeight w:val="300"/>
        </w:trPr>
        <w:tc>
          <w:tcPr>
            <w:tcW w:w="2840" w:type="dxa"/>
            <w:noWrap/>
            <w:hideMark/>
          </w:tcPr>
          <w:p w14:paraId="06B80E6C"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1</w:t>
            </w:r>
          </w:p>
        </w:tc>
        <w:tc>
          <w:tcPr>
            <w:tcW w:w="1540" w:type="dxa"/>
            <w:noWrap/>
            <w:hideMark/>
          </w:tcPr>
          <w:p w14:paraId="5E0DF3D7"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14.29%</w:t>
            </w:r>
          </w:p>
        </w:tc>
      </w:tr>
      <w:tr w:rsidR="00F05019" w:rsidRPr="00F05019" w14:paraId="5BB6E64C" w14:textId="77777777" w:rsidTr="00F05019">
        <w:trPr>
          <w:trHeight w:val="300"/>
        </w:trPr>
        <w:tc>
          <w:tcPr>
            <w:tcW w:w="2840" w:type="dxa"/>
            <w:noWrap/>
            <w:hideMark/>
          </w:tcPr>
          <w:p w14:paraId="1D544EE2"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2</w:t>
            </w:r>
          </w:p>
        </w:tc>
        <w:tc>
          <w:tcPr>
            <w:tcW w:w="1540" w:type="dxa"/>
            <w:noWrap/>
            <w:hideMark/>
          </w:tcPr>
          <w:p w14:paraId="4662E9FA"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24.29%</w:t>
            </w:r>
          </w:p>
        </w:tc>
      </w:tr>
      <w:tr w:rsidR="00F05019" w:rsidRPr="00F05019" w14:paraId="52DAD655" w14:textId="77777777" w:rsidTr="00F05019">
        <w:trPr>
          <w:trHeight w:val="300"/>
        </w:trPr>
        <w:tc>
          <w:tcPr>
            <w:tcW w:w="2840" w:type="dxa"/>
            <w:noWrap/>
            <w:hideMark/>
          </w:tcPr>
          <w:p w14:paraId="12ADE095"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3</w:t>
            </w:r>
          </w:p>
        </w:tc>
        <w:tc>
          <w:tcPr>
            <w:tcW w:w="1540" w:type="dxa"/>
            <w:noWrap/>
            <w:hideMark/>
          </w:tcPr>
          <w:p w14:paraId="338D67FB"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17.49%</w:t>
            </w:r>
          </w:p>
        </w:tc>
      </w:tr>
      <w:tr w:rsidR="00F05019" w:rsidRPr="00F05019" w14:paraId="05797617" w14:textId="77777777" w:rsidTr="00F05019">
        <w:trPr>
          <w:trHeight w:val="300"/>
        </w:trPr>
        <w:tc>
          <w:tcPr>
            <w:tcW w:w="2840" w:type="dxa"/>
            <w:noWrap/>
            <w:hideMark/>
          </w:tcPr>
          <w:p w14:paraId="305D6607"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4</w:t>
            </w:r>
          </w:p>
        </w:tc>
        <w:tc>
          <w:tcPr>
            <w:tcW w:w="1540" w:type="dxa"/>
            <w:noWrap/>
            <w:hideMark/>
          </w:tcPr>
          <w:p w14:paraId="0A1FEAA5"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12.49%</w:t>
            </w:r>
          </w:p>
        </w:tc>
      </w:tr>
      <w:tr w:rsidR="00F05019" w:rsidRPr="00F05019" w14:paraId="4F50E2BC" w14:textId="77777777" w:rsidTr="00F05019">
        <w:trPr>
          <w:trHeight w:val="300"/>
        </w:trPr>
        <w:tc>
          <w:tcPr>
            <w:tcW w:w="2840" w:type="dxa"/>
            <w:noWrap/>
            <w:hideMark/>
          </w:tcPr>
          <w:p w14:paraId="1FB40209"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5</w:t>
            </w:r>
          </w:p>
        </w:tc>
        <w:tc>
          <w:tcPr>
            <w:tcW w:w="1540" w:type="dxa"/>
            <w:noWrap/>
            <w:hideMark/>
          </w:tcPr>
          <w:p w14:paraId="57BED727"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8.93%</w:t>
            </w:r>
          </w:p>
        </w:tc>
      </w:tr>
      <w:tr w:rsidR="00F05019" w:rsidRPr="00F05019" w14:paraId="5003A784" w14:textId="77777777" w:rsidTr="00F05019">
        <w:trPr>
          <w:trHeight w:val="300"/>
        </w:trPr>
        <w:tc>
          <w:tcPr>
            <w:tcW w:w="2840" w:type="dxa"/>
            <w:noWrap/>
            <w:hideMark/>
          </w:tcPr>
          <w:p w14:paraId="6D1731E4"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6</w:t>
            </w:r>
          </w:p>
        </w:tc>
        <w:tc>
          <w:tcPr>
            <w:tcW w:w="1540" w:type="dxa"/>
            <w:noWrap/>
            <w:hideMark/>
          </w:tcPr>
          <w:p w14:paraId="2DE1F1BD"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8.92%</w:t>
            </w:r>
          </w:p>
        </w:tc>
      </w:tr>
      <w:tr w:rsidR="00F05019" w:rsidRPr="00F05019" w14:paraId="1C20AA70" w14:textId="77777777" w:rsidTr="00F05019">
        <w:trPr>
          <w:trHeight w:val="300"/>
        </w:trPr>
        <w:tc>
          <w:tcPr>
            <w:tcW w:w="2840" w:type="dxa"/>
            <w:noWrap/>
            <w:hideMark/>
          </w:tcPr>
          <w:p w14:paraId="373E5436"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7</w:t>
            </w:r>
          </w:p>
        </w:tc>
        <w:tc>
          <w:tcPr>
            <w:tcW w:w="1540" w:type="dxa"/>
            <w:noWrap/>
            <w:hideMark/>
          </w:tcPr>
          <w:p w14:paraId="6D316C9D"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8.93%</w:t>
            </w:r>
          </w:p>
        </w:tc>
      </w:tr>
      <w:tr w:rsidR="00F05019" w:rsidRPr="00F05019" w14:paraId="7EF400AC" w14:textId="77777777" w:rsidTr="00F05019">
        <w:trPr>
          <w:trHeight w:val="300"/>
        </w:trPr>
        <w:tc>
          <w:tcPr>
            <w:tcW w:w="2840" w:type="dxa"/>
            <w:noWrap/>
            <w:hideMark/>
          </w:tcPr>
          <w:p w14:paraId="2C3757A4"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8</w:t>
            </w:r>
          </w:p>
        </w:tc>
        <w:tc>
          <w:tcPr>
            <w:tcW w:w="1540" w:type="dxa"/>
            <w:noWrap/>
            <w:hideMark/>
          </w:tcPr>
          <w:p w14:paraId="6229F6F5" w14:textId="77777777"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4.46%</w:t>
            </w:r>
          </w:p>
        </w:tc>
      </w:tr>
    </w:tbl>
    <w:p w14:paraId="5E05E3BB" w14:textId="219E46EC" w:rsidR="006676ED" w:rsidRDefault="006676ED" w:rsidP="00A93DD6">
      <w:pPr>
        <w:spacing w:after="0" w:line="480" w:lineRule="auto"/>
        <w:rPr>
          <w:rFonts w:ascii="Times New Roman" w:hAnsi="Times New Roman" w:cs="Times New Roman"/>
          <w:b/>
          <w:sz w:val="24"/>
          <w:szCs w:val="24"/>
          <w:lang w:val="en-US"/>
        </w:rPr>
        <w:sectPr w:rsidR="006676ED" w:rsidSect="00AD7CEE">
          <w:headerReference w:type="default" r:id="rId8"/>
          <w:headerReference w:type="first" r:id="rId9"/>
          <w:pgSz w:w="11906" w:h="16838"/>
          <w:pgMar w:top="1440" w:right="1440" w:bottom="1440" w:left="1440" w:header="706" w:footer="706" w:gutter="0"/>
          <w:pgNumType w:start="1"/>
          <w:cols w:space="708"/>
          <w:titlePg/>
          <w:docGrid w:linePitch="360"/>
        </w:sectPr>
      </w:pPr>
    </w:p>
    <w:p w14:paraId="40B2F934" w14:textId="5A67DFE9" w:rsidR="006676ED" w:rsidRDefault="006676ED" w:rsidP="00A93DD6">
      <w:pPr>
        <w:spacing w:after="0" w:line="480"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Cash flow statement</w:t>
      </w:r>
    </w:p>
    <w:tbl>
      <w:tblPr>
        <w:tblStyle w:val="TableGrid"/>
        <w:tblW w:w="14962" w:type="dxa"/>
        <w:tblInd w:w="-725" w:type="dxa"/>
        <w:tblLook w:val="04A0" w:firstRow="1" w:lastRow="0" w:firstColumn="1" w:lastColumn="0" w:noHBand="0" w:noVBand="1"/>
      </w:tblPr>
      <w:tblGrid>
        <w:gridCol w:w="2576"/>
        <w:gridCol w:w="1857"/>
        <w:gridCol w:w="1296"/>
        <w:gridCol w:w="1296"/>
        <w:gridCol w:w="1296"/>
        <w:gridCol w:w="1296"/>
        <w:gridCol w:w="1296"/>
        <w:gridCol w:w="1296"/>
        <w:gridCol w:w="1296"/>
        <w:gridCol w:w="1457"/>
      </w:tblGrid>
      <w:tr w:rsidR="006676ED" w:rsidRPr="006676ED" w14:paraId="0E6DF34D" w14:textId="77777777" w:rsidTr="006676ED">
        <w:trPr>
          <w:trHeight w:val="300"/>
        </w:trPr>
        <w:tc>
          <w:tcPr>
            <w:tcW w:w="2576" w:type="dxa"/>
            <w:noWrap/>
            <w:hideMark/>
          </w:tcPr>
          <w:p w14:paraId="65CCE247" w14:textId="77777777" w:rsidR="006676ED" w:rsidRPr="006676ED" w:rsidRDefault="006676ED" w:rsidP="006676ED">
            <w:pPr>
              <w:spacing w:line="480" w:lineRule="auto"/>
              <w:rPr>
                <w:rFonts w:ascii="Times New Roman" w:hAnsi="Times New Roman" w:cs="Times New Roman"/>
                <w:b/>
                <w:sz w:val="24"/>
                <w:szCs w:val="24"/>
              </w:rPr>
            </w:pPr>
          </w:p>
        </w:tc>
        <w:tc>
          <w:tcPr>
            <w:tcW w:w="1857" w:type="dxa"/>
            <w:noWrap/>
            <w:hideMark/>
          </w:tcPr>
          <w:p w14:paraId="0011B04A" w14:textId="77777777" w:rsidR="006676ED" w:rsidRPr="006676ED" w:rsidRDefault="006676ED" w:rsidP="006676ED">
            <w:pPr>
              <w:spacing w:line="480" w:lineRule="auto"/>
              <w:rPr>
                <w:rFonts w:ascii="Times New Roman" w:hAnsi="Times New Roman" w:cs="Times New Roman"/>
                <w:b/>
                <w:bCs/>
                <w:sz w:val="24"/>
                <w:szCs w:val="24"/>
              </w:rPr>
            </w:pPr>
            <w:r w:rsidRPr="006676ED">
              <w:rPr>
                <w:rFonts w:ascii="Times New Roman" w:hAnsi="Times New Roman" w:cs="Times New Roman"/>
                <w:b/>
                <w:bCs/>
                <w:sz w:val="24"/>
                <w:szCs w:val="24"/>
              </w:rPr>
              <w:t>Year 0</w:t>
            </w:r>
          </w:p>
        </w:tc>
        <w:tc>
          <w:tcPr>
            <w:tcW w:w="0" w:type="auto"/>
            <w:noWrap/>
            <w:hideMark/>
          </w:tcPr>
          <w:p w14:paraId="41A4A8FA" w14:textId="77777777" w:rsidR="006676ED" w:rsidRPr="006676ED" w:rsidRDefault="006676ED" w:rsidP="006676ED">
            <w:pPr>
              <w:spacing w:line="480" w:lineRule="auto"/>
              <w:rPr>
                <w:rFonts w:ascii="Times New Roman" w:hAnsi="Times New Roman" w:cs="Times New Roman"/>
                <w:b/>
                <w:bCs/>
                <w:sz w:val="24"/>
                <w:szCs w:val="24"/>
              </w:rPr>
            </w:pPr>
            <w:r w:rsidRPr="006676ED">
              <w:rPr>
                <w:rFonts w:ascii="Times New Roman" w:hAnsi="Times New Roman" w:cs="Times New Roman"/>
                <w:b/>
                <w:bCs/>
                <w:sz w:val="24"/>
                <w:szCs w:val="24"/>
              </w:rPr>
              <w:t>Year 1</w:t>
            </w:r>
          </w:p>
        </w:tc>
        <w:tc>
          <w:tcPr>
            <w:tcW w:w="0" w:type="auto"/>
            <w:noWrap/>
            <w:hideMark/>
          </w:tcPr>
          <w:p w14:paraId="64F34B19" w14:textId="77777777" w:rsidR="006676ED" w:rsidRPr="006676ED" w:rsidRDefault="006676ED" w:rsidP="006676ED">
            <w:pPr>
              <w:spacing w:line="480" w:lineRule="auto"/>
              <w:rPr>
                <w:rFonts w:ascii="Times New Roman" w:hAnsi="Times New Roman" w:cs="Times New Roman"/>
                <w:b/>
                <w:bCs/>
                <w:sz w:val="24"/>
                <w:szCs w:val="24"/>
              </w:rPr>
            </w:pPr>
            <w:r w:rsidRPr="006676ED">
              <w:rPr>
                <w:rFonts w:ascii="Times New Roman" w:hAnsi="Times New Roman" w:cs="Times New Roman"/>
                <w:b/>
                <w:bCs/>
                <w:sz w:val="24"/>
                <w:szCs w:val="24"/>
              </w:rPr>
              <w:t>Year 2</w:t>
            </w:r>
          </w:p>
        </w:tc>
        <w:tc>
          <w:tcPr>
            <w:tcW w:w="0" w:type="auto"/>
            <w:noWrap/>
            <w:hideMark/>
          </w:tcPr>
          <w:p w14:paraId="6494E21C" w14:textId="77777777" w:rsidR="006676ED" w:rsidRPr="006676ED" w:rsidRDefault="006676ED" w:rsidP="006676ED">
            <w:pPr>
              <w:spacing w:line="480" w:lineRule="auto"/>
              <w:rPr>
                <w:rFonts w:ascii="Times New Roman" w:hAnsi="Times New Roman" w:cs="Times New Roman"/>
                <w:b/>
                <w:bCs/>
                <w:sz w:val="24"/>
                <w:szCs w:val="24"/>
              </w:rPr>
            </w:pPr>
            <w:r w:rsidRPr="006676ED">
              <w:rPr>
                <w:rFonts w:ascii="Times New Roman" w:hAnsi="Times New Roman" w:cs="Times New Roman"/>
                <w:b/>
                <w:bCs/>
                <w:sz w:val="24"/>
                <w:szCs w:val="24"/>
              </w:rPr>
              <w:t>Year 3</w:t>
            </w:r>
          </w:p>
        </w:tc>
        <w:tc>
          <w:tcPr>
            <w:tcW w:w="0" w:type="auto"/>
            <w:noWrap/>
            <w:hideMark/>
          </w:tcPr>
          <w:p w14:paraId="3EB338D1" w14:textId="77777777" w:rsidR="006676ED" w:rsidRPr="006676ED" w:rsidRDefault="006676ED" w:rsidP="006676ED">
            <w:pPr>
              <w:spacing w:line="480" w:lineRule="auto"/>
              <w:rPr>
                <w:rFonts w:ascii="Times New Roman" w:hAnsi="Times New Roman" w:cs="Times New Roman"/>
                <w:b/>
                <w:bCs/>
                <w:sz w:val="24"/>
                <w:szCs w:val="24"/>
              </w:rPr>
            </w:pPr>
            <w:r w:rsidRPr="006676ED">
              <w:rPr>
                <w:rFonts w:ascii="Times New Roman" w:hAnsi="Times New Roman" w:cs="Times New Roman"/>
                <w:b/>
                <w:bCs/>
                <w:sz w:val="24"/>
                <w:szCs w:val="24"/>
              </w:rPr>
              <w:t>Year 4</w:t>
            </w:r>
          </w:p>
        </w:tc>
        <w:tc>
          <w:tcPr>
            <w:tcW w:w="0" w:type="auto"/>
            <w:noWrap/>
            <w:hideMark/>
          </w:tcPr>
          <w:p w14:paraId="7C97924C" w14:textId="77777777" w:rsidR="006676ED" w:rsidRPr="006676ED" w:rsidRDefault="006676ED" w:rsidP="006676ED">
            <w:pPr>
              <w:spacing w:line="480" w:lineRule="auto"/>
              <w:rPr>
                <w:rFonts w:ascii="Times New Roman" w:hAnsi="Times New Roman" w:cs="Times New Roman"/>
                <w:b/>
                <w:bCs/>
                <w:sz w:val="24"/>
                <w:szCs w:val="24"/>
              </w:rPr>
            </w:pPr>
            <w:r w:rsidRPr="006676ED">
              <w:rPr>
                <w:rFonts w:ascii="Times New Roman" w:hAnsi="Times New Roman" w:cs="Times New Roman"/>
                <w:b/>
                <w:bCs/>
                <w:sz w:val="24"/>
                <w:szCs w:val="24"/>
              </w:rPr>
              <w:t>Year 5</w:t>
            </w:r>
          </w:p>
        </w:tc>
        <w:tc>
          <w:tcPr>
            <w:tcW w:w="0" w:type="auto"/>
            <w:noWrap/>
            <w:hideMark/>
          </w:tcPr>
          <w:p w14:paraId="5DD46EC9" w14:textId="77777777" w:rsidR="006676ED" w:rsidRPr="006676ED" w:rsidRDefault="006676ED" w:rsidP="006676ED">
            <w:pPr>
              <w:spacing w:line="480" w:lineRule="auto"/>
              <w:rPr>
                <w:rFonts w:ascii="Times New Roman" w:hAnsi="Times New Roman" w:cs="Times New Roman"/>
                <w:b/>
                <w:bCs/>
                <w:sz w:val="24"/>
                <w:szCs w:val="24"/>
              </w:rPr>
            </w:pPr>
            <w:r w:rsidRPr="006676ED">
              <w:rPr>
                <w:rFonts w:ascii="Times New Roman" w:hAnsi="Times New Roman" w:cs="Times New Roman"/>
                <w:b/>
                <w:bCs/>
                <w:sz w:val="24"/>
                <w:szCs w:val="24"/>
              </w:rPr>
              <w:t>Year 6</w:t>
            </w:r>
          </w:p>
        </w:tc>
        <w:tc>
          <w:tcPr>
            <w:tcW w:w="0" w:type="auto"/>
            <w:noWrap/>
            <w:hideMark/>
          </w:tcPr>
          <w:p w14:paraId="39AAF48E" w14:textId="77777777" w:rsidR="006676ED" w:rsidRPr="006676ED" w:rsidRDefault="006676ED" w:rsidP="006676ED">
            <w:pPr>
              <w:spacing w:line="480" w:lineRule="auto"/>
              <w:rPr>
                <w:rFonts w:ascii="Times New Roman" w:hAnsi="Times New Roman" w:cs="Times New Roman"/>
                <w:b/>
                <w:bCs/>
                <w:sz w:val="24"/>
                <w:szCs w:val="24"/>
              </w:rPr>
            </w:pPr>
            <w:r w:rsidRPr="006676ED">
              <w:rPr>
                <w:rFonts w:ascii="Times New Roman" w:hAnsi="Times New Roman" w:cs="Times New Roman"/>
                <w:b/>
                <w:bCs/>
                <w:sz w:val="24"/>
                <w:szCs w:val="24"/>
              </w:rPr>
              <w:t>Year 7</w:t>
            </w:r>
          </w:p>
        </w:tc>
        <w:tc>
          <w:tcPr>
            <w:tcW w:w="1457" w:type="dxa"/>
            <w:noWrap/>
            <w:hideMark/>
          </w:tcPr>
          <w:p w14:paraId="6E74B5C3" w14:textId="77777777" w:rsidR="006676ED" w:rsidRPr="006676ED" w:rsidRDefault="006676ED" w:rsidP="006676ED">
            <w:pPr>
              <w:spacing w:line="480" w:lineRule="auto"/>
              <w:rPr>
                <w:rFonts w:ascii="Times New Roman" w:hAnsi="Times New Roman" w:cs="Times New Roman"/>
                <w:b/>
                <w:bCs/>
                <w:sz w:val="24"/>
                <w:szCs w:val="24"/>
              </w:rPr>
            </w:pPr>
            <w:r w:rsidRPr="006676ED">
              <w:rPr>
                <w:rFonts w:ascii="Times New Roman" w:hAnsi="Times New Roman" w:cs="Times New Roman"/>
                <w:b/>
                <w:bCs/>
                <w:sz w:val="24"/>
                <w:szCs w:val="24"/>
              </w:rPr>
              <w:t>Year 8</w:t>
            </w:r>
          </w:p>
        </w:tc>
      </w:tr>
      <w:tr w:rsidR="006676ED" w:rsidRPr="006676ED" w14:paraId="1E425A65" w14:textId="77777777" w:rsidTr="006676ED">
        <w:trPr>
          <w:trHeight w:val="300"/>
        </w:trPr>
        <w:tc>
          <w:tcPr>
            <w:tcW w:w="2576" w:type="dxa"/>
            <w:noWrap/>
            <w:hideMark/>
          </w:tcPr>
          <w:p w14:paraId="2B1B9562"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Sales</w:t>
            </w:r>
          </w:p>
        </w:tc>
        <w:tc>
          <w:tcPr>
            <w:tcW w:w="1857" w:type="dxa"/>
            <w:noWrap/>
            <w:hideMark/>
          </w:tcPr>
          <w:p w14:paraId="5C3EA438" w14:textId="77777777" w:rsidR="006676ED" w:rsidRPr="006676ED" w:rsidRDefault="006676ED" w:rsidP="006676ED">
            <w:pPr>
              <w:spacing w:line="480" w:lineRule="auto"/>
              <w:rPr>
                <w:rFonts w:ascii="Times New Roman" w:hAnsi="Times New Roman" w:cs="Times New Roman"/>
                <w:sz w:val="24"/>
                <w:szCs w:val="24"/>
              </w:rPr>
            </w:pPr>
          </w:p>
        </w:tc>
        <w:tc>
          <w:tcPr>
            <w:tcW w:w="0" w:type="auto"/>
            <w:noWrap/>
            <w:hideMark/>
          </w:tcPr>
          <w:p w14:paraId="6A2EED74"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20,000,000</w:t>
            </w:r>
          </w:p>
        </w:tc>
        <w:tc>
          <w:tcPr>
            <w:tcW w:w="0" w:type="auto"/>
            <w:noWrap/>
            <w:hideMark/>
          </w:tcPr>
          <w:p w14:paraId="255877AC"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20,000,000</w:t>
            </w:r>
          </w:p>
        </w:tc>
        <w:tc>
          <w:tcPr>
            <w:tcW w:w="0" w:type="auto"/>
            <w:noWrap/>
            <w:hideMark/>
          </w:tcPr>
          <w:p w14:paraId="4DF3D6FA"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20,000,000</w:t>
            </w:r>
          </w:p>
        </w:tc>
        <w:tc>
          <w:tcPr>
            <w:tcW w:w="0" w:type="auto"/>
            <w:noWrap/>
            <w:hideMark/>
          </w:tcPr>
          <w:p w14:paraId="1E8B1854"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20,000,000</w:t>
            </w:r>
          </w:p>
        </w:tc>
        <w:tc>
          <w:tcPr>
            <w:tcW w:w="0" w:type="auto"/>
            <w:noWrap/>
            <w:hideMark/>
          </w:tcPr>
          <w:p w14:paraId="59310A62"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20,000,000</w:t>
            </w:r>
          </w:p>
        </w:tc>
        <w:tc>
          <w:tcPr>
            <w:tcW w:w="0" w:type="auto"/>
            <w:noWrap/>
            <w:hideMark/>
          </w:tcPr>
          <w:p w14:paraId="49683076"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20,000,000</w:t>
            </w:r>
          </w:p>
        </w:tc>
        <w:tc>
          <w:tcPr>
            <w:tcW w:w="0" w:type="auto"/>
            <w:noWrap/>
            <w:hideMark/>
          </w:tcPr>
          <w:p w14:paraId="3D17F70F"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20,000,000</w:t>
            </w:r>
          </w:p>
        </w:tc>
        <w:tc>
          <w:tcPr>
            <w:tcW w:w="1457" w:type="dxa"/>
            <w:noWrap/>
            <w:hideMark/>
          </w:tcPr>
          <w:p w14:paraId="5B6DCC45"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20,000,000</w:t>
            </w:r>
          </w:p>
        </w:tc>
      </w:tr>
      <w:tr w:rsidR="006676ED" w:rsidRPr="006676ED" w14:paraId="3E7D68C9" w14:textId="77777777" w:rsidTr="006676ED">
        <w:trPr>
          <w:trHeight w:val="300"/>
        </w:trPr>
        <w:tc>
          <w:tcPr>
            <w:tcW w:w="2576" w:type="dxa"/>
            <w:noWrap/>
            <w:hideMark/>
          </w:tcPr>
          <w:p w14:paraId="72929AAC"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Cost of Sales</w:t>
            </w:r>
          </w:p>
        </w:tc>
        <w:tc>
          <w:tcPr>
            <w:tcW w:w="1857" w:type="dxa"/>
            <w:noWrap/>
            <w:hideMark/>
          </w:tcPr>
          <w:p w14:paraId="7D44AB59" w14:textId="77777777" w:rsidR="006676ED" w:rsidRPr="006676ED" w:rsidRDefault="006676ED" w:rsidP="006676ED">
            <w:pPr>
              <w:spacing w:line="480" w:lineRule="auto"/>
              <w:rPr>
                <w:rFonts w:ascii="Times New Roman" w:hAnsi="Times New Roman" w:cs="Times New Roman"/>
                <w:sz w:val="24"/>
                <w:szCs w:val="24"/>
              </w:rPr>
            </w:pPr>
          </w:p>
        </w:tc>
        <w:tc>
          <w:tcPr>
            <w:tcW w:w="0" w:type="auto"/>
            <w:noWrap/>
            <w:hideMark/>
          </w:tcPr>
          <w:p w14:paraId="4E6E60B4"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11,000,000</w:t>
            </w:r>
          </w:p>
        </w:tc>
        <w:tc>
          <w:tcPr>
            <w:tcW w:w="0" w:type="auto"/>
            <w:noWrap/>
            <w:hideMark/>
          </w:tcPr>
          <w:p w14:paraId="7B80BE77"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11,000,000</w:t>
            </w:r>
          </w:p>
        </w:tc>
        <w:tc>
          <w:tcPr>
            <w:tcW w:w="0" w:type="auto"/>
            <w:noWrap/>
            <w:hideMark/>
          </w:tcPr>
          <w:p w14:paraId="1517DCB6"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11,000,000</w:t>
            </w:r>
          </w:p>
        </w:tc>
        <w:tc>
          <w:tcPr>
            <w:tcW w:w="0" w:type="auto"/>
            <w:noWrap/>
            <w:hideMark/>
          </w:tcPr>
          <w:p w14:paraId="4F7AE0CC"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11,000,000</w:t>
            </w:r>
          </w:p>
        </w:tc>
        <w:tc>
          <w:tcPr>
            <w:tcW w:w="0" w:type="auto"/>
            <w:noWrap/>
            <w:hideMark/>
          </w:tcPr>
          <w:p w14:paraId="380ED22B"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11,000,000</w:t>
            </w:r>
          </w:p>
        </w:tc>
        <w:tc>
          <w:tcPr>
            <w:tcW w:w="0" w:type="auto"/>
            <w:noWrap/>
            <w:hideMark/>
          </w:tcPr>
          <w:p w14:paraId="2BA19037"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11,000,000</w:t>
            </w:r>
          </w:p>
        </w:tc>
        <w:tc>
          <w:tcPr>
            <w:tcW w:w="0" w:type="auto"/>
            <w:noWrap/>
            <w:hideMark/>
          </w:tcPr>
          <w:p w14:paraId="70266A97"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11,000,000</w:t>
            </w:r>
          </w:p>
        </w:tc>
        <w:tc>
          <w:tcPr>
            <w:tcW w:w="1457" w:type="dxa"/>
            <w:noWrap/>
            <w:hideMark/>
          </w:tcPr>
          <w:p w14:paraId="0CD4102E"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11,000,000</w:t>
            </w:r>
          </w:p>
        </w:tc>
      </w:tr>
      <w:tr w:rsidR="006676ED" w:rsidRPr="006676ED" w14:paraId="4D6753C8" w14:textId="77777777" w:rsidTr="006676ED">
        <w:trPr>
          <w:trHeight w:val="300"/>
        </w:trPr>
        <w:tc>
          <w:tcPr>
            <w:tcW w:w="2576" w:type="dxa"/>
            <w:noWrap/>
            <w:hideMark/>
          </w:tcPr>
          <w:p w14:paraId="6C29CA13"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MACRS 7 Schedule</w:t>
            </w:r>
          </w:p>
        </w:tc>
        <w:tc>
          <w:tcPr>
            <w:tcW w:w="1857" w:type="dxa"/>
            <w:noWrap/>
            <w:hideMark/>
          </w:tcPr>
          <w:p w14:paraId="1A3A19B0" w14:textId="77777777" w:rsidR="006676ED" w:rsidRPr="006676ED" w:rsidRDefault="006676ED" w:rsidP="006676ED">
            <w:pPr>
              <w:spacing w:line="480" w:lineRule="auto"/>
              <w:rPr>
                <w:rFonts w:ascii="Times New Roman" w:hAnsi="Times New Roman" w:cs="Times New Roman"/>
                <w:sz w:val="24"/>
                <w:szCs w:val="24"/>
              </w:rPr>
            </w:pPr>
          </w:p>
        </w:tc>
        <w:tc>
          <w:tcPr>
            <w:tcW w:w="0" w:type="auto"/>
            <w:noWrap/>
            <w:hideMark/>
          </w:tcPr>
          <w:p w14:paraId="41F8463C"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14.29%</w:t>
            </w:r>
          </w:p>
        </w:tc>
        <w:tc>
          <w:tcPr>
            <w:tcW w:w="0" w:type="auto"/>
            <w:noWrap/>
            <w:hideMark/>
          </w:tcPr>
          <w:p w14:paraId="6CAB48B5"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24.49%</w:t>
            </w:r>
          </w:p>
        </w:tc>
        <w:tc>
          <w:tcPr>
            <w:tcW w:w="0" w:type="auto"/>
            <w:noWrap/>
            <w:hideMark/>
          </w:tcPr>
          <w:p w14:paraId="02112A97"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17.49%</w:t>
            </w:r>
          </w:p>
        </w:tc>
        <w:tc>
          <w:tcPr>
            <w:tcW w:w="0" w:type="auto"/>
            <w:noWrap/>
            <w:hideMark/>
          </w:tcPr>
          <w:p w14:paraId="679B8672"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12.49%</w:t>
            </w:r>
          </w:p>
        </w:tc>
        <w:tc>
          <w:tcPr>
            <w:tcW w:w="0" w:type="auto"/>
            <w:noWrap/>
            <w:hideMark/>
          </w:tcPr>
          <w:p w14:paraId="5481A7F8"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8.93%</w:t>
            </w:r>
          </w:p>
        </w:tc>
        <w:tc>
          <w:tcPr>
            <w:tcW w:w="0" w:type="auto"/>
            <w:noWrap/>
            <w:hideMark/>
          </w:tcPr>
          <w:p w14:paraId="0D15BCCC"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8.92%</w:t>
            </w:r>
          </w:p>
        </w:tc>
        <w:tc>
          <w:tcPr>
            <w:tcW w:w="0" w:type="auto"/>
            <w:noWrap/>
            <w:hideMark/>
          </w:tcPr>
          <w:p w14:paraId="15F8A093"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8.93%</w:t>
            </w:r>
          </w:p>
        </w:tc>
        <w:tc>
          <w:tcPr>
            <w:tcW w:w="1457" w:type="dxa"/>
            <w:noWrap/>
            <w:hideMark/>
          </w:tcPr>
          <w:p w14:paraId="7E34DF4C"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4.46%</w:t>
            </w:r>
          </w:p>
        </w:tc>
      </w:tr>
      <w:tr w:rsidR="006676ED" w:rsidRPr="006676ED" w14:paraId="459E49D5" w14:textId="77777777" w:rsidTr="006676ED">
        <w:trPr>
          <w:trHeight w:val="300"/>
        </w:trPr>
        <w:tc>
          <w:tcPr>
            <w:tcW w:w="2576" w:type="dxa"/>
            <w:noWrap/>
            <w:hideMark/>
          </w:tcPr>
          <w:p w14:paraId="1005EC29"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Depreciation</w:t>
            </w:r>
          </w:p>
        </w:tc>
        <w:tc>
          <w:tcPr>
            <w:tcW w:w="1857" w:type="dxa"/>
            <w:noWrap/>
            <w:hideMark/>
          </w:tcPr>
          <w:p w14:paraId="4E41A5D4" w14:textId="77777777" w:rsidR="006676ED" w:rsidRPr="006676ED" w:rsidRDefault="006676ED" w:rsidP="006676ED">
            <w:pPr>
              <w:spacing w:line="480" w:lineRule="auto"/>
              <w:rPr>
                <w:rFonts w:ascii="Times New Roman" w:hAnsi="Times New Roman" w:cs="Times New Roman"/>
                <w:sz w:val="24"/>
                <w:szCs w:val="24"/>
              </w:rPr>
            </w:pPr>
          </w:p>
        </w:tc>
        <w:tc>
          <w:tcPr>
            <w:tcW w:w="0" w:type="auto"/>
            <w:noWrap/>
            <w:hideMark/>
          </w:tcPr>
          <w:p w14:paraId="4783940D"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1,429,000</w:t>
            </w:r>
          </w:p>
        </w:tc>
        <w:tc>
          <w:tcPr>
            <w:tcW w:w="0" w:type="auto"/>
            <w:noWrap/>
            <w:hideMark/>
          </w:tcPr>
          <w:p w14:paraId="1DD38EFE"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2,449,000</w:t>
            </w:r>
          </w:p>
        </w:tc>
        <w:tc>
          <w:tcPr>
            <w:tcW w:w="0" w:type="auto"/>
            <w:noWrap/>
            <w:hideMark/>
          </w:tcPr>
          <w:p w14:paraId="582158B3"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1,749,000</w:t>
            </w:r>
          </w:p>
        </w:tc>
        <w:tc>
          <w:tcPr>
            <w:tcW w:w="0" w:type="auto"/>
            <w:noWrap/>
            <w:hideMark/>
          </w:tcPr>
          <w:p w14:paraId="1254AE3C"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1,249,000</w:t>
            </w:r>
          </w:p>
        </w:tc>
        <w:tc>
          <w:tcPr>
            <w:tcW w:w="0" w:type="auto"/>
            <w:noWrap/>
            <w:hideMark/>
          </w:tcPr>
          <w:p w14:paraId="55ACFA27"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893,000</w:t>
            </w:r>
          </w:p>
        </w:tc>
        <w:tc>
          <w:tcPr>
            <w:tcW w:w="0" w:type="auto"/>
            <w:noWrap/>
            <w:hideMark/>
          </w:tcPr>
          <w:p w14:paraId="68059982"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892,000</w:t>
            </w:r>
          </w:p>
        </w:tc>
        <w:tc>
          <w:tcPr>
            <w:tcW w:w="0" w:type="auto"/>
            <w:noWrap/>
            <w:hideMark/>
          </w:tcPr>
          <w:p w14:paraId="39DF0D48"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893,000</w:t>
            </w:r>
          </w:p>
        </w:tc>
        <w:tc>
          <w:tcPr>
            <w:tcW w:w="1457" w:type="dxa"/>
            <w:noWrap/>
            <w:hideMark/>
          </w:tcPr>
          <w:p w14:paraId="3D0D6311"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446,000</w:t>
            </w:r>
          </w:p>
        </w:tc>
      </w:tr>
      <w:tr w:rsidR="006676ED" w:rsidRPr="006676ED" w14:paraId="368F4262" w14:textId="77777777" w:rsidTr="006676ED">
        <w:trPr>
          <w:trHeight w:val="300"/>
        </w:trPr>
        <w:tc>
          <w:tcPr>
            <w:tcW w:w="2576" w:type="dxa"/>
            <w:noWrap/>
            <w:hideMark/>
          </w:tcPr>
          <w:p w14:paraId="6483553B"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Earnings before taxes</w:t>
            </w:r>
          </w:p>
        </w:tc>
        <w:tc>
          <w:tcPr>
            <w:tcW w:w="1857" w:type="dxa"/>
            <w:noWrap/>
            <w:hideMark/>
          </w:tcPr>
          <w:p w14:paraId="1D69A502" w14:textId="77777777" w:rsidR="006676ED" w:rsidRPr="006676ED" w:rsidRDefault="006676ED" w:rsidP="006676ED">
            <w:pPr>
              <w:spacing w:line="480" w:lineRule="auto"/>
              <w:rPr>
                <w:rFonts w:ascii="Times New Roman" w:hAnsi="Times New Roman" w:cs="Times New Roman"/>
                <w:sz w:val="24"/>
                <w:szCs w:val="24"/>
              </w:rPr>
            </w:pPr>
          </w:p>
        </w:tc>
        <w:tc>
          <w:tcPr>
            <w:tcW w:w="0" w:type="auto"/>
            <w:noWrap/>
            <w:hideMark/>
          </w:tcPr>
          <w:p w14:paraId="78EBF8C4"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7,571,000</w:t>
            </w:r>
          </w:p>
        </w:tc>
        <w:tc>
          <w:tcPr>
            <w:tcW w:w="0" w:type="auto"/>
            <w:noWrap/>
            <w:hideMark/>
          </w:tcPr>
          <w:p w14:paraId="0FB37C81"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6,551,000</w:t>
            </w:r>
          </w:p>
        </w:tc>
        <w:tc>
          <w:tcPr>
            <w:tcW w:w="0" w:type="auto"/>
            <w:noWrap/>
            <w:hideMark/>
          </w:tcPr>
          <w:p w14:paraId="73BC19BB"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7,251,000</w:t>
            </w:r>
          </w:p>
        </w:tc>
        <w:tc>
          <w:tcPr>
            <w:tcW w:w="0" w:type="auto"/>
            <w:noWrap/>
            <w:hideMark/>
          </w:tcPr>
          <w:p w14:paraId="123415F8"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7,751,000</w:t>
            </w:r>
          </w:p>
        </w:tc>
        <w:tc>
          <w:tcPr>
            <w:tcW w:w="0" w:type="auto"/>
            <w:noWrap/>
            <w:hideMark/>
          </w:tcPr>
          <w:p w14:paraId="733B8875"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8,107,000</w:t>
            </w:r>
          </w:p>
        </w:tc>
        <w:tc>
          <w:tcPr>
            <w:tcW w:w="0" w:type="auto"/>
            <w:noWrap/>
            <w:hideMark/>
          </w:tcPr>
          <w:p w14:paraId="4DEEE7A4"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8,108,000</w:t>
            </w:r>
          </w:p>
        </w:tc>
        <w:tc>
          <w:tcPr>
            <w:tcW w:w="0" w:type="auto"/>
            <w:noWrap/>
            <w:hideMark/>
          </w:tcPr>
          <w:p w14:paraId="61395139"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8,107,000</w:t>
            </w:r>
          </w:p>
        </w:tc>
        <w:tc>
          <w:tcPr>
            <w:tcW w:w="1457" w:type="dxa"/>
            <w:noWrap/>
            <w:hideMark/>
          </w:tcPr>
          <w:p w14:paraId="6EEDDEF5"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8,554,000</w:t>
            </w:r>
          </w:p>
        </w:tc>
      </w:tr>
      <w:tr w:rsidR="006676ED" w:rsidRPr="006676ED" w14:paraId="467F0C6F" w14:textId="77777777" w:rsidTr="006676ED">
        <w:trPr>
          <w:trHeight w:val="300"/>
        </w:trPr>
        <w:tc>
          <w:tcPr>
            <w:tcW w:w="2576" w:type="dxa"/>
            <w:noWrap/>
            <w:hideMark/>
          </w:tcPr>
          <w:p w14:paraId="30F27A4D"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Income taxes</w:t>
            </w:r>
          </w:p>
        </w:tc>
        <w:tc>
          <w:tcPr>
            <w:tcW w:w="1857" w:type="dxa"/>
            <w:noWrap/>
            <w:hideMark/>
          </w:tcPr>
          <w:p w14:paraId="614AA780" w14:textId="77777777" w:rsidR="006676ED" w:rsidRPr="006676ED" w:rsidRDefault="006676ED" w:rsidP="006676ED">
            <w:pPr>
              <w:spacing w:line="480" w:lineRule="auto"/>
              <w:rPr>
                <w:rFonts w:ascii="Times New Roman" w:hAnsi="Times New Roman" w:cs="Times New Roman"/>
                <w:sz w:val="24"/>
                <w:szCs w:val="24"/>
              </w:rPr>
            </w:pPr>
          </w:p>
        </w:tc>
        <w:tc>
          <w:tcPr>
            <w:tcW w:w="0" w:type="auto"/>
            <w:noWrap/>
            <w:hideMark/>
          </w:tcPr>
          <w:p w14:paraId="0808B6F0"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1,892,750</w:t>
            </w:r>
          </w:p>
        </w:tc>
        <w:tc>
          <w:tcPr>
            <w:tcW w:w="0" w:type="auto"/>
            <w:noWrap/>
            <w:hideMark/>
          </w:tcPr>
          <w:p w14:paraId="515EDC12"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1,637,750</w:t>
            </w:r>
          </w:p>
        </w:tc>
        <w:tc>
          <w:tcPr>
            <w:tcW w:w="0" w:type="auto"/>
            <w:noWrap/>
            <w:hideMark/>
          </w:tcPr>
          <w:p w14:paraId="3F2D71EF"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1,812,750</w:t>
            </w:r>
          </w:p>
        </w:tc>
        <w:tc>
          <w:tcPr>
            <w:tcW w:w="0" w:type="auto"/>
            <w:noWrap/>
            <w:hideMark/>
          </w:tcPr>
          <w:p w14:paraId="4D78BE08"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1,937,750</w:t>
            </w:r>
          </w:p>
        </w:tc>
        <w:tc>
          <w:tcPr>
            <w:tcW w:w="0" w:type="auto"/>
            <w:noWrap/>
            <w:hideMark/>
          </w:tcPr>
          <w:p w14:paraId="2C1F1B70"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2,026,750</w:t>
            </w:r>
          </w:p>
        </w:tc>
        <w:tc>
          <w:tcPr>
            <w:tcW w:w="0" w:type="auto"/>
            <w:noWrap/>
            <w:hideMark/>
          </w:tcPr>
          <w:p w14:paraId="406C6C0F"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2,027,000</w:t>
            </w:r>
          </w:p>
        </w:tc>
        <w:tc>
          <w:tcPr>
            <w:tcW w:w="0" w:type="auto"/>
            <w:noWrap/>
            <w:hideMark/>
          </w:tcPr>
          <w:p w14:paraId="1A7A4329"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2,026,750</w:t>
            </w:r>
          </w:p>
        </w:tc>
        <w:tc>
          <w:tcPr>
            <w:tcW w:w="1457" w:type="dxa"/>
            <w:noWrap/>
            <w:hideMark/>
          </w:tcPr>
          <w:p w14:paraId="5F6F28DA"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2,138,500</w:t>
            </w:r>
          </w:p>
        </w:tc>
      </w:tr>
      <w:tr w:rsidR="006676ED" w:rsidRPr="006676ED" w14:paraId="5A9AB001" w14:textId="77777777" w:rsidTr="006676ED">
        <w:trPr>
          <w:trHeight w:val="300"/>
        </w:trPr>
        <w:tc>
          <w:tcPr>
            <w:tcW w:w="2576" w:type="dxa"/>
            <w:noWrap/>
            <w:hideMark/>
          </w:tcPr>
          <w:p w14:paraId="130CE4FB"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Net income</w:t>
            </w:r>
          </w:p>
        </w:tc>
        <w:tc>
          <w:tcPr>
            <w:tcW w:w="1857" w:type="dxa"/>
            <w:noWrap/>
            <w:hideMark/>
          </w:tcPr>
          <w:p w14:paraId="70B91ED0" w14:textId="77777777" w:rsidR="006676ED" w:rsidRPr="006676ED" w:rsidRDefault="006676ED" w:rsidP="006676ED">
            <w:pPr>
              <w:spacing w:line="480" w:lineRule="auto"/>
              <w:rPr>
                <w:rFonts w:ascii="Times New Roman" w:hAnsi="Times New Roman" w:cs="Times New Roman"/>
                <w:sz w:val="24"/>
                <w:szCs w:val="24"/>
              </w:rPr>
            </w:pPr>
          </w:p>
        </w:tc>
        <w:tc>
          <w:tcPr>
            <w:tcW w:w="0" w:type="auto"/>
            <w:noWrap/>
            <w:hideMark/>
          </w:tcPr>
          <w:p w14:paraId="08E00328"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5,678,250</w:t>
            </w:r>
          </w:p>
        </w:tc>
        <w:tc>
          <w:tcPr>
            <w:tcW w:w="0" w:type="auto"/>
            <w:noWrap/>
            <w:hideMark/>
          </w:tcPr>
          <w:p w14:paraId="14E5D719"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4,913,250</w:t>
            </w:r>
          </w:p>
        </w:tc>
        <w:tc>
          <w:tcPr>
            <w:tcW w:w="0" w:type="auto"/>
            <w:noWrap/>
            <w:hideMark/>
          </w:tcPr>
          <w:p w14:paraId="50798B16"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5,438,250</w:t>
            </w:r>
          </w:p>
        </w:tc>
        <w:tc>
          <w:tcPr>
            <w:tcW w:w="0" w:type="auto"/>
            <w:noWrap/>
            <w:hideMark/>
          </w:tcPr>
          <w:p w14:paraId="61D99CE3"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5,813,250</w:t>
            </w:r>
          </w:p>
        </w:tc>
        <w:tc>
          <w:tcPr>
            <w:tcW w:w="0" w:type="auto"/>
            <w:noWrap/>
            <w:hideMark/>
          </w:tcPr>
          <w:p w14:paraId="74649EC2"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6,080,250</w:t>
            </w:r>
          </w:p>
        </w:tc>
        <w:tc>
          <w:tcPr>
            <w:tcW w:w="0" w:type="auto"/>
            <w:noWrap/>
            <w:hideMark/>
          </w:tcPr>
          <w:p w14:paraId="532B60B3"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6,081,000</w:t>
            </w:r>
          </w:p>
        </w:tc>
        <w:tc>
          <w:tcPr>
            <w:tcW w:w="0" w:type="auto"/>
            <w:noWrap/>
            <w:hideMark/>
          </w:tcPr>
          <w:p w14:paraId="4229A658"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6,080,250</w:t>
            </w:r>
          </w:p>
        </w:tc>
        <w:tc>
          <w:tcPr>
            <w:tcW w:w="1457" w:type="dxa"/>
            <w:noWrap/>
            <w:hideMark/>
          </w:tcPr>
          <w:p w14:paraId="52DF4659"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6,415,500</w:t>
            </w:r>
          </w:p>
        </w:tc>
      </w:tr>
      <w:tr w:rsidR="006676ED" w:rsidRPr="006676ED" w14:paraId="0F4CDFD1" w14:textId="77777777" w:rsidTr="006676ED">
        <w:trPr>
          <w:trHeight w:val="300"/>
        </w:trPr>
        <w:tc>
          <w:tcPr>
            <w:tcW w:w="2576" w:type="dxa"/>
            <w:noWrap/>
            <w:hideMark/>
          </w:tcPr>
          <w:p w14:paraId="7B5EF0E0"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Add depreciation</w:t>
            </w:r>
          </w:p>
        </w:tc>
        <w:tc>
          <w:tcPr>
            <w:tcW w:w="1857" w:type="dxa"/>
            <w:noWrap/>
            <w:hideMark/>
          </w:tcPr>
          <w:p w14:paraId="044BAB67" w14:textId="77777777" w:rsidR="006676ED" w:rsidRPr="006676ED" w:rsidRDefault="006676ED" w:rsidP="006676ED">
            <w:pPr>
              <w:spacing w:line="480" w:lineRule="auto"/>
              <w:rPr>
                <w:rFonts w:ascii="Times New Roman" w:hAnsi="Times New Roman" w:cs="Times New Roman"/>
                <w:sz w:val="24"/>
                <w:szCs w:val="24"/>
              </w:rPr>
            </w:pPr>
          </w:p>
        </w:tc>
        <w:tc>
          <w:tcPr>
            <w:tcW w:w="0" w:type="auto"/>
            <w:noWrap/>
            <w:hideMark/>
          </w:tcPr>
          <w:p w14:paraId="65FB42CA"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1,429,000</w:t>
            </w:r>
          </w:p>
        </w:tc>
        <w:tc>
          <w:tcPr>
            <w:tcW w:w="0" w:type="auto"/>
            <w:noWrap/>
            <w:hideMark/>
          </w:tcPr>
          <w:p w14:paraId="733E3E4F"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2,449,000</w:t>
            </w:r>
          </w:p>
        </w:tc>
        <w:tc>
          <w:tcPr>
            <w:tcW w:w="0" w:type="auto"/>
            <w:noWrap/>
            <w:hideMark/>
          </w:tcPr>
          <w:p w14:paraId="35E9515D"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1,749,000</w:t>
            </w:r>
          </w:p>
        </w:tc>
        <w:tc>
          <w:tcPr>
            <w:tcW w:w="0" w:type="auto"/>
            <w:noWrap/>
            <w:hideMark/>
          </w:tcPr>
          <w:p w14:paraId="52E32F95"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1,249,000</w:t>
            </w:r>
          </w:p>
        </w:tc>
        <w:tc>
          <w:tcPr>
            <w:tcW w:w="0" w:type="auto"/>
            <w:noWrap/>
            <w:hideMark/>
          </w:tcPr>
          <w:p w14:paraId="70A535F3"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893,000</w:t>
            </w:r>
          </w:p>
        </w:tc>
        <w:tc>
          <w:tcPr>
            <w:tcW w:w="0" w:type="auto"/>
            <w:noWrap/>
            <w:hideMark/>
          </w:tcPr>
          <w:p w14:paraId="0D13AEC8"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892,000</w:t>
            </w:r>
          </w:p>
        </w:tc>
        <w:tc>
          <w:tcPr>
            <w:tcW w:w="0" w:type="auto"/>
            <w:noWrap/>
            <w:hideMark/>
          </w:tcPr>
          <w:p w14:paraId="4724D9BD"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893,000</w:t>
            </w:r>
          </w:p>
        </w:tc>
        <w:tc>
          <w:tcPr>
            <w:tcW w:w="1457" w:type="dxa"/>
            <w:noWrap/>
            <w:hideMark/>
          </w:tcPr>
          <w:p w14:paraId="6BC21281"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446,000</w:t>
            </w:r>
          </w:p>
        </w:tc>
      </w:tr>
      <w:tr w:rsidR="006676ED" w:rsidRPr="006676ED" w14:paraId="206E1DEC" w14:textId="77777777" w:rsidTr="006676ED">
        <w:trPr>
          <w:trHeight w:val="300"/>
        </w:trPr>
        <w:tc>
          <w:tcPr>
            <w:tcW w:w="2576" w:type="dxa"/>
            <w:noWrap/>
            <w:hideMark/>
          </w:tcPr>
          <w:p w14:paraId="13331FA2"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Operating cash flows</w:t>
            </w:r>
          </w:p>
        </w:tc>
        <w:tc>
          <w:tcPr>
            <w:tcW w:w="1857" w:type="dxa"/>
            <w:noWrap/>
            <w:hideMark/>
          </w:tcPr>
          <w:p w14:paraId="2B514100" w14:textId="77777777" w:rsidR="006676ED" w:rsidRPr="006676ED" w:rsidRDefault="006676ED" w:rsidP="006676ED">
            <w:pPr>
              <w:spacing w:line="480" w:lineRule="auto"/>
              <w:rPr>
                <w:rFonts w:ascii="Times New Roman" w:hAnsi="Times New Roman" w:cs="Times New Roman"/>
                <w:sz w:val="24"/>
                <w:szCs w:val="24"/>
              </w:rPr>
            </w:pPr>
          </w:p>
        </w:tc>
        <w:tc>
          <w:tcPr>
            <w:tcW w:w="0" w:type="auto"/>
            <w:noWrap/>
            <w:hideMark/>
          </w:tcPr>
          <w:p w14:paraId="67376AD9"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7,107,250</w:t>
            </w:r>
          </w:p>
        </w:tc>
        <w:tc>
          <w:tcPr>
            <w:tcW w:w="0" w:type="auto"/>
            <w:noWrap/>
            <w:hideMark/>
          </w:tcPr>
          <w:p w14:paraId="540AFC78"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7,362,250</w:t>
            </w:r>
          </w:p>
        </w:tc>
        <w:tc>
          <w:tcPr>
            <w:tcW w:w="0" w:type="auto"/>
            <w:noWrap/>
            <w:hideMark/>
          </w:tcPr>
          <w:p w14:paraId="4484682D"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7,187,250</w:t>
            </w:r>
          </w:p>
        </w:tc>
        <w:tc>
          <w:tcPr>
            <w:tcW w:w="0" w:type="auto"/>
            <w:noWrap/>
            <w:hideMark/>
          </w:tcPr>
          <w:p w14:paraId="269D655C"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7,062,250</w:t>
            </w:r>
          </w:p>
        </w:tc>
        <w:tc>
          <w:tcPr>
            <w:tcW w:w="0" w:type="auto"/>
            <w:noWrap/>
            <w:hideMark/>
          </w:tcPr>
          <w:p w14:paraId="7F463A2F"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6,973,250</w:t>
            </w:r>
          </w:p>
        </w:tc>
        <w:tc>
          <w:tcPr>
            <w:tcW w:w="0" w:type="auto"/>
            <w:noWrap/>
            <w:hideMark/>
          </w:tcPr>
          <w:p w14:paraId="44330D04"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6,973,000</w:t>
            </w:r>
          </w:p>
        </w:tc>
        <w:tc>
          <w:tcPr>
            <w:tcW w:w="0" w:type="auto"/>
            <w:noWrap/>
            <w:hideMark/>
          </w:tcPr>
          <w:p w14:paraId="75873AAD"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6,973,250</w:t>
            </w:r>
          </w:p>
        </w:tc>
        <w:tc>
          <w:tcPr>
            <w:tcW w:w="1457" w:type="dxa"/>
            <w:noWrap/>
            <w:hideMark/>
          </w:tcPr>
          <w:p w14:paraId="5FE2F216"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6,861,500</w:t>
            </w:r>
          </w:p>
        </w:tc>
      </w:tr>
      <w:tr w:rsidR="006676ED" w:rsidRPr="006676ED" w14:paraId="2645C334" w14:textId="77777777" w:rsidTr="006676ED">
        <w:trPr>
          <w:trHeight w:val="300"/>
        </w:trPr>
        <w:tc>
          <w:tcPr>
            <w:tcW w:w="2576" w:type="dxa"/>
            <w:noWrap/>
            <w:hideMark/>
          </w:tcPr>
          <w:p w14:paraId="3B7E97BD"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Initial investment</w:t>
            </w:r>
          </w:p>
        </w:tc>
        <w:tc>
          <w:tcPr>
            <w:tcW w:w="1857" w:type="dxa"/>
            <w:noWrap/>
            <w:hideMark/>
          </w:tcPr>
          <w:p w14:paraId="028FFF90"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-10,000,000</w:t>
            </w:r>
          </w:p>
        </w:tc>
        <w:tc>
          <w:tcPr>
            <w:tcW w:w="0" w:type="auto"/>
            <w:noWrap/>
            <w:hideMark/>
          </w:tcPr>
          <w:p w14:paraId="694BD8E1" w14:textId="77777777" w:rsidR="006676ED" w:rsidRPr="006676ED" w:rsidRDefault="006676ED" w:rsidP="006676ED">
            <w:pPr>
              <w:spacing w:line="480" w:lineRule="auto"/>
              <w:rPr>
                <w:rFonts w:ascii="Times New Roman" w:hAnsi="Times New Roman" w:cs="Times New Roman"/>
                <w:sz w:val="24"/>
                <w:szCs w:val="24"/>
              </w:rPr>
            </w:pPr>
          </w:p>
        </w:tc>
        <w:tc>
          <w:tcPr>
            <w:tcW w:w="0" w:type="auto"/>
            <w:noWrap/>
            <w:hideMark/>
          </w:tcPr>
          <w:p w14:paraId="1DCC17F8" w14:textId="77777777" w:rsidR="006676ED" w:rsidRPr="006676ED" w:rsidRDefault="006676ED" w:rsidP="006676ED">
            <w:pPr>
              <w:spacing w:line="480" w:lineRule="auto"/>
              <w:rPr>
                <w:rFonts w:ascii="Times New Roman" w:hAnsi="Times New Roman" w:cs="Times New Roman"/>
                <w:sz w:val="24"/>
                <w:szCs w:val="24"/>
              </w:rPr>
            </w:pPr>
          </w:p>
        </w:tc>
        <w:tc>
          <w:tcPr>
            <w:tcW w:w="0" w:type="auto"/>
            <w:noWrap/>
            <w:hideMark/>
          </w:tcPr>
          <w:p w14:paraId="39C0429C" w14:textId="77777777" w:rsidR="006676ED" w:rsidRPr="006676ED" w:rsidRDefault="006676ED" w:rsidP="006676ED">
            <w:pPr>
              <w:spacing w:line="480" w:lineRule="auto"/>
              <w:rPr>
                <w:rFonts w:ascii="Times New Roman" w:hAnsi="Times New Roman" w:cs="Times New Roman"/>
                <w:sz w:val="24"/>
                <w:szCs w:val="24"/>
              </w:rPr>
            </w:pPr>
          </w:p>
        </w:tc>
        <w:tc>
          <w:tcPr>
            <w:tcW w:w="0" w:type="auto"/>
            <w:noWrap/>
            <w:hideMark/>
          </w:tcPr>
          <w:p w14:paraId="1FC83962" w14:textId="77777777" w:rsidR="006676ED" w:rsidRPr="006676ED" w:rsidRDefault="006676ED" w:rsidP="006676ED">
            <w:pPr>
              <w:spacing w:line="480" w:lineRule="auto"/>
              <w:rPr>
                <w:rFonts w:ascii="Times New Roman" w:hAnsi="Times New Roman" w:cs="Times New Roman"/>
                <w:sz w:val="24"/>
                <w:szCs w:val="24"/>
              </w:rPr>
            </w:pPr>
          </w:p>
        </w:tc>
        <w:tc>
          <w:tcPr>
            <w:tcW w:w="0" w:type="auto"/>
            <w:noWrap/>
            <w:hideMark/>
          </w:tcPr>
          <w:p w14:paraId="5F4E2EDB" w14:textId="77777777" w:rsidR="006676ED" w:rsidRPr="006676ED" w:rsidRDefault="006676ED" w:rsidP="006676ED">
            <w:pPr>
              <w:spacing w:line="480" w:lineRule="auto"/>
              <w:rPr>
                <w:rFonts w:ascii="Times New Roman" w:hAnsi="Times New Roman" w:cs="Times New Roman"/>
                <w:sz w:val="24"/>
                <w:szCs w:val="24"/>
              </w:rPr>
            </w:pPr>
          </w:p>
        </w:tc>
        <w:tc>
          <w:tcPr>
            <w:tcW w:w="0" w:type="auto"/>
            <w:noWrap/>
            <w:hideMark/>
          </w:tcPr>
          <w:p w14:paraId="5568619F" w14:textId="77777777" w:rsidR="006676ED" w:rsidRPr="006676ED" w:rsidRDefault="006676ED" w:rsidP="006676ED">
            <w:pPr>
              <w:spacing w:line="480" w:lineRule="auto"/>
              <w:rPr>
                <w:rFonts w:ascii="Times New Roman" w:hAnsi="Times New Roman" w:cs="Times New Roman"/>
                <w:sz w:val="24"/>
                <w:szCs w:val="24"/>
              </w:rPr>
            </w:pPr>
          </w:p>
        </w:tc>
        <w:tc>
          <w:tcPr>
            <w:tcW w:w="0" w:type="auto"/>
            <w:noWrap/>
            <w:hideMark/>
          </w:tcPr>
          <w:p w14:paraId="2075F757" w14:textId="77777777" w:rsidR="006676ED" w:rsidRPr="006676ED" w:rsidRDefault="006676ED" w:rsidP="006676ED">
            <w:pPr>
              <w:spacing w:line="480" w:lineRule="auto"/>
              <w:rPr>
                <w:rFonts w:ascii="Times New Roman" w:hAnsi="Times New Roman" w:cs="Times New Roman"/>
                <w:sz w:val="24"/>
                <w:szCs w:val="24"/>
              </w:rPr>
            </w:pPr>
          </w:p>
        </w:tc>
        <w:tc>
          <w:tcPr>
            <w:tcW w:w="1457" w:type="dxa"/>
            <w:noWrap/>
            <w:hideMark/>
          </w:tcPr>
          <w:p w14:paraId="689E91A1"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500,000</w:t>
            </w:r>
          </w:p>
        </w:tc>
      </w:tr>
      <w:tr w:rsidR="006676ED" w:rsidRPr="006676ED" w14:paraId="2BADAE54" w14:textId="77777777" w:rsidTr="006676ED">
        <w:trPr>
          <w:trHeight w:val="300"/>
        </w:trPr>
        <w:tc>
          <w:tcPr>
            <w:tcW w:w="2576" w:type="dxa"/>
            <w:noWrap/>
            <w:hideMark/>
          </w:tcPr>
          <w:p w14:paraId="5D5E6314"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Net cash flows</w:t>
            </w:r>
          </w:p>
        </w:tc>
        <w:tc>
          <w:tcPr>
            <w:tcW w:w="1857" w:type="dxa"/>
            <w:noWrap/>
            <w:hideMark/>
          </w:tcPr>
          <w:p w14:paraId="090BD128"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-10,000,000</w:t>
            </w:r>
          </w:p>
        </w:tc>
        <w:tc>
          <w:tcPr>
            <w:tcW w:w="0" w:type="auto"/>
            <w:noWrap/>
            <w:hideMark/>
          </w:tcPr>
          <w:p w14:paraId="2563ABAC"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7,107,250</w:t>
            </w:r>
          </w:p>
        </w:tc>
        <w:tc>
          <w:tcPr>
            <w:tcW w:w="0" w:type="auto"/>
            <w:noWrap/>
            <w:hideMark/>
          </w:tcPr>
          <w:p w14:paraId="7BBDAB8A"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7,362,250</w:t>
            </w:r>
          </w:p>
        </w:tc>
        <w:tc>
          <w:tcPr>
            <w:tcW w:w="0" w:type="auto"/>
            <w:noWrap/>
            <w:hideMark/>
          </w:tcPr>
          <w:p w14:paraId="366AC6F8"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7,187,250</w:t>
            </w:r>
          </w:p>
        </w:tc>
        <w:tc>
          <w:tcPr>
            <w:tcW w:w="0" w:type="auto"/>
            <w:noWrap/>
            <w:hideMark/>
          </w:tcPr>
          <w:p w14:paraId="395FD90F"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7,062,250</w:t>
            </w:r>
          </w:p>
        </w:tc>
        <w:tc>
          <w:tcPr>
            <w:tcW w:w="0" w:type="auto"/>
            <w:noWrap/>
            <w:hideMark/>
          </w:tcPr>
          <w:p w14:paraId="2D16DA6F"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6,973,250</w:t>
            </w:r>
          </w:p>
        </w:tc>
        <w:tc>
          <w:tcPr>
            <w:tcW w:w="0" w:type="auto"/>
            <w:noWrap/>
            <w:hideMark/>
          </w:tcPr>
          <w:p w14:paraId="60C6A0D3"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6,973,000</w:t>
            </w:r>
          </w:p>
        </w:tc>
        <w:tc>
          <w:tcPr>
            <w:tcW w:w="0" w:type="auto"/>
            <w:noWrap/>
            <w:hideMark/>
          </w:tcPr>
          <w:p w14:paraId="3F14A9F3"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6,973,250</w:t>
            </w:r>
          </w:p>
        </w:tc>
        <w:tc>
          <w:tcPr>
            <w:tcW w:w="1457" w:type="dxa"/>
            <w:noWrap/>
            <w:hideMark/>
          </w:tcPr>
          <w:p w14:paraId="16C8AD51"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7,361,500</w:t>
            </w:r>
          </w:p>
        </w:tc>
      </w:tr>
      <w:tr w:rsidR="006676ED" w:rsidRPr="006676ED" w14:paraId="0B5420EF" w14:textId="77777777" w:rsidTr="006676ED">
        <w:trPr>
          <w:gridAfter w:val="8"/>
          <w:wAfter w:w="10529" w:type="dxa"/>
          <w:trHeight w:val="300"/>
        </w:trPr>
        <w:tc>
          <w:tcPr>
            <w:tcW w:w="2576" w:type="dxa"/>
            <w:noWrap/>
            <w:hideMark/>
          </w:tcPr>
          <w:p w14:paraId="6C272E6D"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NPV</w:t>
            </w:r>
          </w:p>
        </w:tc>
        <w:tc>
          <w:tcPr>
            <w:tcW w:w="1857" w:type="dxa"/>
            <w:noWrap/>
            <w:hideMark/>
          </w:tcPr>
          <w:p w14:paraId="362CEAC2"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30,975,228.5</w:t>
            </w:r>
          </w:p>
        </w:tc>
      </w:tr>
      <w:tr w:rsidR="006676ED" w:rsidRPr="006676ED" w14:paraId="03473556" w14:textId="77777777" w:rsidTr="006676ED">
        <w:trPr>
          <w:gridAfter w:val="8"/>
          <w:wAfter w:w="10529" w:type="dxa"/>
          <w:trHeight w:val="300"/>
        </w:trPr>
        <w:tc>
          <w:tcPr>
            <w:tcW w:w="2576" w:type="dxa"/>
            <w:noWrap/>
            <w:hideMark/>
          </w:tcPr>
          <w:p w14:paraId="3580182A"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IRR</w:t>
            </w:r>
          </w:p>
        </w:tc>
        <w:tc>
          <w:tcPr>
            <w:tcW w:w="1857" w:type="dxa"/>
            <w:noWrap/>
            <w:hideMark/>
          </w:tcPr>
          <w:p w14:paraId="0E2BC499"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70.68%</w:t>
            </w:r>
          </w:p>
        </w:tc>
      </w:tr>
      <w:tr w:rsidR="006676ED" w:rsidRPr="006676ED" w14:paraId="54B53BAB" w14:textId="77777777" w:rsidTr="006676ED">
        <w:trPr>
          <w:gridAfter w:val="8"/>
          <w:wAfter w:w="10529" w:type="dxa"/>
          <w:trHeight w:val="300"/>
        </w:trPr>
        <w:tc>
          <w:tcPr>
            <w:tcW w:w="2576" w:type="dxa"/>
            <w:noWrap/>
            <w:hideMark/>
          </w:tcPr>
          <w:p w14:paraId="5DD5C43C"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PI</w:t>
            </w:r>
          </w:p>
        </w:tc>
        <w:tc>
          <w:tcPr>
            <w:tcW w:w="1857" w:type="dxa"/>
            <w:noWrap/>
            <w:hideMark/>
          </w:tcPr>
          <w:p w14:paraId="6CD62124"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4.10</w:t>
            </w:r>
          </w:p>
        </w:tc>
      </w:tr>
    </w:tbl>
    <w:p w14:paraId="13DAAA04" w14:textId="349730B0" w:rsidR="006676ED" w:rsidRDefault="006676ED" w:rsidP="00A93DD6">
      <w:pPr>
        <w:spacing w:after="0" w:line="480" w:lineRule="auto"/>
        <w:rPr>
          <w:rFonts w:ascii="Times New Roman" w:hAnsi="Times New Roman" w:cs="Times New Roman"/>
          <w:b/>
          <w:sz w:val="24"/>
          <w:szCs w:val="24"/>
          <w:lang w:val="en-US"/>
        </w:rPr>
        <w:sectPr w:rsidR="006676ED" w:rsidSect="006676ED">
          <w:pgSz w:w="16838" w:h="11906" w:orient="landscape"/>
          <w:pgMar w:top="1440" w:right="1440" w:bottom="1440" w:left="1440" w:header="706" w:footer="706" w:gutter="0"/>
          <w:pgNumType w:start="1"/>
          <w:cols w:space="708"/>
          <w:titlePg/>
          <w:docGrid w:linePitch="360"/>
        </w:sectPr>
      </w:pPr>
    </w:p>
    <w:p w14:paraId="0B4EFE73" w14:textId="22FE60F7" w:rsidR="00F05019" w:rsidRPr="00974171" w:rsidRDefault="00F05019" w:rsidP="00A93DD6">
      <w:pPr>
        <w:spacing w:after="0" w:line="480" w:lineRule="auto"/>
        <w:rPr>
          <w:rFonts w:ascii="Times New Roman" w:hAnsi="Times New Roman" w:cs="Times New Roman"/>
          <w:b/>
          <w:sz w:val="24"/>
          <w:szCs w:val="24"/>
          <w:lang w:val="en-US"/>
        </w:rPr>
      </w:pPr>
      <w:r w:rsidRPr="00974171">
        <w:rPr>
          <w:rFonts w:ascii="Times New Roman" w:hAnsi="Times New Roman" w:cs="Times New Roman"/>
          <w:b/>
          <w:sz w:val="24"/>
          <w:szCs w:val="24"/>
          <w:lang w:val="en-US"/>
        </w:rPr>
        <w:lastRenderedPageBreak/>
        <w:t>Net Present Value (NPV) analysis</w:t>
      </w:r>
    </w:p>
    <w:p w14:paraId="03936B13" w14:textId="77777777" w:rsidR="00F05019" w:rsidRDefault="00AF0A9C" w:rsidP="00974171">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NPV measures the projects profitability under the assumption that the expected cash flows will be reinvested at the company’s current cost of capital. Based on NPV decision, the project can only be undertaken if it has a positive NPV but for the case of alternative projects, the project can only be chosen if it has the highest NPV. NPV of the project is positive, this indicates that the expected cash flows can cover all the expenses and the initial cost. Based on NPV decision, the project is profitable and should be chosen it has the highest NPV.</w:t>
      </w:r>
    </w:p>
    <w:p w14:paraId="4E6B66A2" w14:textId="22771123" w:rsidR="00AF0A9C" w:rsidRPr="006676ED" w:rsidRDefault="00AF0A9C" w:rsidP="00A93DD6">
      <w:pPr>
        <w:spacing w:after="0" w:line="480" w:lineRule="auto"/>
        <w:rPr>
          <w:rFonts w:ascii="Times New Roman" w:hAnsi="Times New Roman" w:cs="Times New Roman"/>
          <w:b/>
          <w:sz w:val="24"/>
          <w:szCs w:val="24"/>
          <w:lang w:val="en-US"/>
        </w:rPr>
      </w:pPr>
      <w:r w:rsidRPr="00974171">
        <w:rPr>
          <w:rFonts w:ascii="Times New Roman" w:hAnsi="Times New Roman" w:cs="Times New Roman"/>
          <w:b/>
          <w:sz w:val="24"/>
          <w:szCs w:val="24"/>
          <w:lang w:val="en-US"/>
        </w:rPr>
        <w:t>IRR and Profitability Index</w:t>
      </w:r>
    </w:p>
    <w:p w14:paraId="094D36A3" w14:textId="77777777" w:rsidR="00AF0A9C" w:rsidRDefault="00AF0A9C" w:rsidP="00421FC2">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IRR and PI are calculated using excel function, though PI is sum of present value of cash flows divide by the initial outlay. </w:t>
      </w:r>
      <w:r w:rsidR="005B13B9">
        <w:rPr>
          <w:rFonts w:ascii="Times New Roman" w:hAnsi="Times New Roman" w:cs="Times New Roman"/>
          <w:sz w:val="24"/>
          <w:szCs w:val="24"/>
          <w:lang w:val="en-US"/>
        </w:rPr>
        <w:t xml:space="preserve">IRR measures the project’s profitability in percentage terms while PI in ratio terms. Usually, IRR decision consider only projects whose IRR is greater than the projects required rate of return. </w:t>
      </w:r>
      <w:r w:rsidR="00421FC2">
        <w:rPr>
          <w:rFonts w:ascii="Times New Roman" w:hAnsi="Times New Roman" w:cs="Times New Roman"/>
          <w:sz w:val="24"/>
          <w:szCs w:val="24"/>
          <w:lang w:val="en-US"/>
        </w:rPr>
        <w:t xml:space="preserve">PI above 1 shows that the present value of the project’s cash flows is more that the initial outlay, thus, the project can create value to the firm. IRR of the project is 70.45%, greater than the project’s discounting rate of 8%; this shows that the project cash flows can be reinvested at a profit. PI of the project is greater than 1; this implies at a discounting rate of 8%, the cash flows are able to cover the initial cost. </w:t>
      </w:r>
    </w:p>
    <w:p w14:paraId="7235C043" w14:textId="77777777" w:rsidR="00421FC2" w:rsidRPr="00421FC2" w:rsidRDefault="00421FC2" w:rsidP="00A93DD6">
      <w:pPr>
        <w:spacing w:after="0" w:line="480" w:lineRule="auto"/>
        <w:rPr>
          <w:rFonts w:ascii="Times New Roman" w:hAnsi="Times New Roman" w:cs="Times New Roman"/>
          <w:b/>
          <w:sz w:val="24"/>
          <w:szCs w:val="24"/>
          <w:lang w:val="en-US"/>
        </w:rPr>
      </w:pPr>
      <w:r w:rsidRPr="00421FC2">
        <w:rPr>
          <w:rFonts w:ascii="Times New Roman" w:hAnsi="Times New Roman" w:cs="Times New Roman"/>
          <w:b/>
          <w:sz w:val="24"/>
          <w:szCs w:val="24"/>
          <w:lang w:val="en-US"/>
        </w:rPr>
        <w:t>Payback period</w:t>
      </w:r>
    </w:p>
    <w:tbl>
      <w:tblPr>
        <w:tblStyle w:val="TableGrid"/>
        <w:tblW w:w="0" w:type="auto"/>
        <w:tblLook w:val="04A0" w:firstRow="1" w:lastRow="0" w:firstColumn="1" w:lastColumn="0" w:noHBand="0" w:noVBand="1"/>
      </w:tblPr>
      <w:tblGrid>
        <w:gridCol w:w="2580"/>
        <w:gridCol w:w="1540"/>
        <w:gridCol w:w="2080"/>
        <w:gridCol w:w="1540"/>
      </w:tblGrid>
      <w:tr w:rsidR="00421FC2" w:rsidRPr="00421FC2" w14:paraId="122B07DA" w14:textId="77777777" w:rsidTr="00421FC2">
        <w:trPr>
          <w:trHeight w:val="315"/>
        </w:trPr>
        <w:tc>
          <w:tcPr>
            <w:tcW w:w="2580" w:type="dxa"/>
            <w:noWrap/>
            <w:hideMark/>
          </w:tcPr>
          <w:p w14:paraId="131DBB43" w14:textId="77777777" w:rsidR="00421FC2" w:rsidRPr="00421FC2" w:rsidRDefault="00421FC2" w:rsidP="00421FC2">
            <w:pPr>
              <w:rPr>
                <w:rFonts w:ascii="Times New Roman" w:hAnsi="Times New Roman" w:cs="Times New Roman"/>
                <w:b/>
                <w:bCs/>
                <w:sz w:val="24"/>
                <w:szCs w:val="24"/>
              </w:rPr>
            </w:pPr>
            <w:r w:rsidRPr="00421FC2">
              <w:rPr>
                <w:rFonts w:ascii="Times New Roman" w:hAnsi="Times New Roman" w:cs="Times New Roman"/>
                <w:b/>
                <w:bCs/>
                <w:sz w:val="24"/>
                <w:szCs w:val="24"/>
              </w:rPr>
              <w:t>Year</w:t>
            </w:r>
          </w:p>
        </w:tc>
        <w:tc>
          <w:tcPr>
            <w:tcW w:w="1540" w:type="dxa"/>
            <w:noWrap/>
            <w:hideMark/>
          </w:tcPr>
          <w:p w14:paraId="76A5A29F" w14:textId="77777777" w:rsidR="00421FC2" w:rsidRPr="00421FC2" w:rsidRDefault="00421FC2" w:rsidP="00421FC2">
            <w:pPr>
              <w:rPr>
                <w:rFonts w:ascii="Times New Roman" w:hAnsi="Times New Roman" w:cs="Times New Roman"/>
                <w:b/>
                <w:bCs/>
                <w:sz w:val="24"/>
                <w:szCs w:val="24"/>
              </w:rPr>
            </w:pPr>
            <w:r w:rsidRPr="00421FC2">
              <w:rPr>
                <w:rFonts w:ascii="Times New Roman" w:hAnsi="Times New Roman" w:cs="Times New Roman"/>
                <w:b/>
                <w:bCs/>
                <w:sz w:val="24"/>
                <w:szCs w:val="24"/>
              </w:rPr>
              <w:t xml:space="preserve"> Cash Flows </w:t>
            </w:r>
          </w:p>
        </w:tc>
        <w:tc>
          <w:tcPr>
            <w:tcW w:w="2080" w:type="dxa"/>
            <w:noWrap/>
            <w:hideMark/>
          </w:tcPr>
          <w:p w14:paraId="4B5CB130"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ACC. Cash flows </w:t>
            </w:r>
          </w:p>
        </w:tc>
        <w:tc>
          <w:tcPr>
            <w:tcW w:w="1540" w:type="dxa"/>
            <w:noWrap/>
            <w:hideMark/>
          </w:tcPr>
          <w:p w14:paraId="3E0648FE"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Balance </w:t>
            </w:r>
          </w:p>
        </w:tc>
      </w:tr>
      <w:tr w:rsidR="00421FC2" w:rsidRPr="00421FC2" w14:paraId="3E88178A" w14:textId="77777777" w:rsidTr="00421FC2">
        <w:trPr>
          <w:trHeight w:val="300"/>
        </w:trPr>
        <w:tc>
          <w:tcPr>
            <w:tcW w:w="2580" w:type="dxa"/>
            <w:noWrap/>
            <w:hideMark/>
          </w:tcPr>
          <w:p w14:paraId="17D8E5ED"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0</w:t>
            </w:r>
          </w:p>
        </w:tc>
        <w:tc>
          <w:tcPr>
            <w:tcW w:w="1540" w:type="dxa"/>
            <w:noWrap/>
            <w:hideMark/>
          </w:tcPr>
          <w:p w14:paraId="76F9839F"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(10,000,000)</w:t>
            </w:r>
          </w:p>
        </w:tc>
        <w:tc>
          <w:tcPr>
            <w:tcW w:w="2080" w:type="dxa"/>
            <w:noWrap/>
            <w:hideMark/>
          </w:tcPr>
          <w:p w14:paraId="5D3B5263"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(10,000,000)</w:t>
            </w:r>
          </w:p>
        </w:tc>
        <w:tc>
          <w:tcPr>
            <w:tcW w:w="1540" w:type="dxa"/>
            <w:noWrap/>
            <w:hideMark/>
          </w:tcPr>
          <w:p w14:paraId="47D481E5"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(10,000,000)</w:t>
            </w:r>
          </w:p>
        </w:tc>
      </w:tr>
      <w:tr w:rsidR="00421FC2" w:rsidRPr="00421FC2" w14:paraId="2F515E32" w14:textId="77777777" w:rsidTr="00421FC2">
        <w:trPr>
          <w:trHeight w:val="300"/>
        </w:trPr>
        <w:tc>
          <w:tcPr>
            <w:tcW w:w="2580" w:type="dxa"/>
            <w:noWrap/>
            <w:hideMark/>
          </w:tcPr>
          <w:p w14:paraId="05FBF1D0"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1</w:t>
            </w:r>
          </w:p>
        </w:tc>
        <w:tc>
          <w:tcPr>
            <w:tcW w:w="1540" w:type="dxa"/>
            <w:noWrap/>
            <w:hideMark/>
          </w:tcPr>
          <w:p w14:paraId="2D786286"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7,089,388 </w:t>
            </w:r>
          </w:p>
        </w:tc>
        <w:tc>
          <w:tcPr>
            <w:tcW w:w="2080" w:type="dxa"/>
            <w:noWrap/>
            <w:hideMark/>
          </w:tcPr>
          <w:p w14:paraId="7E687DBA"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7,089,388 </w:t>
            </w:r>
          </w:p>
        </w:tc>
        <w:tc>
          <w:tcPr>
            <w:tcW w:w="1540" w:type="dxa"/>
            <w:noWrap/>
            <w:hideMark/>
          </w:tcPr>
          <w:p w14:paraId="09AC3A9D"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(2,910,613)</w:t>
            </w:r>
          </w:p>
        </w:tc>
      </w:tr>
      <w:tr w:rsidR="00421FC2" w:rsidRPr="00421FC2" w14:paraId="621FAC33" w14:textId="77777777" w:rsidTr="00421FC2">
        <w:trPr>
          <w:trHeight w:val="300"/>
        </w:trPr>
        <w:tc>
          <w:tcPr>
            <w:tcW w:w="2580" w:type="dxa"/>
            <w:noWrap/>
            <w:hideMark/>
          </w:tcPr>
          <w:p w14:paraId="5F9770BD"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2</w:t>
            </w:r>
          </w:p>
        </w:tc>
        <w:tc>
          <w:tcPr>
            <w:tcW w:w="1540" w:type="dxa"/>
            <w:noWrap/>
            <w:hideMark/>
          </w:tcPr>
          <w:p w14:paraId="4FCCF4ED"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7,326,888 </w:t>
            </w:r>
          </w:p>
        </w:tc>
        <w:tc>
          <w:tcPr>
            <w:tcW w:w="2080" w:type="dxa"/>
            <w:noWrap/>
            <w:hideMark/>
          </w:tcPr>
          <w:p w14:paraId="04DD0204"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14,416,275 </w:t>
            </w:r>
          </w:p>
        </w:tc>
        <w:tc>
          <w:tcPr>
            <w:tcW w:w="1540" w:type="dxa"/>
            <w:noWrap/>
            <w:hideMark/>
          </w:tcPr>
          <w:p w14:paraId="2DA305BB" w14:textId="77777777" w:rsidR="00421FC2" w:rsidRPr="00421FC2" w:rsidRDefault="00421FC2" w:rsidP="00421FC2">
            <w:pPr>
              <w:rPr>
                <w:rFonts w:ascii="Times New Roman" w:hAnsi="Times New Roman" w:cs="Times New Roman"/>
                <w:sz w:val="24"/>
                <w:szCs w:val="24"/>
              </w:rPr>
            </w:pPr>
          </w:p>
        </w:tc>
      </w:tr>
      <w:tr w:rsidR="00421FC2" w:rsidRPr="00421FC2" w14:paraId="26BA1305" w14:textId="77777777" w:rsidTr="00421FC2">
        <w:trPr>
          <w:trHeight w:val="300"/>
        </w:trPr>
        <w:tc>
          <w:tcPr>
            <w:tcW w:w="2580" w:type="dxa"/>
            <w:noWrap/>
            <w:hideMark/>
          </w:tcPr>
          <w:p w14:paraId="741E157D"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3</w:t>
            </w:r>
          </w:p>
        </w:tc>
        <w:tc>
          <w:tcPr>
            <w:tcW w:w="1540" w:type="dxa"/>
            <w:noWrap/>
            <w:hideMark/>
          </w:tcPr>
          <w:p w14:paraId="412B4B01"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7,165,388 </w:t>
            </w:r>
          </w:p>
        </w:tc>
        <w:tc>
          <w:tcPr>
            <w:tcW w:w="2080" w:type="dxa"/>
            <w:noWrap/>
            <w:hideMark/>
          </w:tcPr>
          <w:p w14:paraId="34E94319"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21,581,663 </w:t>
            </w:r>
          </w:p>
        </w:tc>
        <w:tc>
          <w:tcPr>
            <w:tcW w:w="1540" w:type="dxa"/>
            <w:noWrap/>
            <w:hideMark/>
          </w:tcPr>
          <w:p w14:paraId="73BFF8D6" w14:textId="77777777" w:rsidR="00421FC2" w:rsidRPr="00421FC2" w:rsidRDefault="00421FC2" w:rsidP="00421FC2">
            <w:pPr>
              <w:rPr>
                <w:rFonts w:ascii="Times New Roman" w:hAnsi="Times New Roman" w:cs="Times New Roman"/>
                <w:sz w:val="24"/>
                <w:szCs w:val="24"/>
              </w:rPr>
            </w:pPr>
          </w:p>
        </w:tc>
      </w:tr>
      <w:tr w:rsidR="00421FC2" w:rsidRPr="00421FC2" w14:paraId="5F636031" w14:textId="77777777" w:rsidTr="00421FC2">
        <w:trPr>
          <w:trHeight w:val="300"/>
        </w:trPr>
        <w:tc>
          <w:tcPr>
            <w:tcW w:w="2580" w:type="dxa"/>
            <w:noWrap/>
            <w:hideMark/>
          </w:tcPr>
          <w:p w14:paraId="4B78623C"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4</w:t>
            </w:r>
          </w:p>
        </w:tc>
        <w:tc>
          <w:tcPr>
            <w:tcW w:w="1540" w:type="dxa"/>
            <w:noWrap/>
            <w:hideMark/>
          </w:tcPr>
          <w:p w14:paraId="645D7335"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7,046,638 </w:t>
            </w:r>
          </w:p>
        </w:tc>
        <w:tc>
          <w:tcPr>
            <w:tcW w:w="2080" w:type="dxa"/>
            <w:noWrap/>
            <w:hideMark/>
          </w:tcPr>
          <w:p w14:paraId="7019A92B"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28,628,300 </w:t>
            </w:r>
          </w:p>
        </w:tc>
        <w:tc>
          <w:tcPr>
            <w:tcW w:w="1540" w:type="dxa"/>
            <w:noWrap/>
            <w:hideMark/>
          </w:tcPr>
          <w:p w14:paraId="237BCC8F" w14:textId="77777777" w:rsidR="00421FC2" w:rsidRPr="00421FC2" w:rsidRDefault="00421FC2" w:rsidP="00421FC2">
            <w:pPr>
              <w:rPr>
                <w:rFonts w:ascii="Times New Roman" w:hAnsi="Times New Roman" w:cs="Times New Roman"/>
                <w:sz w:val="24"/>
                <w:szCs w:val="24"/>
              </w:rPr>
            </w:pPr>
          </w:p>
        </w:tc>
      </w:tr>
      <w:tr w:rsidR="00421FC2" w:rsidRPr="00421FC2" w14:paraId="37399BF3" w14:textId="77777777" w:rsidTr="00421FC2">
        <w:trPr>
          <w:trHeight w:val="300"/>
        </w:trPr>
        <w:tc>
          <w:tcPr>
            <w:tcW w:w="2580" w:type="dxa"/>
            <w:noWrap/>
            <w:hideMark/>
          </w:tcPr>
          <w:p w14:paraId="026E1444"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5</w:t>
            </w:r>
          </w:p>
        </w:tc>
        <w:tc>
          <w:tcPr>
            <w:tcW w:w="1540" w:type="dxa"/>
            <w:noWrap/>
            <w:hideMark/>
          </w:tcPr>
          <w:p w14:paraId="540C2DB9"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6,962,088 </w:t>
            </w:r>
          </w:p>
        </w:tc>
        <w:tc>
          <w:tcPr>
            <w:tcW w:w="2080" w:type="dxa"/>
            <w:noWrap/>
            <w:hideMark/>
          </w:tcPr>
          <w:p w14:paraId="7242F4D0"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35,590,388 </w:t>
            </w:r>
          </w:p>
        </w:tc>
        <w:tc>
          <w:tcPr>
            <w:tcW w:w="1540" w:type="dxa"/>
            <w:noWrap/>
            <w:hideMark/>
          </w:tcPr>
          <w:p w14:paraId="0DB6C1E8" w14:textId="77777777" w:rsidR="00421FC2" w:rsidRPr="00421FC2" w:rsidRDefault="00421FC2" w:rsidP="00421FC2">
            <w:pPr>
              <w:rPr>
                <w:rFonts w:ascii="Times New Roman" w:hAnsi="Times New Roman" w:cs="Times New Roman"/>
                <w:sz w:val="24"/>
                <w:szCs w:val="24"/>
              </w:rPr>
            </w:pPr>
          </w:p>
        </w:tc>
      </w:tr>
      <w:tr w:rsidR="00421FC2" w:rsidRPr="00421FC2" w14:paraId="4B1E3BA0" w14:textId="77777777" w:rsidTr="00421FC2">
        <w:trPr>
          <w:trHeight w:val="300"/>
        </w:trPr>
        <w:tc>
          <w:tcPr>
            <w:tcW w:w="2580" w:type="dxa"/>
            <w:noWrap/>
            <w:hideMark/>
          </w:tcPr>
          <w:p w14:paraId="38209BBC"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6</w:t>
            </w:r>
          </w:p>
        </w:tc>
        <w:tc>
          <w:tcPr>
            <w:tcW w:w="1540" w:type="dxa"/>
            <w:noWrap/>
            <w:hideMark/>
          </w:tcPr>
          <w:p w14:paraId="560348B2"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6,961,850 </w:t>
            </w:r>
          </w:p>
        </w:tc>
        <w:tc>
          <w:tcPr>
            <w:tcW w:w="2080" w:type="dxa"/>
            <w:noWrap/>
            <w:hideMark/>
          </w:tcPr>
          <w:p w14:paraId="5708C6DB"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42,552,238 </w:t>
            </w:r>
          </w:p>
        </w:tc>
        <w:tc>
          <w:tcPr>
            <w:tcW w:w="1540" w:type="dxa"/>
            <w:noWrap/>
            <w:hideMark/>
          </w:tcPr>
          <w:p w14:paraId="06C19282" w14:textId="77777777" w:rsidR="00421FC2" w:rsidRPr="00421FC2" w:rsidRDefault="00421FC2" w:rsidP="00421FC2">
            <w:pPr>
              <w:rPr>
                <w:rFonts w:ascii="Times New Roman" w:hAnsi="Times New Roman" w:cs="Times New Roman"/>
                <w:sz w:val="24"/>
                <w:szCs w:val="24"/>
              </w:rPr>
            </w:pPr>
          </w:p>
        </w:tc>
      </w:tr>
      <w:tr w:rsidR="00421FC2" w:rsidRPr="00421FC2" w14:paraId="5FE6D4FF" w14:textId="77777777" w:rsidTr="00421FC2">
        <w:trPr>
          <w:trHeight w:val="300"/>
        </w:trPr>
        <w:tc>
          <w:tcPr>
            <w:tcW w:w="2580" w:type="dxa"/>
            <w:noWrap/>
            <w:hideMark/>
          </w:tcPr>
          <w:p w14:paraId="61E23E04"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7</w:t>
            </w:r>
          </w:p>
        </w:tc>
        <w:tc>
          <w:tcPr>
            <w:tcW w:w="1540" w:type="dxa"/>
            <w:noWrap/>
            <w:hideMark/>
          </w:tcPr>
          <w:p w14:paraId="3F7217F0"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6,962,088 </w:t>
            </w:r>
          </w:p>
        </w:tc>
        <w:tc>
          <w:tcPr>
            <w:tcW w:w="2080" w:type="dxa"/>
            <w:noWrap/>
            <w:hideMark/>
          </w:tcPr>
          <w:p w14:paraId="170D2F07"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49,514,325 </w:t>
            </w:r>
          </w:p>
        </w:tc>
        <w:tc>
          <w:tcPr>
            <w:tcW w:w="1540" w:type="dxa"/>
            <w:noWrap/>
            <w:hideMark/>
          </w:tcPr>
          <w:p w14:paraId="6FD1D50A" w14:textId="77777777" w:rsidR="00421FC2" w:rsidRPr="00421FC2" w:rsidRDefault="00421FC2" w:rsidP="00421FC2">
            <w:pPr>
              <w:rPr>
                <w:rFonts w:ascii="Times New Roman" w:hAnsi="Times New Roman" w:cs="Times New Roman"/>
                <w:sz w:val="24"/>
                <w:szCs w:val="24"/>
              </w:rPr>
            </w:pPr>
          </w:p>
        </w:tc>
      </w:tr>
      <w:tr w:rsidR="00421FC2" w:rsidRPr="00421FC2" w14:paraId="3231AF25" w14:textId="77777777" w:rsidTr="00421FC2">
        <w:trPr>
          <w:trHeight w:val="315"/>
        </w:trPr>
        <w:tc>
          <w:tcPr>
            <w:tcW w:w="2580" w:type="dxa"/>
            <w:noWrap/>
            <w:hideMark/>
          </w:tcPr>
          <w:p w14:paraId="358617EC"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8</w:t>
            </w:r>
          </w:p>
        </w:tc>
        <w:tc>
          <w:tcPr>
            <w:tcW w:w="1540" w:type="dxa"/>
            <w:noWrap/>
            <w:hideMark/>
          </w:tcPr>
          <w:p w14:paraId="7450980A"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7,355,925 </w:t>
            </w:r>
          </w:p>
        </w:tc>
        <w:tc>
          <w:tcPr>
            <w:tcW w:w="2080" w:type="dxa"/>
            <w:noWrap/>
            <w:hideMark/>
          </w:tcPr>
          <w:p w14:paraId="52E5B9A2"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56,870,250 </w:t>
            </w:r>
          </w:p>
        </w:tc>
        <w:tc>
          <w:tcPr>
            <w:tcW w:w="1540" w:type="dxa"/>
            <w:noWrap/>
            <w:hideMark/>
          </w:tcPr>
          <w:p w14:paraId="520F5B62" w14:textId="77777777" w:rsidR="00421FC2" w:rsidRPr="00421FC2" w:rsidRDefault="00421FC2" w:rsidP="00421FC2">
            <w:pPr>
              <w:rPr>
                <w:rFonts w:ascii="Times New Roman" w:hAnsi="Times New Roman" w:cs="Times New Roman"/>
                <w:sz w:val="24"/>
                <w:szCs w:val="24"/>
              </w:rPr>
            </w:pPr>
          </w:p>
        </w:tc>
      </w:tr>
      <w:tr w:rsidR="00421FC2" w:rsidRPr="00421FC2" w14:paraId="40104245" w14:textId="77777777" w:rsidTr="00421FC2">
        <w:trPr>
          <w:trHeight w:val="300"/>
        </w:trPr>
        <w:tc>
          <w:tcPr>
            <w:tcW w:w="2580" w:type="dxa"/>
            <w:noWrap/>
            <w:hideMark/>
          </w:tcPr>
          <w:p w14:paraId="3718F18A"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Payback period</w:t>
            </w:r>
          </w:p>
        </w:tc>
        <w:tc>
          <w:tcPr>
            <w:tcW w:w="1540" w:type="dxa"/>
            <w:noWrap/>
            <w:hideMark/>
          </w:tcPr>
          <w:p w14:paraId="52F6FF77" w14:textId="77777777" w:rsidR="00421FC2" w:rsidRPr="00421FC2" w:rsidRDefault="00421FC2" w:rsidP="00421FC2">
            <w:pPr>
              <w:rPr>
                <w:rFonts w:ascii="Times New Roman" w:hAnsi="Times New Roman" w:cs="Times New Roman"/>
                <w:sz w:val="24"/>
                <w:szCs w:val="24"/>
              </w:rPr>
            </w:pPr>
          </w:p>
        </w:tc>
        <w:tc>
          <w:tcPr>
            <w:tcW w:w="2080" w:type="dxa"/>
            <w:noWrap/>
            <w:hideMark/>
          </w:tcPr>
          <w:p w14:paraId="68B36B3E" w14:textId="77777777" w:rsidR="00421FC2" w:rsidRPr="00421FC2" w:rsidRDefault="00421FC2" w:rsidP="00421FC2">
            <w:pPr>
              <w:rPr>
                <w:rFonts w:ascii="Times New Roman" w:hAnsi="Times New Roman" w:cs="Times New Roman"/>
                <w:sz w:val="24"/>
                <w:szCs w:val="24"/>
              </w:rPr>
            </w:pPr>
          </w:p>
        </w:tc>
        <w:tc>
          <w:tcPr>
            <w:tcW w:w="1540" w:type="dxa"/>
            <w:noWrap/>
            <w:hideMark/>
          </w:tcPr>
          <w:p w14:paraId="462622C2" w14:textId="77777777"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1.40 </w:t>
            </w:r>
          </w:p>
        </w:tc>
      </w:tr>
    </w:tbl>
    <w:p w14:paraId="4ACB2A15" w14:textId="77777777" w:rsidR="00421FC2" w:rsidRDefault="00421FC2" w:rsidP="00A93DD6">
      <w:pPr>
        <w:spacing w:after="0" w:line="480" w:lineRule="auto"/>
        <w:rPr>
          <w:rFonts w:ascii="Times New Roman" w:hAnsi="Times New Roman" w:cs="Times New Roman"/>
          <w:sz w:val="24"/>
          <w:szCs w:val="24"/>
          <w:lang w:val="en-US"/>
        </w:rPr>
      </w:pPr>
    </w:p>
    <w:p w14:paraId="6F1A3960" w14:textId="77777777" w:rsidR="00287216" w:rsidRDefault="00421FC2" w:rsidP="00974171">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Payback period measures the risk associated with the investment, a shorter period indicate less risk associated while a longer period </w:t>
      </w:r>
      <w:r w:rsidR="0068578B">
        <w:rPr>
          <w:rFonts w:ascii="Times New Roman" w:hAnsi="Times New Roman" w:cs="Times New Roman"/>
          <w:sz w:val="24"/>
          <w:szCs w:val="24"/>
          <w:lang w:val="en-US"/>
        </w:rPr>
        <w:t>indicates</w:t>
      </w:r>
      <w:r>
        <w:rPr>
          <w:rFonts w:ascii="Times New Roman" w:hAnsi="Times New Roman" w:cs="Times New Roman"/>
          <w:sz w:val="24"/>
          <w:szCs w:val="24"/>
          <w:lang w:val="en-US"/>
        </w:rPr>
        <w:t xml:space="preserve"> </w:t>
      </w:r>
      <w:r w:rsidR="0068578B">
        <w:rPr>
          <w:rFonts w:ascii="Times New Roman" w:hAnsi="Times New Roman" w:cs="Times New Roman"/>
          <w:sz w:val="24"/>
          <w:szCs w:val="24"/>
          <w:lang w:val="en-US"/>
        </w:rPr>
        <w:t xml:space="preserve">that investors’ money t=is subjected to risk for a longer duration. The decision rule of payback period allows the company manage to accept the project only if it has a payback period greater than the economic life of the new equipment. </w:t>
      </w:r>
      <w:r w:rsidR="00287216">
        <w:rPr>
          <w:rFonts w:ascii="Times New Roman" w:hAnsi="Times New Roman" w:cs="Times New Roman"/>
          <w:sz w:val="24"/>
          <w:szCs w:val="24"/>
          <w:lang w:val="en-US"/>
        </w:rPr>
        <w:t xml:space="preserve">Payback period of the project is 1.4 years; this means that investors will recover their money used in the project in less than one and half years. Based on payback period decision, management should consider the project. </w:t>
      </w:r>
    </w:p>
    <w:p w14:paraId="5C17F83B" w14:textId="77777777" w:rsidR="00421FC2" w:rsidRPr="00974171" w:rsidRDefault="00287216" w:rsidP="00025F6A">
      <w:pPr>
        <w:spacing w:after="0" w:line="480" w:lineRule="auto"/>
        <w:rPr>
          <w:rFonts w:ascii="Times New Roman" w:hAnsi="Times New Roman" w:cs="Times New Roman"/>
          <w:b/>
          <w:sz w:val="24"/>
          <w:szCs w:val="24"/>
          <w:lang w:val="en-US"/>
        </w:rPr>
      </w:pPr>
      <w:r w:rsidRPr="00974171">
        <w:rPr>
          <w:rFonts w:ascii="Times New Roman" w:hAnsi="Times New Roman" w:cs="Times New Roman"/>
          <w:b/>
          <w:sz w:val="24"/>
          <w:szCs w:val="24"/>
          <w:lang w:val="en-US"/>
        </w:rPr>
        <w:t>Project B</w:t>
      </w:r>
      <w:r w:rsidR="007D12D0" w:rsidRPr="00974171">
        <w:rPr>
          <w:rFonts w:ascii="Times New Roman" w:hAnsi="Times New Roman" w:cs="Times New Roman"/>
          <w:b/>
          <w:sz w:val="24"/>
          <w:szCs w:val="24"/>
          <w:lang w:val="en-US"/>
        </w:rPr>
        <w:t>: Expansion into Europe</w:t>
      </w:r>
    </w:p>
    <w:p w14:paraId="1E9AE00E" w14:textId="77777777" w:rsidR="00FE059F" w:rsidRDefault="007D12D0" w:rsidP="00974171">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Drill Tec can as well improve its operations and increase its financial position by expanding its operations to Europe. However, this can happen only if the expansion is proven to be profitable. The expansion of operations to Europe will increase both the company’s</w:t>
      </w:r>
      <w:r w:rsidR="00FE059F">
        <w:rPr>
          <w:rFonts w:ascii="Times New Roman" w:hAnsi="Times New Roman" w:cs="Times New Roman"/>
          <w:sz w:val="24"/>
          <w:szCs w:val="24"/>
          <w:lang w:val="en-US"/>
        </w:rPr>
        <w:t xml:space="preserve"> revenue and cost of sales with equal percentage. The initial cost of the investment is $7 million cost and $1 million net working capital. In order to determine the profitability of the project, investment appraisal techniques such as NPV, PI, IRR, and payback period are used. The project will be considered if it proves that it is more profitable than the other two projects. </w:t>
      </w:r>
      <w:r w:rsidR="00061042">
        <w:rPr>
          <w:rFonts w:ascii="Times New Roman" w:hAnsi="Times New Roman" w:cs="Times New Roman"/>
          <w:sz w:val="24"/>
          <w:szCs w:val="24"/>
          <w:lang w:val="en-US"/>
        </w:rPr>
        <w:t xml:space="preserve">The cash flow statement in the table below shows positive cash flows generated for the five years. </w:t>
      </w:r>
    </w:p>
    <w:tbl>
      <w:tblPr>
        <w:tblStyle w:val="TableGrid"/>
        <w:tblW w:w="9973" w:type="dxa"/>
        <w:tblInd w:w="-635" w:type="dxa"/>
        <w:tblLook w:val="04A0" w:firstRow="1" w:lastRow="0" w:firstColumn="1" w:lastColumn="0" w:noHBand="0" w:noVBand="1"/>
      </w:tblPr>
      <w:tblGrid>
        <w:gridCol w:w="2710"/>
        <w:gridCol w:w="1256"/>
        <w:gridCol w:w="1176"/>
        <w:gridCol w:w="1176"/>
        <w:gridCol w:w="1176"/>
        <w:gridCol w:w="1176"/>
        <w:gridCol w:w="1303"/>
      </w:tblGrid>
      <w:tr w:rsidR="006676ED" w:rsidRPr="006676ED" w14:paraId="45A2A3BD" w14:textId="77777777" w:rsidTr="006676ED">
        <w:trPr>
          <w:trHeight w:val="300"/>
        </w:trPr>
        <w:tc>
          <w:tcPr>
            <w:tcW w:w="2710" w:type="dxa"/>
            <w:noWrap/>
            <w:hideMark/>
          </w:tcPr>
          <w:p w14:paraId="3520CBDB" w14:textId="77777777" w:rsidR="006676ED" w:rsidRPr="006676ED" w:rsidRDefault="006676ED" w:rsidP="006676ED">
            <w:pPr>
              <w:spacing w:line="480" w:lineRule="auto"/>
              <w:rPr>
                <w:rFonts w:ascii="Times New Roman" w:hAnsi="Times New Roman" w:cs="Times New Roman"/>
                <w:sz w:val="24"/>
                <w:szCs w:val="24"/>
              </w:rPr>
            </w:pPr>
          </w:p>
        </w:tc>
        <w:tc>
          <w:tcPr>
            <w:tcW w:w="0" w:type="auto"/>
            <w:noWrap/>
            <w:hideMark/>
          </w:tcPr>
          <w:p w14:paraId="463956C4" w14:textId="77777777" w:rsidR="006676ED" w:rsidRPr="006676ED" w:rsidRDefault="006676ED" w:rsidP="006676ED">
            <w:pPr>
              <w:spacing w:line="480" w:lineRule="auto"/>
              <w:rPr>
                <w:rFonts w:ascii="Times New Roman" w:hAnsi="Times New Roman" w:cs="Times New Roman"/>
                <w:b/>
                <w:bCs/>
                <w:sz w:val="24"/>
                <w:szCs w:val="24"/>
              </w:rPr>
            </w:pPr>
            <w:r w:rsidRPr="006676ED">
              <w:rPr>
                <w:rFonts w:ascii="Times New Roman" w:hAnsi="Times New Roman" w:cs="Times New Roman"/>
                <w:b/>
                <w:bCs/>
                <w:sz w:val="24"/>
                <w:szCs w:val="24"/>
              </w:rPr>
              <w:t>Year 0</w:t>
            </w:r>
          </w:p>
        </w:tc>
        <w:tc>
          <w:tcPr>
            <w:tcW w:w="0" w:type="auto"/>
            <w:noWrap/>
            <w:hideMark/>
          </w:tcPr>
          <w:p w14:paraId="20C27E9D" w14:textId="77777777" w:rsidR="006676ED" w:rsidRPr="006676ED" w:rsidRDefault="006676ED" w:rsidP="006676ED">
            <w:pPr>
              <w:spacing w:line="480" w:lineRule="auto"/>
              <w:rPr>
                <w:rFonts w:ascii="Times New Roman" w:hAnsi="Times New Roman" w:cs="Times New Roman"/>
                <w:b/>
                <w:bCs/>
                <w:sz w:val="24"/>
                <w:szCs w:val="24"/>
              </w:rPr>
            </w:pPr>
            <w:r w:rsidRPr="006676ED">
              <w:rPr>
                <w:rFonts w:ascii="Times New Roman" w:hAnsi="Times New Roman" w:cs="Times New Roman"/>
                <w:b/>
                <w:bCs/>
                <w:sz w:val="24"/>
                <w:szCs w:val="24"/>
              </w:rPr>
              <w:t>Year 1</w:t>
            </w:r>
          </w:p>
        </w:tc>
        <w:tc>
          <w:tcPr>
            <w:tcW w:w="0" w:type="auto"/>
            <w:noWrap/>
            <w:hideMark/>
          </w:tcPr>
          <w:p w14:paraId="6080059B" w14:textId="77777777" w:rsidR="006676ED" w:rsidRPr="006676ED" w:rsidRDefault="006676ED" w:rsidP="006676ED">
            <w:pPr>
              <w:spacing w:line="480" w:lineRule="auto"/>
              <w:rPr>
                <w:rFonts w:ascii="Times New Roman" w:hAnsi="Times New Roman" w:cs="Times New Roman"/>
                <w:b/>
                <w:bCs/>
                <w:sz w:val="24"/>
                <w:szCs w:val="24"/>
              </w:rPr>
            </w:pPr>
            <w:r w:rsidRPr="006676ED">
              <w:rPr>
                <w:rFonts w:ascii="Times New Roman" w:hAnsi="Times New Roman" w:cs="Times New Roman"/>
                <w:b/>
                <w:bCs/>
                <w:sz w:val="24"/>
                <w:szCs w:val="24"/>
              </w:rPr>
              <w:t>Year 2</w:t>
            </w:r>
          </w:p>
        </w:tc>
        <w:tc>
          <w:tcPr>
            <w:tcW w:w="0" w:type="auto"/>
            <w:noWrap/>
            <w:hideMark/>
          </w:tcPr>
          <w:p w14:paraId="2A63EA78" w14:textId="77777777" w:rsidR="006676ED" w:rsidRPr="006676ED" w:rsidRDefault="006676ED" w:rsidP="006676ED">
            <w:pPr>
              <w:spacing w:line="480" w:lineRule="auto"/>
              <w:rPr>
                <w:rFonts w:ascii="Times New Roman" w:hAnsi="Times New Roman" w:cs="Times New Roman"/>
                <w:b/>
                <w:bCs/>
                <w:sz w:val="24"/>
                <w:szCs w:val="24"/>
              </w:rPr>
            </w:pPr>
            <w:r w:rsidRPr="006676ED">
              <w:rPr>
                <w:rFonts w:ascii="Times New Roman" w:hAnsi="Times New Roman" w:cs="Times New Roman"/>
                <w:b/>
                <w:bCs/>
                <w:sz w:val="24"/>
                <w:szCs w:val="24"/>
              </w:rPr>
              <w:t>Year 3</w:t>
            </w:r>
          </w:p>
        </w:tc>
        <w:tc>
          <w:tcPr>
            <w:tcW w:w="0" w:type="auto"/>
            <w:noWrap/>
            <w:hideMark/>
          </w:tcPr>
          <w:p w14:paraId="5626CB4B" w14:textId="77777777" w:rsidR="006676ED" w:rsidRPr="006676ED" w:rsidRDefault="006676ED" w:rsidP="006676ED">
            <w:pPr>
              <w:spacing w:line="480" w:lineRule="auto"/>
              <w:rPr>
                <w:rFonts w:ascii="Times New Roman" w:hAnsi="Times New Roman" w:cs="Times New Roman"/>
                <w:b/>
                <w:bCs/>
                <w:sz w:val="24"/>
                <w:szCs w:val="24"/>
              </w:rPr>
            </w:pPr>
            <w:r w:rsidRPr="006676ED">
              <w:rPr>
                <w:rFonts w:ascii="Times New Roman" w:hAnsi="Times New Roman" w:cs="Times New Roman"/>
                <w:b/>
                <w:bCs/>
                <w:sz w:val="24"/>
                <w:szCs w:val="24"/>
              </w:rPr>
              <w:t>Year 4</w:t>
            </w:r>
          </w:p>
        </w:tc>
        <w:tc>
          <w:tcPr>
            <w:tcW w:w="1303" w:type="dxa"/>
            <w:noWrap/>
            <w:hideMark/>
          </w:tcPr>
          <w:p w14:paraId="2951E3F3" w14:textId="77777777" w:rsidR="006676ED" w:rsidRPr="006676ED" w:rsidRDefault="006676ED" w:rsidP="006676ED">
            <w:pPr>
              <w:spacing w:line="480" w:lineRule="auto"/>
              <w:rPr>
                <w:rFonts w:ascii="Times New Roman" w:hAnsi="Times New Roman" w:cs="Times New Roman"/>
                <w:b/>
                <w:bCs/>
                <w:sz w:val="24"/>
                <w:szCs w:val="24"/>
              </w:rPr>
            </w:pPr>
            <w:r w:rsidRPr="006676ED">
              <w:rPr>
                <w:rFonts w:ascii="Times New Roman" w:hAnsi="Times New Roman" w:cs="Times New Roman"/>
                <w:b/>
                <w:bCs/>
                <w:sz w:val="24"/>
                <w:szCs w:val="24"/>
              </w:rPr>
              <w:t>Year 5</w:t>
            </w:r>
          </w:p>
        </w:tc>
      </w:tr>
      <w:tr w:rsidR="006676ED" w:rsidRPr="006676ED" w14:paraId="08C60193" w14:textId="77777777" w:rsidTr="006676ED">
        <w:trPr>
          <w:trHeight w:val="300"/>
        </w:trPr>
        <w:tc>
          <w:tcPr>
            <w:tcW w:w="2710" w:type="dxa"/>
            <w:noWrap/>
            <w:hideMark/>
          </w:tcPr>
          <w:p w14:paraId="0B7067EC"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Sales</w:t>
            </w:r>
          </w:p>
        </w:tc>
        <w:tc>
          <w:tcPr>
            <w:tcW w:w="0" w:type="auto"/>
            <w:noWrap/>
            <w:hideMark/>
          </w:tcPr>
          <w:p w14:paraId="724F8F8A"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 </w:t>
            </w:r>
          </w:p>
        </w:tc>
        <w:tc>
          <w:tcPr>
            <w:tcW w:w="0" w:type="auto"/>
            <w:noWrap/>
            <w:hideMark/>
          </w:tcPr>
          <w:p w14:paraId="714293EC"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2,000,000</w:t>
            </w:r>
          </w:p>
        </w:tc>
        <w:tc>
          <w:tcPr>
            <w:tcW w:w="0" w:type="auto"/>
            <w:noWrap/>
            <w:hideMark/>
          </w:tcPr>
          <w:p w14:paraId="2231A911"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2,200,000</w:t>
            </w:r>
          </w:p>
        </w:tc>
        <w:tc>
          <w:tcPr>
            <w:tcW w:w="0" w:type="auto"/>
            <w:noWrap/>
            <w:hideMark/>
          </w:tcPr>
          <w:p w14:paraId="662FAD0B"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2,420,000</w:t>
            </w:r>
          </w:p>
        </w:tc>
        <w:tc>
          <w:tcPr>
            <w:tcW w:w="0" w:type="auto"/>
            <w:noWrap/>
            <w:hideMark/>
          </w:tcPr>
          <w:p w14:paraId="4E0E5DDB"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2,662,000</w:t>
            </w:r>
          </w:p>
        </w:tc>
        <w:tc>
          <w:tcPr>
            <w:tcW w:w="1303" w:type="dxa"/>
            <w:noWrap/>
            <w:hideMark/>
          </w:tcPr>
          <w:p w14:paraId="183372C0"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2,928,200</w:t>
            </w:r>
          </w:p>
        </w:tc>
      </w:tr>
      <w:tr w:rsidR="006676ED" w:rsidRPr="006676ED" w14:paraId="00F9FF65" w14:textId="77777777" w:rsidTr="006676ED">
        <w:trPr>
          <w:trHeight w:val="300"/>
        </w:trPr>
        <w:tc>
          <w:tcPr>
            <w:tcW w:w="2710" w:type="dxa"/>
            <w:noWrap/>
            <w:hideMark/>
          </w:tcPr>
          <w:p w14:paraId="2F37255E"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Cost of sales 55%</w:t>
            </w:r>
          </w:p>
        </w:tc>
        <w:tc>
          <w:tcPr>
            <w:tcW w:w="0" w:type="auto"/>
            <w:noWrap/>
            <w:hideMark/>
          </w:tcPr>
          <w:p w14:paraId="71A14D21"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 </w:t>
            </w:r>
          </w:p>
        </w:tc>
        <w:tc>
          <w:tcPr>
            <w:tcW w:w="0" w:type="auto"/>
            <w:noWrap/>
            <w:hideMark/>
          </w:tcPr>
          <w:p w14:paraId="5418DDDA"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1,100,000</w:t>
            </w:r>
          </w:p>
        </w:tc>
        <w:tc>
          <w:tcPr>
            <w:tcW w:w="0" w:type="auto"/>
            <w:noWrap/>
            <w:hideMark/>
          </w:tcPr>
          <w:p w14:paraId="5903DF91"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1,210,000</w:t>
            </w:r>
          </w:p>
        </w:tc>
        <w:tc>
          <w:tcPr>
            <w:tcW w:w="0" w:type="auto"/>
            <w:noWrap/>
            <w:hideMark/>
          </w:tcPr>
          <w:p w14:paraId="04A4A2AF"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1,331,000</w:t>
            </w:r>
          </w:p>
        </w:tc>
        <w:tc>
          <w:tcPr>
            <w:tcW w:w="0" w:type="auto"/>
            <w:noWrap/>
            <w:hideMark/>
          </w:tcPr>
          <w:p w14:paraId="3B01C15B"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1,464,100</w:t>
            </w:r>
          </w:p>
        </w:tc>
        <w:tc>
          <w:tcPr>
            <w:tcW w:w="1303" w:type="dxa"/>
            <w:noWrap/>
            <w:hideMark/>
          </w:tcPr>
          <w:p w14:paraId="4D639939"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1,610,510</w:t>
            </w:r>
          </w:p>
        </w:tc>
      </w:tr>
      <w:tr w:rsidR="006676ED" w:rsidRPr="006676ED" w14:paraId="42C01FF1" w14:textId="77777777" w:rsidTr="006676ED">
        <w:trPr>
          <w:trHeight w:val="300"/>
        </w:trPr>
        <w:tc>
          <w:tcPr>
            <w:tcW w:w="2710" w:type="dxa"/>
            <w:noWrap/>
            <w:hideMark/>
          </w:tcPr>
          <w:p w14:paraId="11C77772"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Income before tax</w:t>
            </w:r>
          </w:p>
        </w:tc>
        <w:tc>
          <w:tcPr>
            <w:tcW w:w="0" w:type="auto"/>
            <w:noWrap/>
            <w:hideMark/>
          </w:tcPr>
          <w:p w14:paraId="2C3E1B45"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 </w:t>
            </w:r>
          </w:p>
        </w:tc>
        <w:tc>
          <w:tcPr>
            <w:tcW w:w="0" w:type="auto"/>
            <w:noWrap/>
            <w:hideMark/>
          </w:tcPr>
          <w:p w14:paraId="65A8F6A6"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900,000</w:t>
            </w:r>
          </w:p>
        </w:tc>
        <w:tc>
          <w:tcPr>
            <w:tcW w:w="0" w:type="auto"/>
            <w:noWrap/>
            <w:hideMark/>
          </w:tcPr>
          <w:p w14:paraId="1E0B38ED"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990,000</w:t>
            </w:r>
          </w:p>
        </w:tc>
        <w:tc>
          <w:tcPr>
            <w:tcW w:w="0" w:type="auto"/>
            <w:noWrap/>
            <w:hideMark/>
          </w:tcPr>
          <w:p w14:paraId="2F93AC92"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1,089,000</w:t>
            </w:r>
          </w:p>
        </w:tc>
        <w:tc>
          <w:tcPr>
            <w:tcW w:w="0" w:type="auto"/>
            <w:noWrap/>
            <w:hideMark/>
          </w:tcPr>
          <w:p w14:paraId="4F503A06"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1,197,900</w:t>
            </w:r>
          </w:p>
        </w:tc>
        <w:tc>
          <w:tcPr>
            <w:tcW w:w="1303" w:type="dxa"/>
            <w:noWrap/>
            <w:hideMark/>
          </w:tcPr>
          <w:p w14:paraId="53CEE1FA"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1,317,690</w:t>
            </w:r>
          </w:p>
        </w:tc>
      </w:tr>
      <w:tr w:rsidR="006676ED" w:rsidRPr="006676ED" w14:paraId="02DFE889" w14:textId="77777777" w:rsidTr="006676ED">
        <w:trPr>
          <w:trHeight w:val="300"/>
        </w:trPr>
        <w:tc>
          <w:tcPr>
            <w:tcW w:w="2710" w:type="dxa"/>
            <w:noWrap/>
            <w:hideMark/>
          </w:tcPr>
          <w:p w14:paraId="5F963E82"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Tax expense</w:t>
            </w:r>
          </w:p>
        </w:tc>
        <w:tc>
          <w:tcPr>
            <w:tcW w:w="0" w:type="auto"/>
            <w:noWrap/>
            <w:hideMark/>
          </w:tcPr>
          <w:p w14:paraId="21E8F8E4"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 </w:t>
            </w:r>
          </w:p>
        </w:tc>
        <w:tc>
          <w:tcPr>
            <w:tcW w:w="0" w:type="auto"/>
            <w:noWrap/>
            <w:hideMark/>
          </w:tcPr>
          <w:p w14:paraId="01A0F961"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270,000</w:t>
            </w:r>
          </w:p>
        </w:tc>
        <w:tc>
          <w:tcPr>
            <w:tcW w:w="0" w:type="auto"/>
            <w:noWrap/>
            <w:hideMark/>
          </w:tcPr>
          <w:p w14:paraId="178BBAB5"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297,000</w:t>
            </w:r>
          </w:p>
        </w:tc>
        <w:tc>
          <w:tcPr>
            <w:tcW w:w="0" w:type="auto"/>
            <w:noWrap/>
            <w:hideMark/>
          </w:tcPr>
          <w:p w14:paraId="66867BA2"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326,700</w:t>
            </w:r>
          </w:p>
        </w:tc>
        <w:tc>
          <w:tcPr>
            <w:tcW w:w="0" w:type="auto"/>
            <w:noWrap/>
            <w:hideMark/>
          </w:tcPr>
          <w:p w14:paraId="5041DEF0"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359,370</w:t>
            </w:r>
          </w:p>
        </w:tc>
        <w:tc>
          <w:tcPr>
            <w:tcW w:w="1303" w:type="dxa"/>
            <w:noWrap/>
            <w:hideMark/>
          </w:tcPr>
          <w:p w14:paraId="0A1280B2"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395,307</w:t>
            </w:r>
          </w:p>
        </w:tc>
      </w:tr>
      <w:tr w:rsidR="006676ED" w:rsidRPr="006676ED" w14:paraId="54064A97" w14:textId="77777777" w:rsidTr="006676ED">
        <w:trPr>
          <w:trHeight w:val="300"/>
        </w:trPr>
        <w:tc>
          <w:tcPr>
            <w:tcW w:w="2710" w:type="dxa"/>
            <w:noWrap/>
            <w:hideMark/>
          </w:tcPr>
          <w:p w14:paraId="62E88843"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Net income</w:t>
            </w:r>
          </w:p>
        </w:tc>
        <w:tc>
          <w:tcPr>
            <w:tcW w:w="0" w:type="auto"/>
            <w:noWrap/>
            <w:hideMark/>
          </w:tcPr>
          <w:p w14:paraId="0DC070E6"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 </w:t>
            </w:r>
          </w:p>
        </w:tc>
        <w:tc>
          <w:tcPr>
            <w:tcW w:w="0" w:type="auto"/>
            <w:noWrap/>
            <w:hideMark/>
          </w:tcPr>
          <w:p w14:paraId="2AB7EA05"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630,000</w:t>
            </w:r>
          </w:p>
        </w:tc>
        <w:tc>
          <w:tcPr>
            <w:tcW w:w="0" w:type="auto"/>
            <w:noWrap/>
            <w:hideMark/>
          </w:tcPr>
          <w:p w14:paraId="6C9979B6"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693,000</w:t>
            </w:r>
          </w:p>
        </w:tc>
        <w:tc>
          <w:tcPr>
            <w:tcW w:w="0" w:type="auto"/>
            <w:noWrap/>
            <w:hideMark/>
          </w:tcPr>
          <w:p w14:paraId="56DF2849"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762,300</w:t>
            </w:r>
          </w:p>
        </w:tc>
        <w:tc>
          <w:tcPr>
            <w:tcW w:w="0" w:type="auto"/>
            <w:noWrap/>
            <w:hideMark/>
          </w:tcPr>
          <w:p w14:paraId="4A196B62"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838,530</w:t>
            </w:r>
          </w:p>
        </w:tc>
        <w:tc>
          <w:tcPr>
            <w:tcW w:w="1303" w:type="dxa"/>
            <w:noWrap/>
            <w:hideMark/>
          </w:tcPr>
          <w:p w14:paraId="4C3979E6"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922,383</w:t>
            </w:r>
          </w:p>
        </w:tc>
      </w:tr>
      <w:tr w:rsidR="006676ED" w:rsidRPr="006676ED" w14:paraId="19D186A0" w14:textId="77777777" w:rsidTr="006676ED">
        <w:trPr>
          <w:trHeight w:val="300"/>
        </w:trPr>
        <w:tc>
          <w:tcPr>
            <w:tcW w:w="2710" w:type="dxa"/>
            <w:noWrap/>
            <w:hideMark/>
          </w:tcPr>
          <w:p w14:paraId="10685B20"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Initial capital</w:t>
            </w:r>
          </w:p>
        </w:tc>
        <w:tc>
          <w:tcPr>
            <w:tcW w:w="0" w:type="auto"/>
            <w:noWrap/>
            <w:hideMark/>
          </w:tcPr>
          <w:p w14:paraId="0E7C8D0E"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-7,000,000</w:t>
            </w:r>
          </w:p>
        </w:tc>
        <w:tc>
          <w:tcPr>
            <w:tcW w:w="0" w:type="auto"/>
            <w:noWrap/>
            <w:hideMark/>
          </w:tcPr>
          <w:p w14:paraId="5B3C0EED"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 </w:t>
            </w:r>
          </w:p>
        </w:tc>
        <w:tc>
          <w:tcPr>
            <w:tcW w:w="0" w:type="auto"/>
            <w:noWrap/>
            <w:hideMark/>
          </w:tcPr>
          <w:p w14:paraId="2A1586D2"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 </w:t>
            </w:r>
          </w:p>
        </w:tc>
        <w:tc>
          <w:tcPr>
            <w:tcW w:w="0" w:type="auto"/>
            <w:noWrap/>
            <w:hideMark/>
          </w:tcPr>
          <w:p w14:paraId="16E1EF46"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 </w:t>
            </w:r>
          </w:p>
        </w:tc>
        <w:tc>
          <w:tcPr>
            <w:tcW w:w="0" w:type="auto"/>
            <w:noWrap/>
            <w:hideMark/>
          </w:tcPr>
          <w:p w14:paraId="74A500C1"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 </w:t>
            </w:r>
          </w:p>
        </w:tc>
        <w:tc>
          <w:tcPr>
            <w:tcW w:w="1303" w:type="dxa"/>
            <w:noWrap/>
            <w:hideMark/>
          </w:tcPr>
          <w:p w14:paraId="791AF262"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1,000,000</w:t>
            </w:r>
          </w:p>
        </w:tc>
      </w:tr>
      <w:tr w:rsidR="006676ED" w:rsidRPr="006676ED" w14:paraId="5D6A2FA8" w14:textId="77777777" w:rsidTr="006676ED">
        <w:trPr>
          <w:trHeight w:val="315"/>
        </w:trPr>
        <w:tc>
          <w:tcPr>
            <w:tcW w:w="2710" w:type="dxa"/>
            <w:noWrap/>
            <w:hideMark/>
          </w:tcPr>
          <w:p w14:paraId="162666B1"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lastRenderedPageBreak/>
              <w:t>Operating cash flows</w:t>
            </w:r>
          </w:p>
        </w:tc>
        <w:tc>
          <w:tcPr>
            <w:tcW w:w="0" w:type="auto"/>
            <w:noWrap/>
            <w:hideMark/>
          </w:tcPr>
          <w:p w14:paraId="5A3E617A"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-7,000,000</w:t>
            </w:r>
          </w:p>
        </w:tc>
        <w:tc>
          <w:tcPr>
            <w:tcW w:w="0" w:type="auto"/>
            <w:noWrap/>
            <w:hideMark/>
          </w:tcPr>
          <w:p w14:paraId="262E629C"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630,000</w:t>
            </w:r>
          </w:p>
        </w:tc>
        <w:tc>
          <w:tcPr>
            <w:tcW w:w="0" w:type="auto"/>
            <w:noWrap/>
            <w:hideMark/>
          </w:tcPr>
          <w:p w14:paraId="5C89B39E"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693,000</w:t>
            </w:r>
          </w:p>
        </w:tc>
        <w:tc>
          <w:tcPr>
            <w:tcW w:w="0" w:type="auto"/>
            <w:noWrap/>
            <w:hideMark/>
          </w:tcPr>
          <w:p w14:paraId="29BC900A"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762,300</w:t>
            </w:r>
          </w:p>
        </w:tc>
        <w:tc>
          <w:tcPr>
            <w:tcW w:w="0" w:type="auto"/>
            <w:noWrap/>
            <w:hideMark/>
          </w:tcPr>
          <w:p w14:paraId="41EE88BA"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838,530</w:t>
            </w:r>
          </w:p>
        </w:tc>
        <w:tc>
          <w:tcPr>
            <w:tcW w:w="1303" w:type="dxa"/>
            <w:noWrap/>
            <w:hideMark/>
          </w:tcPr>
          <w:p w14:paraId="77003124"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1,922,383</w:t>
            </w:r>
          </w:p>
        </w:tc>
      </w:tr>
      <w:tr w:rsidR="006676ED" w:rsidRPr="006676ED" w14:paraId="3082E05B" w14:textId="77777777" w:rsidTr="006676ED">
        <w:trPr>
          <w:gridAfter w:val="5"/>
          <w:wAfter w:w="6007" w:type="dxa"/>
          <w:trHeight w:val="315"/>
        </w:trPr>
        <w:tc>
          <w:tcPr>
            <w:tcW w:w="2710" w:type="dxa"/>
            <w:noWrap/>
            <w:hideMark/>
          </w:tcPr>
          <w:p w14:paraId="4DB32A5B"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NPV</w:t>
            </w:r>
          </w:p>
        </w:tc>
        <w:tc>
          <w:tcPr>
            <w:tcW w:w="0" w:type="auto"/>
            <w:noWrap/>
            <w:hideMark/>
          </w:tcPr>
          <w:p w14:paraId="6D6CB53B"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-3,718,742</w:t>
            </w:r>
          </w:p>
        </w:tc>
      </w:tr>
      <w:tr w:rsidR="006676ED" w:rsidRPr="006676ED" w14:paraId="030BB6AD" w14:textId="77777777" w:rsidTr="006676ED">
        <w:trPr>
          <w:gridAfter w:val="5"/>
          <w:wAfter w:w="6007" w:type="dxa"/>
          <w:trHeight w:val="300"/>
        </w:trPr>
        <w:tc>
          <w:tcPr>
            <w:tcW w:w="2710" w:type="dxa"/>
            <w:noWrap/>
            <w:hideMark/>
          </w:tcPr>
          <w:p w14:paraId="27E5C778"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IRR</w:t>
            </w:r>
          </w:p>
        </w:tc>
        <w:tc>
          <w:tcPr>
            <w:tcW w:w="0" w:type="auto"/>
            <w:noWrap/>
            <w:hideMark/>
          </w:tcPr>
          <w:p w14:paraId="35221A37"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-9.54%</w:t>
            </w:r>
          </w:p>
        </w:tc>
      </w:tr>
      <w:tr w:rsidR="006676ED" w:rsidRPr="006676ED" w14:paraId="1DF08B65" w14:textId="77777777" w:rsidTr="006676ED">
        <w:trPr>
          <w:gridAfter w:val="5"/>
          <w:wAfter w:w="6007" w:type="dxa"/>
          <w:trHeight w:val="300"/>
        </w:trPr>
        <w:tc>
          <w:tcPr>
            <w:tcW w:w="2710" w:type="dxa"/>
            <w:noWrap/>
            <w:hideMark/>
          </w:tcPr>
          <w:p w14:paraId="736BB5A1"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PI</w:t>
            </w:r>
          </w:p>
        </w:tc>
        <w:tc>
          <w:tcPr>
            <w:tcW w:w="0" w:type="auto"/>
            <w:noWrap/>
            <w:hideMark/>
          </w:tcPr>
          <w:p w14:paraId="0623D6D5" w14:textId="77777777" w:rsidR="006676ED" w:rsidRPr="006676ED" w:rsidRDefault="006676ED" w:rsidP="006676ED">
            <w:pPr>
              <w:spacing w:line="480" w:lineRule="auto"/>
              <w:rPr>
                <w:rFonts w:ascii="Times New Roman" w:hAnsi="Times New Roman" w:cs="Times New Roman"/>
                <w:sz w:val="24"/>
                <w:szCs w:val="24"/>
              </w:rPr>
            </w:pPr>
            <w:r w:rsidRPr="006676ED">
              <w:rPr>
                <w:rFonts w:ascii="Times New Roman" w:hAnsi="Times New Roman" w:cs="Times New Roman"/>
                <w:sz w:val="24"/>
                <w:szCs w:val="24"/>
              </w:rPr>
              <w:t>0.47</w:t>
            </w:r>
          </w:p>
        </w:tc>
      </w:tr>
    </w:tbl>
    <w:p w14:paraId="124260BA" w14:textId="77777777" w:rsidR="00061042" w:rsidRDefault="00061042" w:rsidP="00A93DD6">
      <w:pPr>
        <w:spacing w:after="0" w:line="480" w:lineRule="auto"/>
        <w:rPr>
          <w:rFonts w:ascii="Times New Roman" w:hAnsi="Times New Roman" w:cs="Times New Roman"/>
          <w:sz w:val="24"/>
          <w:szCs w:val="24"/>
          <w:lang w:val="en-US"/>
        </w:rPr>
      </w:pPr>
    </w:p>
    <w:p w14:paraId="38C23DFC" w14:textId="16A61397" w:rsidR="00061042" w:rsidRDefault="00061042" w:rsidP="00A93DD6">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NPV analysis</w:t>
      </w:r>
    </w:p>
    <w:p w14:paraId="0ED0D1EE" w14:textId="77777777" w:rsidR="00061042" w:rsidRDefault="00061042" w:rsidP="00974171">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NPV of the project is </w:t>
      </w:r>
      <w:r w:rsidR="005C4A4B">
        <w:rPr>
          <w:rFonts w:ascii="Times New Roman" w:hAnsi="Times New Roman" w:cs="Times New Roman"/>
          <w:sz w:val="24"/>
          <w:szCs w:val="24"/>
          <w:lang w:val="en-US"/>
        </w:rPr>
        <w:t>nega</w:t>
      </w:r>
      <w:r>
        <w:rPr>
          <w:rFonts w:ascii="Times New Roman" w:hAnsi="Times New Roman" w:cs="Times New Roman"/>
          <w:sz w:val="24"/>
          <w:szCs w:val="24"/>
          <w:lang w:val="en-US"/>
        </w:rPr>
        <w:t xml:space="preserve">tive; this indicate that the expected cash flows are </w:t>
      </w:r>
      <w:r w:rsidR="005C4A4B">
        <w:rPr>
          <w:rFonts w:ascii="Times New Roman" w:hAnsi="Times New Roman" w:cs="Times New Roman"/>
          <w:sz w:val="24"/>
          <w:szCs w:val="24"/>
          <w:lang w:val="en-US"/>
        </w:rPr>
        <w:t>less</w:t>
      </w:r>
      <w:r>
        <w:rPr>
          <w:rFonts w:ascii="Times New Roman" w:hAnsi="Times New Roman" w:cs="Times New Roman"/>
          <w:sz w:val="24"/>
          <w:szCs w:val="24"/>
          <w:lang w:val="en-US"/>
        </w:rPr>
        <w:t xml:space="preserve"> than the initial cost at a discounting rate of 12%. </w:t>
      </w:r>
      <w:r w:rsidR="00583EE6">
        <w:rPr>
          <w:rFonts w:ascii="Times New Roman" w:hAnsi="Times New Roman" w:cs="Times New Roman"/>
          <w:sz w:val="24"/>
          <w:szCs w:val="24"/>
          <w:lang w:val="en-US"/>
        </w:rPr>
        <w:t xml:space="preserve">Based on NPV decision criteria, the project should </w:t>
      </w:r>
      <w:r w:rsidR="005C4A4B">
        <w:rPr>
          <w:rFonts w:ascii="Times New Roman" w:hAnsi="Times New Roman" w:cs="Times New Roman"/>
          <w:sz w:val="24"/>
          <w:szCs w:val="24"/>
          <w:lang w:val="en-US"/>
        </w:rPr>
        <w:t xml:space="preserve">not </w:t>
      </w:r>
      <w:r w:rsidR="00583EE6">
        <w:rPr>
          <w:rFonts w:ascii="Times New Roman" w:hAnsi="Times New Roman" w:cs="Times New Roman"/>
          <w:sz w:val="24"/>
          <w:szCs w:val="24"/>
          <w:lang w:val="en-US"/>
        </w:rPr>
        <w:t xml:space="preserve">be accepted. </w:t>
      </w:r>
      <w:r w:rsidR="00FD18E3">
        <w:rPr>
          <w:rFonts w:ascii="Times New Roman" w:hAnsi="Times New Roman" w:cs="Times New Roman"/>
          <w:sz w:val="24"/>
          <w:szCs w:val="24"/>
          <w:lang w:val="en-US"/>
        </w:rPr>
        <w:t>Additionally</w:t>
      </w:r>
      <w:r w:rsidR="00583EE6">
        <w:rPr>
          <w:rFonts w:ascii="Times New Roman" w:hAnsi="Times New Roman" w:cs="Times New Roman"/>
          <w:sz w:val="24"/>
          <w:szCs w:val="24"/>
          <w:lang w:val="en-US"/>
        </w:rPr>
        <w:t>, the project</w:t>
      </w:r>
      <w:r w:rsidR="00FD18E3">
        <w:rPr>
          <w:rFonts w:ascii="Times New Roman" w:hAnsi="Times New Roman" w:cs="Times New Roman"/>
          <w:sz w:val="24"/>
          <w:szCs w:val="24"/>
          <w:lang w:val="en-US"/>
        </w:rPr>
        <w:t>’</w:t>
      </w:r>
      <w:r w:rsidR="00583EE6">
        <w:rPr>
          <w:rFonts w:ascii="Times New Roman" w:hAnsi="Times New Roman" w:cs="Times New Roman"/>
          <w:sz w:val="24"/>
          <w:szCs w:val="24"/>
          <w:lang w:val="en-US"/>
        </w:rPr>
        <w:t xml:space="preserve">s NPV is less than the NPV of Project A; this makes it less suitable compared to project A. </w:t>
      </w:r>
    </w:p>
    <w:p w14:paraId="748FEC60" w14:textId="77777777" w:rsidR="00583EE6" w:rsidRDefault="00583EE6" w:rsidP="00974171">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IRR of the project is </w:t>
      </w:r>
      <w:r w:rsidR="00FD18E3">
        <w:rPr>
          <w:rFonts w:ascii="Times New Roman" w:hAnsi="Times New Roman" w:cs="Times New Roman"/>
          <w:sz w:val="24"/>
          <w:szCs w:val="24"/>
          <w:lang w:val="en-US"/>
        </w:rPr>
        <w:t>less</w:t>
      </w:r>
      <w:r>
        <w:rPr>
          <w:rFonts w:ascii="Times New Roman" w:hAnsi="Times New Roman" w:cs="Times New Roman"/>
          <w:sz w:val="24"/>
          <w:szCs w:val="24"/>
          <w:lang w:val="en-US"/>
        </w:rPr>
        <w:t xml:space="preserve"> than the its discounting rate of 12%; this means that the project’s cash flows will be reinvested at a </w:t>
      </w:r>
      <w:r w:rsidR="00FD18E3">
        <w:rPr>
          <w:rFonts w:ascii="Times New Roman" w:hAnsi="Times New Roman" w:cs="Times New Roman"/>
          <w:sz w:val="24"/>
          <w:szCs w:val="24"/>
          <w:lang w:val="en-US"/>
        </w:rPr>
        <w:t>loss</w:t>
      </w:r>
      <w:r>
        <w:rPr>
          <w:rFonts w:ascii="Times New Roman" w:hAnsi="Times New Roman" w:cs="Times New Roman"/>
          <w:sz w:val="24"/>
          <w:szCs w:val="24"/>
          <w:lang w:val="en-US"/>
        </w:rPr>
        <w:t xml:space="preserve">. PI of the project is </w:t>
      </w:r>
      <w:r w:rsidR="00FD18E3">
        <w:rPr>
          <w:rFonts w:ascii="Times New Roman" w:hAnsi="Times New Roman" w:cs="Times New Roman"/>
          <w:sz w:val="24"/>
          <w:szCs w:val="24"/>
          <w:lang w:val="en-US"/>
        </w:rPr>
        <w:t>less</w:t>
      </w:r>
      <w:r>
        <w:rPr>
          <w:rFonts w:ascii="Times New Roman" w:hAnsi="Times New Roman" w:cs="Times New Roman"/>
          <w:sz w:val="24"/>
          <w:szCs w:val="24"/>
          <w:lang w:val="en-US"/>
        </w:rPr>
        <w:t xml:space="preserve"> than 1; showing that the expected cash flows </w:t>
      </w:r>
      <w:r w:rsidR="00FD18E3">
        <w:rPr>
          <w:rFonts w:ascii="Times New Roman" w:hAnsi="Times New Roman" w:cs="Times New Roman"/>
          <w:sz w:val="24"/>
          <w:szCs w:val="24"/>
          <w:lang w:val="en-US"/>
        </w:rPr>
        <w:t>are less than</w:t>
      </w:r>
      <w:r>
        <w:rPr>
          <w:rFonts w:ascii="Times New Roman" w:hAnsi="Times New Roman" w:cs="Times New Roman"/>
          <w:sz w:val="24"/>
          <w:szCs w:val="24"/>
          <w:lang w:val="en-US"/>
        </w:rPr>
        <w:t xml:space="preserve"> the initial cost, at a discounting rate of 12%. Based on IRR decision rule, the project should </w:t>
      </w:r>
      <w:r w:rsidR="00FD18E3">
        <w:rPr>
          <w:rFonts w:ascii="Times New Roman" w:hAnsi="Times New Roman" w:cs="Times New Roman"/>
          <w:sz w:val="24"/>
          <w:szCs w:val="24"/>
          <w:lang w:val="en-US"/>
        </w:rPr>
        <w:t xml:space="preserve">not </w:t>
      </w:r>
      <w:r>
        <w:rPr>
          <w:rFonts w:ascii="Times New Roman" w:hAnsi="Times New Roman" w:cs="Times New Roman"/>
          <w:sz w:val="24"/>
          <w:szCs w:val="24"/>
          <w:lang w:val="en-US"/>
        </w:rPr>
        <w:t>be accepted</w:t>
      </w:r>
      <w:r w:rsidR="00FD18E3">
        <w:rPr>
          <w:rFonts w:ascii="Times New Roman" w:hAnsi="Times New Roman" w:cs="Times New Roman"/>
          <w:sz w:val="24"/>
          <w:szCs w:val="24"/>
          <w:lang w:val="en-US"/>
        </w:rPr>
        <w:t xml:space="preserve"> instead</w:t>
      </w:r>
      <w:r>
        <w:rPr>
          <w:rFonts w:ascii="Times New Roman" w:hAnsi="Times New Roman" w:cs="Times New Roman"/>
          <w:sz w:val="24"/>
          <w:szCs w:val="24"/>
          <w:lang w:val="en-US"/>
        </w:rPr>
        <w:t xml:space="preserve">, </w:t>
      </w:r>
      <w:r w:rsidR="00FD18E3">
        <w:rPr>
          <w:rFonts w:ascii="Times New Roman" w:hAnsi="Times New Roman" w:cs="Times New Roman"/>
          <w:sz w:val="24"/>
          <w:szCs w:val="24"/>
          <w:lang w:val="en-US"/>
        </w:rPr>
        <w:t xml:space="preserve">management should consider </w:t>
      </w:r>
      <w:r>
        <w:rPr>
          <w:rFonts w:ascii="Times New Roman" w:hAnsi="Times New Roman" w:cs="Times New Roman"/>
          <w:sz w:val="24"/>
          <w:szCs w:val="24"/>
          <w:lang w:val="en-US"/>
        </w:rPr>
        <w:t>Project A will over the project because its IRR is greater than the project</w:t>
      </w:r>
      <w:r w:rsidR="00FD18E3">
        <w:rPr>
          <w:rFonts w:ascii="Times New Roman" w:hAnsi="Times New Roman" w:cs="Times New Roman"/>
          <w:sz w:val="24"/>
          <w:szCs w:val="24"/>
          <w:lang w:val="en-US"/>
        </w:rPr>
        <w:t>’</w:t>
      </w:r>
      <w:r>
        <w:rPr>
          <w:rFonts w:ascii="Times New Roman" w:hAnsi="Times New Roman" w:cs="Times New Roman"/>
          <w:sz w:val="24"/>
          <w:szCs w:val="24"/>
          <w:lang w:val="en-US"/>
        </w:rPr>
        <w:t xml:space="preserve">s IRR. </w:t>
      </w:r>
    </w:p>
    <w:p w14:paraId="506C25DC" w14:textId="77777777" w:rsidR="00583EE6" w:rsidRPr="00974171" w:rsidRDefault="00583EE6" w:rsidP="00A93DD6">
      <w:pPr>
        <w:spacing w:after="0" w:line="480" w:lineRule="auto"/>
        <w:rPr>
          <w:rFonts w:ascii="Times New Roman" w:hAnsi="Times New Roman" w:cs="Times New Roman"/>
          <w:b/>
          <w:sz w:val="24"/>
          <w:szCs w:val="24"/>
          <w:lang w:val="en-US"/>
        </w:rPr>
      </w:pPr>
      <w:r w:rsidRPr="00974171">
        <w:rPr>
          <w:rFonts w:ascii="Times New Roman" w:hAnsi="Times New Roman" w:cs="Times New Roman"/>
          <w:b/>
          <w:sz w:val="24"/>
          <w:szCs w:val="24"/>
          <w:lang w:val="en-US"/>
        </w:rPr>
        <w:t>Payback period</w:t>
      </w:r>
    </w:p>
    <w:tbl>
      <w:tblPr>
        <w:tblStyle w:val="TableGrid"/>
        <w:tblW w:w="9175" w:type="dxa"/>
        <w:tblLook w:val="04A0" w:firstRow="1" w:lastRow="0" w:firstColumn="1" w:lastColumn="0" w:noHBand="0" w:noVBand="1"/>
      </w:tblPr>
      <w:tblGrid>
        <w:gridCol w:w="3840"/>
        <w:gridCol w:w="1640"/>
        <w:gridCol w:w="1640"/>
        <w:gridCol w:w="2055"/>
      </w:tblGrid>
      <w:tr w:rsidR="005C4A4B" w:rsidRPr="005C4A4B" w14:paraId="07567D3E" w14:textId="77777777" w:rsidTr="00FD18E3">
        <w:trPr>
          <w:trHeight w:val="315"/>
        </w:trPr>
        <w:tc>
          <w:tcPr>
            <w:tcW w:w="3840" w:type="dxa"/>
            <w:noWrap/>
            <w:hideMark/>
          </w:tcPr>
          <w:p w14:paraId="5FF53845" w14:textId="77777777" w:rsidR="005C4A4B" w:rsidRPr="005C4A4B" w:rsidRDefault="005C4A4B" w:rsidP="005C4A4B">
            <w:pPr>
              <w:rPr>
                <w:rFonts w:ascii="Times New Roman" w:hAnsi="Times New Roman" w:cs="Times New Roman"/>
                <w:b/>
                <w:bCs/>
                <w:sz w:val="24"/>
                <w:szCs w:val="24"/>
              </w:rPr>
            </w:pPr>
            <w:r w:rsidRPr="005C4A4B">
              <w:rPr>
                <w:rFonts w:ascii="Times New Roman" w:hAnsi="Times New Roman" w:cs="Times New Roman"/>
                <w:b/>
                <w:bCs/>
                <w:sz w:val="24"/>
                <w:szCs w:val="24"/>
              </w:rPr>
              <w:t>Year</w:t>
            </w:r>
          </w:p>
        </w:tc>
        <w:tc>
          <w:tcPr>
            <w:tcW w:w="1640" w:type="dxa"/>
            <w:noWrap/>
            <w:hideMark/>
          </w:tcPr>
          <w:p w14:paraId="5D7C969E" w14:textId="77777777" w:rsidR="005C4A4B" w:rsidRPr="005C4A4B" w:rsidRDefault="005C4A4B" w:rsidP="005C4A4B">
            <w:pPr>
              <w:rPr>
                <w:rFonts w:ascii="Times New Roman" w:hAnsi="Times New Roman" w:cs="Times New Roman"/>
                <w:b/>
                <w:bCs/>
                <w:sz w:val="24"/>
                <w:szCs w:val="24"/>
              </w:rPr>
            </w:pPr>
            <w:r w:rsidRPr="005C4A4B">
              <w:rPr>
                <w:rFonts w:ascii="Times New Roman" w:hAnsi="Times New Roman" w:cs="Times New Roman"/>
                <w:b/>
                <w:bCs/>
                <w:sz w:val="24"/>
                <w:szCs w:val="24"/>
              </w:rPr>
              <w:t xml:space="preserve"> Cash Flows </w:t>
            </w:r>
          </w:p>
        </w:tc>
        <w:tc>
          <w:tcPr>
            <w:tcW w:w="1640" w:type="dxa"/>
            <w:noWrap/>
            <w:hideMark/>
          </w:tcPr>
          <w:p w14:paraId="0FAB064A"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ACC. Cash flows </w:t>
            </w:r>
          </w:p>
        </w:tc>
        <w:tc>
          <w:tcPr>
            <w:tcW w:w="2055" w:type="dxa"/>
            <w:noWrap/>
            <w:hideMark/>
          </w:tcPr>
          <w:p w14:paraId="2F1D0506"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Balance </w:t>
            </w:r>
          </w:p>
        </w:tc>
      </w:tr>
      <w:tr w:rsidR="005C4A4B" w:rsidRPr="005C4A4B" w14:paraId="67F0E368" w14:textId="77777777" w:rsidTr="00FD18E3">
        <w:trPr>
          <w:trHeight w:val="300"/>
        </w:trPr>
        <w:tc>
          <w:tcPr>
            <w:tcW w:w="3840" w:type="dxa"/>
            <w:noWrap/>
            <w:hideMark/>
          </w:tcPr>
          <w:p w14:paraId="1C0F60A2"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0</w:t>
            </w:r>
          </w:p>
        </w:tc>
        <w:tc>
          <w:tcPr>
            <w:tcW w:w="1640" w:type="dxa"/>
            <w:noWrap/>
            <w:hideMark/>
          </w:tcPr>
          <w:p w14:paraId="14FAE7AB"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(8,000,000)</w:t>
            </w:r>
          </w:p>
        </w:tc>
        <w:tc>
          <w:tcPr>
            <w:tcW w:w="1640" w:type="dxa"/>
            <w:noWrap/>
            <w:hideMark/>
          </w:tcPr>
          <w:p w14:paraId="7896432A"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(8,000,000)</w:t>
            </w:r>
          </w:p>
        </w:tc>
        <w:tc>
          <w:tcPr>
            <w:tcW w:w="2055" w:type="dxa"/>
            <w:noWrap/>
            <w:hideMark/>
          </w:tcPr>
          <w:p w14:paraId="379B9D5E"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(8,000,000)</w:t>
            </w:r>
          </w:p>
        </w:tc>
      </w:tr>
      <w:tr w:rsidR="005C4A4B" w:rsidRPr="005C4A4B" w14:paraId="14370CA3" w14:textId="77777777" w:rsidTr="00FD18E3">
        <w:trPr>
          <w:trHeight w:val="300"/>
        </w:trPr>
        <w:tc>
          <w:tcPr>
            <w:tcW w:w="3840" w:type="dxa"/>
            <w:noWrap/>
            <w:hideMark/>
          </w:tcPr>
          <w:p w14:paraId="1F50F8D5"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1</w:t>
            </w:r>
          </w:p>
        </w:tc>
        <w:tc>
          <w:tcPr>
            <w:tcW w:w="1640" w:type="dxa"/>
            <w:noWrap/>
            <w:hideMark/>
          </w:tcPr>
          <w:p w14:paraId="0066B403"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420,000 </w:t>
            </w:r>
          </w:p>
        </w:tc>
        <w:tc>
          <w:tcPr>
            <w:tcW w:w="1640" w:type="dxa"/>
            <w:noWrap/>
            <w:hideMark/>
          </w:tcPr>
          <w:p w14:paraId="7F148624"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420,000 </w:t>
            </w:r>
          </w:p>
        </w:tc>
        <w:tc>
          <w:tcPr>
            <w:tcW w:w="2055" w:type="dxa"/>
            <w:noWrap/>
            <w:hideMark/>
          </w:tcPr>
          <w:p w14:paraId="516B15FB"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(7,580,000)</w:t>
            </w:r>
          </w:p>
        </w:tc>
      </w:tr>
      <w:tr w:rsidR="005C4A4B" w:rsidRPr="005C4A4B" w14:paraId="675DE0C7" w14:textId="77777777" w:rsidTr="00FD18E3">
        <w:trPr>
          <w:trHeight w:val="300"/>
        </w:trPr>
        <w:tc>
          <w:tcPr>
            <w:tcW w:w="3840" w:type="dxa"/>
            <w:noWrap/>
            <w:hideMark/>
          </w:tcPr>
          <w:p w14:paraId="1EEC8383"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2</w:t>
            </w:r>
          </w:p>
        </w:tc>
        <w:tc>
          <w:tcPr>
            <w:tcW w:w="1640" w:type="dxa"/>
            <w:noWrap/>
            <w:hideMark/>
          </w:tcPr>
          <w:p w14:paraId="727DF834"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462,000 </w:t>
            </w:r>
          </w:p>
        </w:tc>
        <w:tc>
          <w:tcPr>
            <w:tcW w:w="1640" w:type="dxa"/>
            <w:noWrap/>
            <w:hideMark/>
          </w:tcPr>
          <w:p w14:paraId="65A7C4E5"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882,000 </w:t>
            </w:r>
          </w:p>
        </w:tc>
        <w:tc>
          <w:tcPr>
            <w:tcW w:w="2055" w:type="dxa"/>
            <w:noWrap/>
            <w:hideMark/>
          </w:tcPr>
          <w:p w14:paraId="70397582"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(7,118,000)</w:t>
            </w:r>
          </w:p>
        </w:tc>
      </w:tr>
      <w:tr w:rsidR="005C4A4B" w:rsidRPr="005C4A4B" w14:paraId="475EAD1A" w14:textId="77777777" w:rsidTr="00FD18E3">
        <w:trPr>
          <w:trHeight w:val="300"/>
        </w:trPr>
        <w:tc>
          <w:tcPr>
            <w:tcW w:w="3840" w:type="dxa"/>
            <w:noWrap/>
            <w:hideMark/>
          </w:tcPr>
          <w:p w14:paraId="17852982"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3</w:t>
            </w:r>
          </w:p>
        </w:tc>
        <w:tc>
          <w:tcPr>
            <w:tcW w:w="1640" w:type="dxa"/>
            <w:noWrap/>
            <w:hideMark/>
          </w:tcPr>
          <w:p w14:paraId="6A961353"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508,200 </w:t>
            </w:r>
          </w:p>
        </w:tc>
        <w:tc>
          <w:tcPr>
            <w:tcW w:w="1640" w:type="dxa"/>
            <w:noWrap/>
            <w:hideMark/>
          </w:tcPr>
          <w:p w14:paraId="1A7052B6"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1,390,200 </w:t>
            </w:r>
          </w:p>
        </w:tc>
        <w:tc>
          <w:tcPr>
            <w:tcW w:w="2055" w:type="dxa"/>
            <w:noWrap/>
            <w:hideMark/>
          </w:tcPr>
          <w:p w14:paraId="6221D7BF"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(6,609,800)</w:t>
            </w:r>
          </w:p>
        </w:tc>
      </w:tr>
      <w:tr w:rsidR="005C4A4B" w:rsidRPr="005C4A4B" w14:paraId="42D08BA3" w14:textId="77777777" w:rsidTr="00FD18E3">
        <w:trPr>
          <w:trHeight w:val="300"/>
        </w:trPr>
        <w:tc>
          <w:tcPr>
            <w:tcW w:w="3840" w:type="dxa"/>
            <w:noWrap/>
            <w:hideMark/>
          </w:tcPr>
          <w:p w14:paraId="16239BCF"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4</w:t>
            </w:r>
          </w:p>
        </w:tc>
        <w:tc>
          <w:tcPr>
            <w:tcW w:w="1640" w:type="dxa"/>
            <w:noWrap/>
            <w:hideMark/>
          </w:tcPr>
          <w:p w14:paraId="6F1D141C"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559,020 </w:t>
            </w:r>
          </w:p>
        </w:tc>
        <w:tc>
          <w:tcPr>
            <w:tcW w:w="1640" w:type="dxa"/>
            <w:noWrap/>
            <w:hideMark/>
          </w:tcPr>
          <w:p w14:paraId="4999740D"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1,949,220 </w:t>
            </w:r>
          </w:p>
        </w:tc>
        <w:tc>
          <w:tcPr>
            <w:tcW w:w="2055" w:type="dxa"/>
            <w:noWrap/>
            <w:hideMark/>
          </w:tcPr>
          <w:p w14:paraId="1F05F68F"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(6,050,780)</w:t>
            </w:r>
          </w:p>
        </w:tc>
      </w:tr>
      <w:tr w:rsidR="005C4A4B" w:rsidRPr="005C4A4B" w14:paraId="382892AA" w14:textId="77777777" w:rsidTr="00FD18E3">
        <w:trPr>
          <w:trHeight w:val="300"/>
        </w:trPr>
        <w:tc>
          <w:tcPr>
            <w:tcW w:w="3840" w:type="dxa"/>
            <w:noWrap/>
            <w:hideMark/>
          </w:tcPr>
          <w:p w14:paraId="5589D530"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5</w:t>
            </w:r>
          </w:p>
        </w:tc>
        <w:tc>
          <w:tcPr>
            <w:tcW w:w="1640" w:type="dxa"/>
            <w:noWrap/>
            <w:hideMark/>
          </w:tcPr>
          <w:p w14:paraId="23C47EA3"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1,614,922 </w:t>
            </w:r>
          </w:p>
        </w:tc>
        <w:tc>
          <w:tcPr>
            <w:tcW w:w="1640" w:type="dxa"/>
            <w:noWrap/>
            <w:hideMark/>
          </w:tcPr>
          <w:p w14:paraId="443AF1C8"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3,564,142 </w:t>
            </w:r>
          </w:p>
        </w:tc>
        <w:tc>
          <w:tcPr>
            <w:tcW w:w="2055" w:type="dxa"/>
            <w:noWrap/>
            <w:hideMark/>
          </w:tcPr>
          <w:p w14:paraId="245A52D6"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(4,435,858)</w:t>
            </w:r>
          </w:p>
        </w:tc>
      </w:tr>
      <w:tr w:rsidR="005C4A4B" w:rsidRPr="005C4A4B" w14:paraId="3685B18C" w14:textId="77777777" w:rsidTr="00FD18E3">
        <w:trPr>
          <w:trHeight w:val="300"/>
        </w:trPr>
        <w:tc>
          <w:tcPr>
            <w:tcW w:w="3840" w:type="dxa"/>
            <w:noWrap/>
            <w:hideMark/>
          </w:tcPr>
          <w:p w14:paraId="078F6312" w14:textId="77777777"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Payback period</w:t>
            </w:r>
          </w:p>
        </w:tc>
        <w:tc>
          <w:tcPr>
            <w:tcW w:w="1640" w:type="dxa"/>
            <w:noWrap/>
            <w:hideMark/>
          </w:tcPr>
          <w:p w14:paraId="22D85ED1" w14:textId="77777777" w:rsidR="005C4A4B" w:rsidRPr="005C4A4B" w:rsidRDefault="005C4A4B" w:rsidP="005C4A4B">
            <w:pPr>
              <w:rPr>
                <w:rFonts w:ascii="Times New Roman" w:hAnsi="Times New Roman" w:cs="Times New Roman"/>
                <w:sz w:val="24"/>
                <w:szCs w:val="24"/>
              </w:rPr>
            </w:pPr>
          </w:p>
        </w:tc>
        <w:tc>
          <w:tcPr>
            <w:tcW w:w="1640" w:type="dxa"/>
            <w:noWrap/>
            <w:hideMark/>
          </w:tcPr>
          <w:p w14:paraId="61BA3105" w14:textId="77777777" w:rsidR="005C4A4B" w:rsidRPr="005C4A4B" w:rsidRDefault="005C4A4B" w:rsidP="005C4A4B">
            <w:pPr>
              <w:rPr>
                <w:rFonts w:ascii="Times New Roman" w:hAnsi="Times New Roman" w:cs="Times New Roman"/>
                <w:sz w:val="24"/>
                <w:szCs w:val="24"/>
              </w:rPr>
            </w:pPr>
          </w:p>
        </w:tc>
        <w:tc>
          <w:tcPr>
            <w:tcW w:w="2055" w:type="dxa"/>
            <w:noWrap/>
            <w:hideMark/>
          </w:tcPr>
          <w:p w14:paraId="3EF77664" w14:textId="77777777" w:rsidR="005C4A4B" w:rsidRPr="005C4A4B" w:rsidRDefault="00FD18E3" w:rsidP="005C4A4B">
            <w:pPr>
              <w:rPr>
                <w:rFonts w:ascii="Times New Roman" w:hAnsi="Times New Roman" w:cs="Times New Roman"/>
                <w:sz w:val="24"/>
                <w:szCs w:val="24"/>
              </w:rPr>
            </w:pPr>
            <w:r>
              <w:rPr>
                <w:rFonts w:ascii="Times New Roman" w:hAnsi="Times New Roman" w:cs="Times New Roman"/>
                <w:sz w:val="24"/>
                <w:szCs w:val="24"/>
                <w:lang w:val="en-US"/>
              </w:rPr>
              <w:t>Not breaking even</w:t>
            </w:r>
          </w:p>
        </w:tc>
      </w:tr>
    </w:tbl>
    <w:p w14:paraId="41F90BD2" w14:textId="77777777" w:rsidR="00583EE6" w:rsidRDefault="00583EE6" w:rsidP="00A93DD6">
      <w:pPr>
        <w:spacing w:after="0" w:line="480" w:lineRule="auto"/>
        <w:rPr>
          <w:rFonts w:ascii="Times New Roman" w:hAnsi="Times New Roman" w:cs="Times New Roman"/>
          <w:sz w:val="24"/>
          <w:szCs w:val="24"/>
          <w:lang w:val="en-US"/>
        </w:rPr>
      </w:pPr>
    </w:p>
    <w:p w14:paraId="0A474777" w14:textId="77777777" w:rsidR="00583EE6" w:rsidRDefault="00583EE6" w:rsidP="00974171">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Payback period of the project is </w:t>
      </w:r>
      <w:r w:rsidR="009B6413">
        <w:rPr>
          <w:rFonts w:ascii="Times New Roman" w:hAnsi="Times New Roman" w:cs="Times New Roman"/>
          <w:sz w:val="24"/>
          <w:szCs w:val="24"/>
          <w:lang w:val="en-US"/>
        </w:rPr>
        <w:t>less</w:t>
      </w:r>
      <w:r>
        <w:rPr>
          <w:rFonts w:ascii="Times New Roman" w:hAnsi="Times New Roman" w:cs="Times New Roman"/>
          <w:sz w:val="24"/>
          <w:szCs w:val="24"/>
          <w:lang w:val="en-US"/>
        </w:rPr>
        <w:t xml:space="preserve"> than the economic life of the investment. </w:t>
      </w:r>
      <w:r w:rsidR="009B6413">
        <w:rPr>
          <w:rFonts w:ascii="Times New Roman" w:hAnsi="Times New Roman" w:cs="Times New Roman"/>
          <w:sz w:val="24"/>
          <w:szCs w:val="24"/>
          <w:lang w:val="en-US"/>
        </w:rPr>
        <w:t xml:space="preserve">Based on the decision rule of payback period, management should accept the project, however, the </w:t>
      </w:r>
      <w:r w:rsidR="009B6413">
        <w:rPr>
          <w:rFonts w:ascii="Times New Roman" w:hAnsi="Times New Roman" w:cs="Times New Roman"/>
          <w:sz w:val="24"/>
          <w:szCs w:val="24"/>
          <w:lang w:val="en-US"/>
        </w:rPr>
        <w:lastRenderedPageBreak/>
        <w:t xml:space="preserve">project’s payback period id less than the payback period of project A. Therefore, project A more profitable. </w:t>
      </w:r>
    </w:p>
    <w:p w14:paraId="6B8D6157" w14:textId="77777777" w:rsidR="00974171" w:rsidRPr="00974171" w:rsidRDefault="00A149A9" w:rsidP="00025F6A">
      <w:pPr>
        <w:spacing w:after="0" w:line="480" w:lineRule="auto"/>
        <w:rPr>
          <w:rFonts w:ascii="Times New Roman" w:hAnsi="Times New Roman" w:cs="Times New Roman"/>
          <w:b/>
          <w:sz w:val="24"/>
          <w:szCs w:val="24"/>
          <w:lang w:val="en-US"/>
        </w:rPr>
      </w:pPr>
      <w:r w:rsidRPr="00974171">
        <w:rPr>
          <w:rFonts w:ascii="Times New Roman" w:hAnsi="Times New Roman" w:cs="Times New Roman"/>
          <w:b/>
          <w:sz w:val="24"/>
          <w:szCs w:val="24"/>
          <w:lang w:val="en-US"/>
        </w:rPr>
        <w:t xml:space="preserve">Project C: </w:t>
      </w:r>
      <w:r w:rsidR="00974171" w:rsidRPr="00974171">
        <w:rPr>
          <w:rFonts w:ascii="Times New Roman" w:hAnsi="Times New Roman" w:cs="Times New Roman"/>
          <w:b/>
          <w:sz w:val="24"/>
          <w:szCs w:val="24"/>
          <w:lang w:val="en-US"/>
        </w:rPr>
        <w:t>Marketing/Advertising Campaign</w:t>
      </w:r>
    </w:p>
    <w:p w14:paraId="29DC40E4" w14:textId="77777777" w:rsidR="00A149A9" w:rsidRPr="00FE1DBC" w:rsidRDefault="004F3085" w:rsidP="00974171">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Alternative investment for Drill Tech is investing in advertising campaign which will cost $2 million annually for the next 6 years. As a result, the company’s sales and cost of sales will increase by 15%. The viability of the project is evaluated using only NPV because there is no initial cost and the market/advertising cost is expensed and subjected to tax, thus no IRR and PI analysis. Cash flows from the project, as appearing in the table below, are positive in the </w:t>
      </w:r>
      <w:r w:rsidRPr="00FE1DBC">
        <w:rPr>
          <w:rFonts w:ascii="Times New Roman" w:hAnsi="Times New Roman" w:cs="Times New Roman"/>
          <w:sz w:val="24"/>
          <w:szCs w:val="24"/>
          <w:lang w:val="en-US"/>
        </w:rPr>
        <w:t>six years.</w:t>
      </w:r>
    </w:p>
    <w:tbl>
      <w:tblPr>
        <w:tblStyle w:val="TableGrid"/>
        <w:tblW w:w="10570" w:type="dxa"/>
        <w:tblInd w:w="-545" w:type="dxa"/>
        <w:tblLook w:val="04A0" w:firstRow="1" w:lastRow="0" w:firstColumn="1" w:lastColumn="0" w:noHBand="0" w:noVBand="1"/>
      </w:tblPr>
      <w:tblGrid>
        <w:gridCol w:w="1787"/>
        <w:gridCol w:w="1596"/>
        <w:gridCol w:w="1176"/>
        <w:gridCol w:w="1176"/>
        <w:gridCol w:w="1176"/>
        <w:gridCol w:w="1176"/>
        <w:gridCol w:w="1176"/>
        <w:gridCol w:w="1307"/>
      </w:tblGrid>
      <w:tr w:rsidR="006A41DF" w:rsidRPr="006A41DF" w14:paraId="0FD0F724" w14:textId="77777777" w:rsidTr="00CB3620">
        <w:trPr>
          <w:trHeight w:val="300"/>
        </w:trPr>
        <w:tc>
          <w:tcPr>
            <w:tcW w:w="1787" w:type="dxa"/>
            <w:noWrap/>
            <w:hideMark/>
          </w:tcPr>
          <w:p w14:paraId="4B95F4E0" w14:textId="77777777" w:rsidR="006A41DF" w:rsidRPr="006A41DF" w:rsidRDefault="006A41DF" w:rsidP="006A41DF">
            <w:pPr>
              <w:rPr>
                <w:rFonts w:ascii="Times New Roman" w:hAnsi="Times New Roman" w:cs="Times New Roman"/>
                <w:sz w:val="24"/>
                <w:szCs w:val="24"/>
              </w:rPr>
            </w:pPr>
          </w:p>
        </w:tc>
        <w:tc>
          <w:tcPr>
            <w:tcW w:w="1596" w:type="dxa"/>
            <w:noWrap/>
            <w:hideMark/>
          </w:tcPr>
          <w:p w14:paraId="52E01B0D" w14:textId="77777777" w:rsidR="006A41DF" w:rsidRPr="006A41DF" w:rsidRDefault="006A41DF" w:rsidP="006A41DF">
            <w:pPr>
              <w:rPr>
                <w:rFonts w:ascii="Times New Roman" w:hAnsi="Times New Roman" w:cs="Times New Roman"/>
                <w:b/>
                <w:bCs/>
                <w:sz w:val="24"/>
                <w:szCs w:val="24"/>
              </w:rPr>
            </w:pPr>
            <w:r w:rsidRPr="006A41DF">
              <w:rPr>
                <w:rFonts w:ascii="Times New Roman" w:hAnsi="Times New Roman" w:cs="Times New Roman"/>
                <w:b/>
                <w:bCs/>
                <w:sz w:val="24"/>
                <w:szCs w:val="24"/>
              </w:rPr>
              <w:t>Year 0</w:t>
            </w:r>
          </w:p>
        </w:tc>
        <w:tc>
          <w:tcPr>
            <w:tcW w:w="1176" w:type="dxa"/>
            <w:noWrap/>
            <w:hideMark/>
          </w:tcPr>
          <w:p w14:paraId="7A7AAE37" w14:textId="77777777" w:rsidR="006A41DF" w:rsidRPr="006A41DF" w:rsidRDefault="006A41DF" w:rsidP="006A41DF">
            <w:pPr>
              <w:rPr>
                <w:rFonts w:ascii="Times New Roman" w:hAnsi="Times New Roman" w:cs="Times New Roman"/>
                <w:b/>
                <w:bCs/>
                <w:sz w:val="24"/>
                <w:szCs w:val="24"/>
              </w:rPr>
            </w:pPr>
            <w:r w:rsidRPr="006A41DF">
              <w:rPr>
                <w:rFonts w:ascii="Times New Roman" w:hAnsi="Times New Roman" w:cs="Times New Roman"/>
                <w:b/>
                <w:bCs/>
                <w:sz w:val="24"/>
                <w:szCs w:val="24"/>
              </w:rPr>
              <w:t>Year 1</w:t>
            </w:r>
          </w:p>
        </w:tc>
        <w:tc>
          <w:tcPr>
            <w:tcW w:w="1176" w:type="dxa"/>
            <w:noWrap/>
            <w:hideMark/>
          </w:tcPr>
          <w:p w14:paraId="4F7A74C8" w14:textId="77777777" w:rsidR="006A41DF" w:rsidRPr="006A41DF" w:rsidRDefault="006A41DF" w:rsidP="006A41DF">
            <w:pPr>
              <w:rPr>
                <w:rFonts w:ascii="Times New Roman" w:hAnsi="Times New Roman" w:cs="Times New Roman"/>
                <w:b/>
                <w:bCs/>
                <w:sz w:val="24"/>
                <w:szCs w:val="24"/>
              </w:rPr>
            </w:pPr>
            <w:r w:rsidRPr="006A41DF">
              <w:rPr>
                <w:rFonts w:ascii="Times New Roman" w:hAnsi="Times New Roman" w:cs="Times New Roman"/>
                <w:b/>
                <w:bCs/>
                <w:sz w:val="24"/>
                <w:szCs w:val="24"/>
              </w:rPr>
              <w:t>Year 2</w:t>
            </w:r>
          </w:p>
        </w:tc>
        <w:tc>
          <w:tcPr>
            <w:tcW w:w="1176" w:type="dxa"/>
            <w:noWrap/>
            <w:hideMark/>
          </w:tcPr>
          <w:p w14:paraId="27DEFFCA" w14:textId="77777777" w:rsidR="006A41DF" w:rsidRPr="006A41DF" w:rsidRDefault="006A41DF" w:rsidP="006A41DF">
            <w:pPr>
              <w:rPr>
                <w:rFonts w:ascii="Times New Roman" w:hAnsi="Times New Roman" w:cs="Times New Roman"/>
                <w:b/>
                <w:bCs/>
                <w:sz w:val="24"/>
                <w:szCs w:val="24"/>
              </w:rPr>
            </w:pPr>
            <w:r w:rsidRPr="006A41DF">
              <w:rPr>
                <w:rFonts w:ascii="Times New Roman" w:hAnsi="Times New Roman" w:cs="Times New Roman"/>
                <w:b/>
                <w:bCs/>
                <w:sz w:val="24"/>
                <w:szCs w:val="24"/>
              </w:rPr>
              <w:t>Year 3</w:t>
            </w:r>
          </w:p>
        </w:tc>
        <w:tc>
          <w:tcPr>
            <w:tcW w:w="1176" w:type="dxa"/>
            <w:noWrap/>
            <w:hideMark/>
          </w:tcPr>
          <w:p w14:paraId="3107A7C6" w14:textId="77777777" w:rsidR="006A41DF" w:rsidRPr="006A41DF" w:rsidRDefault="006A41DF" w:rsidP="006A41DF">
            <w:pPr>
              <w:rPr>
                <w:rFonts w:ascii="Times New Roman" w:hAnsi="Times New Roman" w:cs="Times New Roman"/>
                <w:b/>
                <w:bCs/>
                <w:sz w:val="24"/>
                <w:szCs w:val="24"/>
              </w:rPr>
            </w:pPr>
            <w:r w:rsidRPr="006A41DF">
              <w:rPr>
                <w:rFonts w:ascii="Times New Roman" w:hAnsi="Times New Roman" w:cs="Times New Roman"/>
                <w:b/>
                <w:bCs/>
                <w:sz w:val="24"/>
                <w:szCs w:val="24"/>
              </w:rPr>
              <w:t>Year 4</w:t>
            </w:r>
          </w:p>
        </w:tc>
        <w:tc>
          <w:tcPr>
            <w:tcW w:w="1176" w:type="dxa"/>
            <w:noWrap/>
            <w:hideMark/>
          </w:tcPr>
          <w:p w14:paraId="0DBC2409" w14:textId="77777777" w:rsidR="006A41DF" w:rsidRPr="006A41DF" w:rsidRDefault="006A41DF" w:rsidP="006A41DF">
            <w:pPr>
              <w:rPr>
                <w:rFonts w:ascii="Times New Roman" w:hAnsi="Times New Roman" w:cs="Times New Roman"/>
                <w:b/>
                <w:bCs/>
                <w:sz w:val="24"/>
                <w:szCs w:val="24"/>
              </w:rPr>
            </w:pPr>
            <w:r w:rsidRPr="006A41DF">
              <w:rPr>
                <w:rFonts w:ascii="Times New Roman" w:hAnsi="Times New Roman" w:cs="Times New Roman"/>
                <w:b/>
                <w:bCs/>
                <w:sz w:val="24"/>
                <w:szCs w:val="24"/>
              </w:rPr>
              <w:t>Year 5</w:t>
            </w:r>
          </w:p>
        </w:tc>
        <w:tc>
          <w:tcPr>
            <w:tcW w:w="1307" w:type="dxa"/>
            <w:noWrap/>
            <w:hideMark/>
          </w:tcPr>
          <w:p w14:paraId="05BF1D3A" w14:textId="77777777" w:rsidR="006A41DF" w:rsidRPr="006A41DF" w:rsidRDefault="006A41DF" w:rsidP="006A41DF">
            <w:pPr>
              <w:rPr>
                <w:rFonts w:ascii="Times New Roman" w:hAnsi="Times New Roman" w:cs="Times New Roman"/>
                <w:b/>
                <w:bCs/>
                <w:sz w:val="24"/>
                <w:szCs w:val="24"/>
              </w:rPr>
            </w:pPr>
            <w:r w:rsidRPr="006A41DF">
              <w:rPr>
                <w:rFonts w:ascii="Times New Roman" w:hAnsi="Times New Roman" w:cs="Times New Roman"/>
                <w:b/>
                <w:bCs/>
                <w:sz w:val="24"/>
                <w:szCs w:val="24"/>
              </w:rPr>
              <w:t>Year 6</w:t>
            </w:r>
          </w:p>
        </w:tc>
      </w:tr>
      <w:tr w:rsidR="006A41DF" w:rsidRPr="006A41DF" w14:paraId="0B519D0B" w14:textId="77777777" w:rsidTr="00CB3620">
        <w:trPr>
          <w:trHeight w:val="315"/>
        </w:trPr>
        <w:tc>
          <w:tcPr>
            <w:tcW w:w="1787" w:type="dxa"/>
            <w:noWrap/>
            <w:hideMark/>
          </w:tcPr>
          <w:p w14:paraId="5EA5D4FA"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Sales</w:t>
            </w:r>
          </w:p>
        </w:tc>
        <w:tc>
          <w:tcPr>
            <w:tcW w:w="1596" w:type="dxa"/>
            <w:noWrap/>
            <w:hideMark/>
          </w:tcPr>
          <w:p w14:paraId="1AE85DCE"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w:t>
            </w:r>
          </w:p>
        </w:tc>
        <w:tc>
          <w:tcPr>
            <w:tcW w:w="1176" w:type="dxa"/>
            <w:noWrap/>
            <w:hideMark/>
          </w:tcPr>
          <w:p w14:paraId="5F635949"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3,000,000 </w:t>
            </w:r>
          </w:p>
        </w:tc>
        <w:tc>
          <w:tcPr>
            <w:tcW w:w="1176" w:type="dxa"/>
            <w:noWrap/>
            <w:hideMark/>
          </w:tcPr>
          <w:p w14:paraId="0165413B"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3,450,000 </w:t>
            </w:r>
          </w:p>
        </w:tc>
        <w:tc>
          <w:tcPr>
            <w:tcW w:w="1176" w:type="dxa"/>
            <w:noWrap/>
            <w:hideMark/>
          </w:tcPr>
          <w:p w14:paraId="248423A4"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3,967,500 </w:t>
            </w:r>
          </w:p>
        </w:tc>
        <w:tc>
          <w:tcPr>
            <w:tcW w:w="1176" w:type="dxa"/>
            <w:noWrap/>
            <w:hideMark/>
          </w:tcPr>
          <w:p w14:paraId="7C580EB0"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4,562,625 </w:t>
            </w:r>
          </w:p>
        </w:tc>
        <w:tc>
          <w:tcPr>
            <w:tcW w:w="1176" w:type="dxa"/>
            <w:noWrap/>
            <w:hideMark/>
          </w:tcPr>
          <w:p w14:paraId="59385F8C"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5,247,019 </w:t>
            </w:r>
          </w:p>
        </w:tc>
        <w:tc>
          <w:tcPr>
            <w:tcW w:w="1307" w:type="dxa"/>
            <w:noWrap/>
            <w:hideMark/>
          </w:tcPr>
          <w:p w14:paraId="62B66BC7"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6,034,072 </w:t>
            </w:r>
          </w:p>
        </w:tc>
      </w:tr>
      <w:tr w:rsidR="006A41DF" w:rsidRPr="006A41DF" w14:paraId="305C7526" w14:textId="77777777" w:rsidTr="00CB3620">
        <w:trPr>
          <w:trHeight w:val="315"/>
        </w:trPr>
        <w:tc>
          <w:tcPr>
            <w:tcW w:w="1787" w:type="dxa"/>
            <w:noWrap/>
            <w:hideMark/>
          </w:tcPr>
          <w:p w14:paraId="55026A1D"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Annual cost</w:t>
            </w:r>
          </w:p>
        </w:tc>
        <w:tc>
          <w:tcPr>
            <w:tcW w:w="1596" w:type="dxa"/>
            <w:noWrap/>
            <w:hideMark/>
          </w:tcPr>
          <w:p w14:paraId="58ADC070"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w:t>
            </w:r>
          </w:p>
        </w:tc>
        <w:tc>
          <w:tcPr>
            <w:tcW w:w="1176" w:type="dxa"/>
            <w:noWrap/>
            <w:hideMark/>
          </w:tcPr>
          <w:p w14:paraId="1CBC63BA"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2,100,000 </w:t>
            </w:r>
          </w:p>
        </w:tc>
        <w:tc>
          <w:tcPr>
            <w:tcW w:w="1176" w:type="dxa"/>
            <w:noWrap/>
            <w:hideMark/>
          </w:tcPr>
          <w:p w14:paraId="024AA4A6"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2,415,000 </w:t>
            </w:r>
          </w:p>
        </w:tc>
        <w:tc>
          <w:tcPr>
            <w:tcW w:w="1176" w:type="dxa"/>
            <w:noWrap/>
            <w:hideMark/>
          </w:tcPr>
          <w:p w14:paraId="049B3220"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2,777,250 </w:t>
            </w:r>
          </w:p>
        </w:tc>
        <w:tc>
          <w:tcPr>
            <w:tcW w:w="1176" w:type="dxa"/>
            <w:noWrap/>
            <w:hideMark/>
          </w:tcPr>
          <w:p w14:paraId="50DEA37C"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3,193,838 </w:t>
            </w:r>
          </w:p>
        </w:tc>
        <w:tc>
          <w:tcPr>
            <w:tcW w:w="1176" w:type="dxa"/>
            <w:noWrap/>
            <w:hideMark/>
          </w:tcPr>
          <w:p w14:paraId="08329CD0"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3,672,913 </w:t>
            </w:r>
          </w:p>
        </w:tc>
        <w:tc>
          <w:tcPr>
            <w:tcW w:w="1307" w:type="dxa"/>
            <w:noWrap/>
            <w:hideMark/>
          </w:tcPr>
          <w:p w14:paraId="18B69AC7"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4,223,850 </w:t>
            </w:r>
          </w:p>
        </w:tc>
      </w:tr>
      <w:tr w:rsidR="006A41DF" w:rsidRPr="006A41DF" w14:paraId="218BD33B" w14:textId="77777777" w:rsidTr="00CB3620">
        <w:trPr>
          <w:trHeight w:val="315"/>
        </w:trPr>
        <w:tc>
          <w:tcPr>
            <w:tcW w:w="1787" w:type="dxa"/>
            <w:noWrap/>
            <w:hideMark/>
          </w:tcPr>
          <w:p w14:paraId="6606F6C3"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Income before tax</w:t>
            </w:r>
          </w:p>
        </w:tc>
        <w:tc>
          <w:tcPr>
            <w:tcW w:w="1596" w:type="dxa"/>
            <w:noWrap/>
            <w:hideMark/>
          </w:tcPr>
          <w:p w14:paraId="34358D61"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w:t>
            </w:r>
          </w:p>
        </w:tc>
        <w:tc>
          <w:tcPr>
            <w:tcW w:w="1176" w:type="dxa"/>
            <w:noWrap/>
            <w:hideMark/>
          </w:tcPr>
          <w:p w14:paraId="057D835B"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900,000 </w:t>
            </w:r>
          </w:p>
        </w:tc>
        <w:tc>
          <w:tcPr>
            <w:tcW w:w="1176" w:type="dxa"/>
            <w:noWrap/>
            <w:hideMark/>
          </w:tcPr>
          <w:p w14:paraId="3B24E79E"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1,035,000 </w:t>
            </w:r>
          </w:p>
        </w:tc>
        <w:tc>
          <w:tcPr>
            <w:tcW w:w="1176" w:type="dxa"/>
            <w:noWrap/>
            <w:hideMark/>
          </w:tcPr>
          <w:p w14:paraId="11D65CA9"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1,190,250 </w:t>
            </w:r>
          </w:p>
        </w:tc>
        <w:tc>
          <w:tcPr>
            <w:tcW w:w="1176" w:type="dxa"/>
            <w:noWrap/>
            <w:hideMark/>
          </w:tcPr>
          <w:p w14:paraId="67AD8513"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1,368,788 </w:t>
            </w:r>
          </w:p>
        </w:tc>
        <w:tc>
          <w:tcPr>
            <w:tcW w:w="1176" w:type="dxa"/>
            <w:noWrap/>
            <w:hideMark/>
          </w:tcPr>
          <w:p w14:paraId="06D72743"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1,574,106 </w:t>
            </w:r>
          </w:p>
        </w:tc>
        <w:tc>
          <w:tcPr>
            <w:tcW w:w="1307" w:type="dxa"/>
            <w:noWrap/>
            <w:hideMark/>
          </w:tcPr>
          <w:p w14:paraId="0709E466"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1,810,221 </w:t>
            </w:r>
          </w:p>
        </w:tc>
      </w:tr>
      <w:tr w:rsidR="006A41DF" w:rsidRPr="006A41DF" w14:paraId="48957F91" w14:textId="77777777" w:rsidTr="00CB3620">
        <w:trPr>
          <w:trHeight w:val="315"/>
        </w:trPr>
        <w:tc>
          <w:tcPr>
            <w:tcW w:w="1787" w:type="dxa"/>
            <w:noWrap/>
            <w:hideMark/>
          </w:tcPr>
          <w:p w14:paraId="0C333E6D"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Tax expense</w:t>
            </w:r>
          </w:p>
        </w:tc>
        <w:tc>
          <w:tcPr>
            <w:tcW w:w="1596" w:type="dxa"/>
            <w:noWrap/>
            <w:hideMark/>
          </w:tcPr>
          <w:p w14:paraId="24EE93B9"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w:t>
            </w:r>
          </w:p>
        </w:tc>
        <w:tc>
          <w:tcPr>
            <w:tcW w:w="1176" w:type="dxa"/>
            <w:noWrap/>
            <w:hideMark/>
          </w:tcPr>
          <w:p w14:paraId="6FA5D58E"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225,000 </w:t>
            </w:r>
          </w:p>
        </w:tc>
        <w:tc>
          <w:tcPr>
            <w:tcW w:w="1176" w:type="dxa"/>
            <w:noWrap/>
            <w:hideMark/>
          </w:tcPr>
          <w:p w14:paraId="47FE8F03"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258,750 </w:t>
            </w:r>
          </w:p>
        </w:tc>
        <w:tc>
          <w:tcPr>
            <w:tcW w:w="1176" w:type="dxa"/>
            <w:noWrap/>
            <w:hideMark/>
          </w:tcPr>
          <w:p w14:paraId="0BC14B9F"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297,563 </w:t>
            </w:r>
          </w:p>
        </w:tc>
        <w:tc>
          <w:tcPr>
            <w:tcW w:w="1176" w:type="dxa"/>
            <w:noWrap/>
            <w:hideMark/>
          </w:tcPr>
          <w:p w14:paraId="117ECAF6"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342,197 </w:t>
            </w:r>
          </w:p>
        </w:tc>
        <w:tc>
          <w:tcPr>
            <w:tcW w:w="1176" w:type="dxa"/>
            <w:noWrap/>
            <w:hideMark/>
          </w:tcPr>
          <w:p w14:paraId="483CFBAF"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393,526 </w:t>
            </w:r>
          </w:p>
        </w:tc>
        <w:tc>
          <w:tcPr>
            <w:tcW w:w="1307" w:type="dxa"/>
            <w:noWrap/>
            <w:hideMark/>
          </w:tcPr>
          <w:p w14:paraId="66904AE1"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452,555 </w:t>
            </w:r>
          </w:p>
        </w:tc>
      </w:tr>
      <w:tr w:rsidR="006A41DF" w:rsidRPr="006A41DF" w14:paraId="5F737001" w14:textId="77777777" w:rsidTr="00CB3620">
        <w:trPr>
          <w:trHeight w:val="330"/>
        </w:trPr>
        <w:tc>
          <w:tcPr>
            <w:tcW w:w="1787" w:type="dxa"/>
            <w:noWrap/>
            <w:hideMark/>
          </w:tcPr>
          <w:p w14:paraId="2A4BB1BF"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Operating cash flows</w:t>
            </w:r>
          </w:p>
        </w:tc>
        <w:tc>
          <w:tcPr>
            <w:tcW w:w="1596" w:type="dxa"/>
            <w:noWrap/>
            <w:hideMark/>
          </w:tcPr>
          <w:p w14:paraId="34EEBE96"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w:t>
            </w:r>
          </w:p>
        </w:tc>
        <w:tc>
          <w:tcPr>
            <w:tcW w:w="1176" w:type="dxa"/>
            <w:noWrap/>
            <w:hideMark/>
          </w:tcPr>
          <w:p w14:paraId="46123DEF"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1,125,000 </w:t>
            </w:r>
          </w:p>
        </w:tc>
        <w:tc>
          <w:tcPr>
            <w:tcW w:w="1176" w:type="dxa"/>
            <w:noWrap/>
            <w:hideMark/>
          </w:tcPr>
          <w:p w14:paraId="44DED191"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1,293,750 </w:t>
            </w:r>
          </w:p>
        </w:tc>
        <w:tc>
          <w:tcPr>
            <w:tcW w:w="1176" w:type="dxa"/>
            <w:noWrap/>
            <w:hideMark/>
          </w:tcPr>
          <w:p w14:paraId="331A760D"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1,487,813 </w:t>
            </w:r>
          </w:p>
        </w:tc>
        <w:tc>
          <w:tcPr>
            <w:tcW w:w="1176" w:type="dxa"/>
            <w:noWrap/>
            <w:hideMark/>
          </w:tcPr>
          <w:p w14:paraId="192FAA6A"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1,710,984 </w:t>
            </w:r>
          </w:p>
        </w:tc>
        <w:tc>
          <w:tcPr>
            <w:tcW w:w="1176" w:type="dxa"/>
            <w:noWrap/>
            <w:hideMark/>
          </w:tcPr>
          <w:p w14:paraId="54A9683E"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1,967,632 </w:t>
            </w:r>
          </w:p>
        </w:tc>
        <w:tc>
          <w:tcPr>
            <w:tcW w:w="1307" w:type="dxa"/>
            <w:noWrap/>
            <w:hideMark/>
          </w:tcPr>
          <w:p w14:paraId="0210F429" w14:textId="77777777" w:rsidR="006A41DF" w:rsidRPr="006A41DF" w:rsidRDefault="006A41DF" w:rsidP="006A41DF">
            <w:pPr>
              <w:rPr>
                <w:rFonts w:ascii="Times New Roman" w:hAnsi="Times New Roman" w:cs="Times New Roman"/>
                <w:sz w:val="24"/>
                <w:szCs w:val="24"/>
              </w:rPr>
            </w:pPr>
            <w:r w:rsidRPr="006A41DF">
              <w:rPr>
                <w:rFonts w:ascii="Times New Roman" w:hAnsi="Times New Roman" w:cs="Times New Roman"/>
                <w:sz w:val="24"/>
                <w:szCs w:val="24"/>
              </w:rPr>
              <w:t xml:space="preserve"> 2,262,777 </w:t>
            </w:r>
          </w:p>
        </w:tc>
      </w:tr>
      <w:tr w:rsidR="00CB3620" w:rsidRPr="006A41DF" w14:paraId="771775E6" w14:textId="77777777" w:rsidTr="00CB3620">
        <w:trPr>
          <w:gridAfter w:val="6"/>
          <w:wAfter w:w="7187" w:type="dxa"/>
          <w:trHeight w:val="330"/>
        </w:trPr>
        <w:tc>
          <w:tcPr>
            <w:tcW w:w="1787" w:type="dxa"/>
            <w:noWrap/>
            <w:hideMark/>
          </w:tcPr>
          <w:p w14:paraId="6A9CCF86" w14:textId="77777777" w:rsidR="00CB3620" w:rsidRPr="006A41DF" w:rsidRDefault="00CB3620" w:rsidP="006A41DF">
            <w:pPr>
              <w:rPr>
                <w:rFonts w:ascii="Times New Roman" w:hAnsi="Times New Roman" w:cs="Times New Roman"/>
                <w:sz w:val="24"/>
                <w:szCs w:val="24"/>
              </w:rPr>
            </w:pPr>
            <w:r w:rsidRPr="006A41DF">
              <w:rPr>
                <w:rFonts w:ascii="Times New Roman" w:hAnsi="Times New Roman" w:cs="Times New Roman"/>
                <w:sz w:val="24"/>
                <w:szCs w:val="24"/>
              </w:rPr>
              <w:t>NPV</w:t>
            </w:r>
          </w:p>
        </w:tc>
        <w:tc>
          <w:tcPr>
            <w:tcW w:w="1596" w:type="dxa"/>
            <w:noWrap/>
            <w:hideMark/>
          </w:tcPr>
          <w:p w14:paraId="1CD22D82" w14:textId="77777777" w:rsidR="00CB3620" w:rsidRPr="006A41DF" w:rsidRDefault="00CB3620" w:rsidP="006A41DF">
            <w:pPr>
              <w:rPr>
                <w:rFonts w:ascii="Times New Roman" w:hAnsi="Times New Roman" w:cs="Times New Roman"/>
                <w:sz w:val="24"/>
                <w:szCs w:val="24"/>
              </w:rPr>
            </w:pPr>
            <w:bookmarkStart w:id="0" w:name="_GoBack"/>
            <w:bookmarkEnd w:id="0"/>
            <w:r w:rsidRPr="006A41DF">
              <w:rPr>
                <w:rFonts w:ascii="Times New Roman" w:hAnsi="Times New Roman" w:cs="Times New Roman"/>
                <w:sz w:val="24"/>
                <w:szCs w:val="24"/>
              </w:rPr>
              <w:t xml:space="preserve">$6,877,406.27 </w:t>
            </w:r>
          </w:p>
        </w:tc>
      </w:tr>
    </w:tbl>
    <w:p w14:paraId="081FA381" w14:textId="77777777" w:rsidR="004F3085" w:rsidRPr="00FE1DBC" w:rsidRDefault="004F3085" w:rsidP="00FE1DBC">
      <w:pPr>
        <w:spacing w:after="0" w:line="240" w:lineRule="auto"/>
        <w:rPr>
          <w:rFonts w:ascii="Times New Roman" w:hAnsi="Times New Roman" w:cs="Times New Roman"/>
          <w:sz w:val="24"/>
          <w:szCs w:val="24"/>
          <w:lang w:val="en-US"/>
        </w:rPr>
      </w:pPr>
    </w:p>
    <w:p w14:paraId="40D02F61" w14:textId="77777777" w:rsidR="00FE1DBC" w:rsidRPr="00974171" w:rsidRDefault="00FE1DBC" w:rsidP="00FE1DBC">
      <w:pPr>
        <w:spacing w:after="0" w:line="240" w:lineRule="auto"/>
        <w:rPr>
          <w:rFonts w:ascii="Times New Roman" w:hAnsi="Times New Roman" w:cs="Times New Roman"/>
          <w:b/>
          <w:sz w:val="24"/>
          <w:szCs w:val="24"/>
          <w:lang w:val="en-US"/>
        </w:rPr>
      </w:pPr>
      <w:r w:rsidRPr="00974171">
        <w:rPr>
          <w:rFonts w:ascii="Times New Roman" w:hAnsi="Times New Roman" w:cs="Times New Roman"/>
          <w:b/>
          <w:sz w:val="24"/>
          <w:szCs w:val="24"/>
          <w:lang w:val="en-US"/>
        </w:rPr>
        <w:t>NPV analysis</w:t>
      </w:r>
    </w:p>
    <w:p w14:paraId="6D9E47B4" w14:textId="77777777" w:rsidR="00FE1DBC" w:rsidRDefault="00FE1DBC" w:rsidP="00A93DD6">
      <w:pPr>
        <w:spacing w:after="0" w:line="480" w:lineRule="auto"/>
        <w:rPr>
          <w:rFonts w:ascii="Times New Roman" w:hAnsi="Times New Roman" w:cs="Times New Roman"/>
          <w:sz w:val="24"/>
          <w:szCs w:val="24"/>
          <w:lang w:val="en-US"/>
        </w:rPr>
      </w:pPr>
    </w:p>
    <w:p w14:paraId="6C31A8DE" w14:textId="77777777" w:rsidR="00FE1DBC" w:rsidRDefault="00FE1DBC" w:rsidP="005118E9">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NPV of the project is positive </w:t>
      </w:r>
      <w:r w:rsidR="00D94A71">
        <w:rPr>
          <w:rFonts w:ascii="Times New Roman" w:hAnsi="Times New Roman" w:cs="Times New Roman"/>
          <w:sz w:val="24"/>
          <w:szCs w:val="24"/>
          <w:lang w:val="en-US"/>
        </w:rPr>
        <w:t>though less</w:t>
      </w:r>
      <w:r>
        <w:rPr>
          <w:rFonts w:ascii="Times New Roman" w:hAnsi="Times New Roman" w:cs="Times New Roman"/>
          <w:sz w:val="24"/>
          <w:szCs w:val="24"/>
          <w:lang w:val="en-US"/>
        </w:rPr>
        <w:t xml:space="preserve"> than the NPV of both Project A and </w:t>
      </w:r>
      <w:r w:rsidR="00D94A71">
        <w:rPr>
          <w:rFonts w:ascii="Times New Roman" w:hAnsi="Times New Roman" w:cs="Times New Roman"/>
          <w:sz w:val="24"/>
          <w:szCs w:val="24"/>
          <w:lang w:val="en-US"/>
        </w:rPr>
        <w:t xml:space="preserve">but greater than the NPV of </w:t>
      </w:r>
      <w:r>
        <w:rPr>
          <w:rFonts w:ascii="Times New Roman" w:hAnsi="Times New Roman" w:cs="Times New Roman"/>
          <w:sz w:val="24"/>
          <w:szCs w:val="24"/>
          <w:lang w:val="en-US"/>
        </w:rPr>
        <w:t xml:space="preserve">Project B. IRR and profitability index of the project are not known. Based on NPV criteria the project should be accepted. </w:t>
      </w:r>
      <w:r w:rsidR="00D94A71">
        <w:rPr>
          <w:rFonts w:ascii="Times New Roman" w:hAnsi="Times New Roman" w:cs="Times New Roman"/>
          <w:sz w:val="24"/>
          <w:szCs w:val="24"/>
          <w:lang w:val="en-US"/>
        </w:rPr>
        <w:t xml:space="preserve">However, project A is most likely to be considered over the project. </w:t>
      </w:r>
      <w:r>
        <w:rPr>
          <w:rFonts w:ascii="Times New Roman" w:hAnsi="Times New Roman" w:cs="Times New Roman"/>
          <w:sz w:val="24"/>
          <w:szCs w:val="24"/>
          <w:lang w:val="en-US"/>
        </w:rPr>
        <w:t xml:space="preserve"> </w:t>
      </w:r>
    </w:p>
    <w:p w14:paraId="48283CD1" w14:textId="77777777" w:rsidR="00FD18E3" w:rsidRPr="005118E9" w:rsidRDefault="00FD18E3" w:rsidP="00A93DD6">
      <w:pPr>
        <w:spacing w:after="0" w:line="480" w:lineRule="auto"/>
        <w:rPr>
          <w:rFonts w:ascii="Times New Roman" w:hAnsi="Times New Roman" w:cs="Times New Roman"/>
          <w:b/>
          <w:sz w:val="24"/>
          <w:szCs w:val="24"/>
          <w:lang w:val="en-US"/>
        </w:rPr>
      </w:pPr>
      <w:r w:rsidRPr="005118E9">
        <w:rPr>
          <w:rFonts w:ascii="Times New Roman" w:hAnsi="Times New Roman" w:cs="Times New Roman"/>
          <w:b/>
          <w:sz w:val="24"/>
          <w:szCs w:val="24"/>
          <w:lang w:val="en-US"/>
        </w:rPr>
        <w:t>Conclusion</w:t>
      </w:r>
    </w:p>
    <w:p w14:paraId="4AB1F49E" w14:textId="77777777" w:rsidR="00FD18E3" w:rsidRPr="00A93DD6" w:rsidRDefault="00FD18E3" w:rsidP="005118E9">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Following the analysis of the three projects. It is observed that Project A is more profitable than Project B and Project C. Project A’s NPV, IRR, and PI are greater than those of the alternative projects.  Payback period of project A is less than Project’s B payback </w:t>
      </w:r>
      <w:r>
        <w:rPr>
          <w:rFonts w:ascii="Times New Roman" w:hAnsi="Times New Roman" w:cs="Times New Roman"/>
          <w:sz w:val="24"/>
          <w:szCs w:val="24"/>
          <w:lang w:val="en-US"/>
        </w:rPr>
        <w:lastRenderedPageBreak/>
        <w:t xml:space="preserve">period; though project B is not breaking even. Considering the financial objective of the firm, Project A will add more value to the firm than Project C while Project B will not create any value. Therefore, the company’s management should undertake project A, invest in the new major equipment while reject the proposal of marketing campaign and expansion of operations to Europe. Project A is the value maximizing project. </w:t>
      </w:r>
    </w:p>
    <w:sectPr w:rsidR="00FD18E3" w:rsidRPr="00A93DD6" w:rsidSect="00AD7CEE">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7B8B3D" w14:textId="77777777" w:rsidR="00003E9C" w:rsidRDefault="00003E9C" w:rsidP="00735D8B">
      <w:pPr>
        <w:spacing w:after="0" w:line="240" w:lineRule="auto"/>
      </w:pPr>
      <w:r>
        <w:separator/>
      </w:r>
    </w:p>
  </w:endnote>
  <w:endnote w:type="continuationSeparator" w:id="0">
    <w:p w14:paraId="74F23190" w14:textId="77777777" w:rsidR="00003E9C" w:rsidRDefault="00003E9C"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478457" w14:textId="77777777" w:rsidR="00003E9C" w:rsidRDefault="00003E9C" w:rsidP="00735D8B">
      <w:pPr>
        <w:spacing w:after="0" w:line="240" w:lineRule="auto"/>
      </w:pPr>
      <w:r>
        <w:separator/>
      </w:r>
    </w:p>
  </w:footnote>
  <w:footnote w:type="continuationSeparator" w:id="0">
    <w:p w14:paraId="5431E2E1" w14:textId="77777777" w:rsidR="00003E9C" w:rsidRDefault="00003E9C" w:rsidP="00735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7655806"/>
      <w:docPartObj>
        <w:docPartGallery w:val="Page Numbers (Top of Page)"/>
        <w:docPartUnique/>
      </w:docPartObj>
    </w:sdtPr>
    <w:sdtEndPr>
      <w:rPr>
        <w:noProof/>
      </w:rPr>
    </w:sdtEndPr>
    <w:sdtContent>
      <w:p w14:paraId="26975FD1" w14:textId="77777777" w:rsidR="00025F6A" w:rsidRDefault="00025F6A" w:rsidP="00025F6A">
        <w:pPr>
          <w:pStyle w:val="Header"/>
          <w:rPr>
            <w:rFonts w:ascii="Times New Roman" w:hAnsi="Times New Roman" w:cs="Times New Roman"/>
            <w:sz w:val="24"/>
            <w:szCs w:val="24"/>
          </w:rPr>
        </w:pPr>
        <w:r w:rsidRPr="00F606E0">
          <w:rPr>
            <w:rFonts w:ascii="Times New Roman" w:hAnsi="Times New Roman" w:cs="Times New Roman"/>
            <w:sz w:val="24"/>
            <w:szCs w:val="24"/>
          </w:rPr>
          <w:t>FPX50</w:t>
        </w:r>
        <w:r>
          <w:rPr>
            <w:rFonts w:ascii="Times New Roman" w:hAnsi="Times New Roman" w:cs="Times New Roman"/>
            <w:sz w:val="24"/>
            <w:szCs w:val="24"/>
          </w:rPr>
          <w:t>14</w:t>
        </w:r>
        <w:r w:rsidRPr="00F606E0">
          <w:rPr>
            <w:rFonts w:ascii="Times New Roman" w:hAnsi="Times New Roman" w:cs="Times New Roman"/>
            <w:sz w:val="24"/>
            <w:szCs w:val="24"/>
          </w:rPr>
          <w:t xml:space="preserve"> – </w:t>
        </w:r>
        <w:r>
          <w:rPr>
            <w:rFonts w:ascii="Times New Roman" w:hAnsi="Times New Roman" w:cs="Times New Roman"/>
            <w:sz w:val="24"/>
            <w:szCs w:val="24"/>
          </w:rPr>
          <w:t>Applied Managerial Finance -</w:t>
        </w:r>
        <w:r w:rsidRPr="00F606E0">
          <w:rPr>
            <w:rFonts w:ascii="Times New Roman" w:hAnsi="Times New Roman" w:cs="Times New Roman"/>
            <w:sz w:val="24"/>
            <w:szCs w:val="24"/>
          </w:rPr>
          <w:t xml:space="preserve"> Assessment </w:t>
        </w:r>
        <w:r>
          <w:rPr>
            <w:rFonts w:ascii="Times New Roman" w:hAnsi="Times New Roman" w:cs="Times New Roman"/>
            <w:sz w:val="24"/>
            <w:szCs w:val="24"/>
          </w:rPr>
          <w:t>2</w:t>
        </w:r>
        <w:r w:rsidRPr="00F606E0">
          <w:rPr>
            <w:rFonts w:ascii="Times New Roman" w:hAnsi="Times New Roman" w:cs="Times New Roman"/>
            <w:sz w:val="24"/>
            <w:szCs w:val="24"/>
          </w:rPr>
          <w:t xml:space="preserve">: </w:t>
        </w:r>
        <w:r>
          <w:rPr>
            <w:rFonts w:ascii="Times New Roman" w:hAnsi="Times New Roman" w:cs="Times New Roman"/>
            <w:sz w:val="24"/>
            <w:szCs w:val="24"/>
          </w:rPr>
          <w:t>Evaluation of Capital Projects</w:t>
        </w:r>
      </w:p>
      <w:p w14:paraId="0A937D04" w14:textId="345F5B8A" w:rsidR="005C4A4B" w:rsidRPr="007B3447" w:rsidRDefault="005C4A4B" w:rsidP="00AD7CEE">
        <w:pPr>
          <w:pStyle w:val="Header"/>
          <w:tabs>
            <w:tab w:val="clear" w:pos="9355"/>
            <w:tab w:val="right" w:pos="9026"/>
          </w:tabs>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ab/>
          <w:t xml:space="preserve"> </w:t>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CB3620">
          <w:rPr>
            <w:rFonts w:ascii="Times New Roman" w:eastAsia="Times New Roman" w:hAnsi="Times New Roman" w:cs="Times New Roman"/>
            <w:noProof/>
            <w:sz w:val="24"/>
            <w:szCs w:val="24"/>
            <w:lang w:val="en-US" w:eastAsia="ru-RU"/>
          </w:rPr>
          <w:t>5</w:t>
        </w:r>
        <w:r w:rsidRPr="00AD7CEE">
          <w:rPr>
            <w:rFonts w:ascii="Times New Roman" w:eastAsia="Times New Roman" w:hAnsi="Times New Roman" w:cs="Times New Roman"/>
            <w:noProof/>
            <w:sz w:val="24"/>
            <w:szCs w:val="24"/>
            <w:lang w:val="en-US" w:eastAsia="ru-RU"/>
          </w:rPr>
          <w:fldChar w:fldCharType="end"/>
        </w:r>
      </w:p>
      <w:p w14:paraId="572FAF7C" w14:textId="77777777" w:rsidR="005C4A4B" w:rsidRPr="007B3447" w:rsidRDefault="00003E9C" w:rsidP="007B3447">
        <w:pPr>
          <w:pStyle w:val="Header"/>
          <w:tabs>
            <w:tab w:val="left" w:pos="465"/>
            <w:tab w:val="right" w:pos="9026"/>
          </w:tabs>
        </w:pP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49848" w14:textId="7262030B" w:rsidR="00025F6A" w:rsidRPr="00F606E0" w:rsidRDefault="005C4A4B" w:rsidP="00025F6A">
    <w:pPr>
      <w:pStyle w:val="Header"/>
      <w:rPr>
        <w:rFonts w:ascii="Times New Roman" w:hAnsi="Times New Roman" w:cs="Times New Roman"/>
        <w:sz w:val="24"/>
        <w:szCs w:val="24"/>
      </w:rPr>
    </w:pPr>
    <w:r w:rsidRPr="007B3447">
      <w:rPr>
        <w:rFonts w:ascii="Times New Roman" w:eastAsia="Times New Roman" w:hAnsi="Times New Roman" w:cs="Times New Roman"/>
        <w:sz w:val="24"/>
        <w:szCs w:val="24"/>
        <w:lang w:val="en-US" w:eastAsia="ru-RU"/>
      </w:rPr>
      <w:t xml:space="preserve">Running head: </w:t>
    </w:r>
    <w:r w:rsidR="00025F6A" w:rsidRPr="00F606E0">
      <w:rPr>
        <w:rFonts w:ascii="Times New Roman" w:hAnsi="Times New Roman" w:cs="Times New Roman"/>
        <w:sz w:val="24"/>
        <w:szCs w:val="24"/>
      </w:rPr>
      <w:t>FPX50</w:t>
    </w:r>
    <w:r w:rsidR="00025F6A">
      <w:rPr>
        <w:rFonts w:ascii="Times New Roman" w:hAnsi="Times New Roman" w:cs="Times New Roman"/>
        <w:sz w:val="24"/>
        <w:szCs w:val="24"/>
      </w:rPr>
      <w:t>14</w:t>
    </w:r>
    <w:r w:rsidR="00025F6A" w:rsidRPr="00F606E0">
      <w:rPr>
        <w:rFonts w:ascii="Times New Roman" w:hAnsi="Times New Roman" w:cs="Times New Roman"/>
        <w:sz w:val="24"/>
        <w:szCs w:val="24"/>
      </w:rPr>
      <w:t xml:space="preserve"> – </w:t>
    </w:r>
    <w:r w:rsidR="00025F6A">
      <w:rPr>
        <w:rFonts w:ascii="Times New Roman" w:hAnsi="Times New Roman" w:cs="Times New Roman"/>
        <w:sz w:val="24"/>
        <w:szCs w:val="24"/>
      </w:rPr>
      <w:t>Applied Managerial Finance -</w:t>
    </w:r>
    <w:r w:rsidR="00025F6A" w:rsidRPr="00F606E0">
      <w:rPr>
        <w:rFonts w:ascii="Times New Roman" w:hAnsi="Times New Roman" w:cs="Times New Roman"/>
        <w:sz w:val="24"/>
        <w:szCs w:val="24"/>
      </w:rPr>
      <w:t xml:space="preserve"> Assessment </w:t>
    </w:r>
    <w:r w:rsidR="00025F6A">
      <w:rPr>
        <w:rFonts w:ascii="Times New Roman" w:hAnsi="Times New Roman" w:cs="Times New Roman"/>
        <w:sz w:val="24"/>
        <w:szCs w:val="24"/>
      </w:rPr>
      <w:t>2</w:t>
    </w:r>
    <w:r w:rsidR="00025F6A" w:rsidRPr="00F606E0">
      <w:rPr>
        <w:rFonts w:ascii="Times New Roman" w:hAnsi="Times New Roman" w:cs="Times New Roman"/>
        <w:sz w:val="24"/>
        <w:szCs w:val="24"/>
      </w:rPr>
      <w:t xml:space="preserve">: </w:t>
    </w:r>
    <w:r w:rsidR="00025F6A">
      <w:rPr>
        <w:rFonts w:ascii="Times New Roman" w:hAnsi="Times New Roman" w:cs="Times New Roman"/>
        <w:sz w:val="24"/>
        <w:szCs w:val="24"/>
      </w:rPr>
      <w:t>Evaluation of Capital Projects</w:t>
    </w:r>
  </w:p>
  <w:p w14:paraId="46FA9F34" w14:textId="194A6F90" w:rsidR="005C4A4B" w:rsidRPr="00AD7CEE" w:rsidRDefault="005C4A4B" w:rsidP="00AD7CEE">
    <w:pPr>
      <w:pStyle w:val="Header"/>
      <w:tabs>
        <w:tab w:val="clear" w:pos="4677"/>
        <w:tab w:val="clear" w:pos="9355"/>
        <w:tab w:val="right" w:pos="9026"/>
      </w:tabs>
      <w:rPr>
        <w:lang w:val="en-US"/>
      </w:rPr>
    </w:pP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CB3620">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wMTUwMzcxszQ0tLRQ0lEKTi0uzszPAykwrAUAmY0YyiwAAAA="/>
  </w:docVars>
  <w:rsids>
    <w:rsidRoot w:val="00F26DEB"/>
    <w:rsid w:val="00003E9C"/>
    <w:rsid w:val="00025F6A"/>
    <w:rsid w:val="00061042"/>
    <w:rsid w:val="000612AB"/>
    <w:rsid w:val="000D64A2"/>
    <w:rsid w:val="00145197"/>
    <w:rsid w:val="001832B7"/>
    <w:rsid w:val="00257862"/>
    <w:rsid w:val="00287216"/>
    <w:rsid w:val="002E4BA5"/>
    <w:rsid w:val="00405A01"/>
    <w:rsid w:val="00421FC2"/>
    <w:rsid w:val="00442D75"/>
    <w:rsid w:val="00494CDB"/>
    <w:rsid w:val="004F3085"/>
    <w:rsid w:val="005118E9"/>
    <w:rsid w:val="0054427A"/>
    <w:rsid w:val="00583EE6"/>
    <w:rsid w:val="00587AAA"/>
    <w:rsid w:val="005B13B9"/>
    <w:rsid w:val="005C4A4B"/>
    <w:rsid w:val="006676ED"/>
    <w:rsid w:val="0068578B"/>
    <w:rsid w:val="006A41DF"/>
    <w:rsid w:val="006D4B68"/>
    <w:rsid w:val="00735D8B"/>
    <w:rsid w:val="0075054D"/>
    <w:rsid w:val="0079016A"/>
    <w:rsid w:val="007B3447"/>
    <w:rsid w:val="007D12D0"/>
    <w:rsid w:val="00974171"/>
    <w:rsid w:val="009B6413"/>
    <w:rsid w:val="00A149A9"/>
    <w:rsid w:val="00A93DD6"/>
    <w:rsid w:val="00AC7800"/>
    <w:rsid w:val="00AD7CEE"/>
    <w:rsid w:val="00AF0A9C"/>
    <w:rsid w:val="00B96C2A"/>
    <w:rsid w:val="00CB3620"/>
    <w:rsid w:val="00CC2810"/>
    <w:rsid w:val="00D41D6A"/>
    <w:rsid w:val="00D8574E"/>
    <w:rsid w:val="00D94A71"/>
    <w:rsid w:val="00DD7D8F"/>
    <w:rsid w:val="00E2262C"/>
    <w:rsid w:val="00EB74AD"/>
    <w:rsid w:val="00F05019"/>
    <w:rsid w:val="00F26DEB"/>
    <w:rsid w:val="00F634AD"/>
    <w:rsid w:val="00FA2992"/>
    <w:rsid w:val="00FD18E3"/>
    <w:rsid w:val="00FE059F"/>
    <w:rsid w:val="00FE1DBC"/>
    <w:rsid w:val="00FE68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840221"/>
  <w15:chartTrackingRefBased/>
  <w15:docId w15:val="{A08AD49F-6659-4E80-8076-9ABD14870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 w:type="table" w:styleId="TableGrid">
    <w:name w:val="Table Grid"/>
    <w:basedOn w:val="TableNormal"/>
    <w:uiPriority w:val="39"/>
    <w:rsid w:val="00F050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24613">
      <w:bodyDiv w:val="1"/>
      <w:marLeft w:val="0"/>
      <w:marRight w:val="0"/>
      <w:marTop w:val="0"/>
      <w:marBottom w:val="0"/>
      <w:divBdr>
        <w:top w:val="none" w:sz="0" w:space="0" w:color="auto"/>
        <w:left w:val="none" w:sz="0" w:space="0" w:color="auto"/>
        <w:bottom w:val="none" w:sz="0" w:space="0" w:color="auto"/>
        <w:right w:val="none" w:sz="0" w:space="0" w:color="auto"/>
      </w:divBdr>
    </w:div>
    <w:div w:id="234240271">
      <w:bodyDiv w:val="1"/>
      <w:marLeft w:val="0"/>
      <w:marRight w:val="0"/>
      <w:marTop w:val="0"/>
      <w:marBottom w:val="0"/>
      <w:divBdr>
        <w:top w:val="none" w:sz="0" w:space="0" w:color="auto"/>
        <w:left w:val="none" w:sz="0" w:space="0" w:color="auto"/>
        <w:bottom w:val="none" w:sz="0" w:space="0" w:color="auto"/>
        <w:right w:val="none" w:sz="0" w:space="0" w:color="auto"/>
      </w:divBdr>
    </w:div>
    <w:div w:id="604776488">
      <w:bodyDiv w:val="1"/>
      <w:marLeft w:val="0"/>
      <w:marRight w:val="0"/>
      <w:marTop w:val="0"/>
      <w:marBottom w:val="0"/>
      <w:divBdr>
        <w:top w:val="none" w:sz="0" w:space="0" w:color="auto"/>
        <w:left w:val="none" w:sz="0" w:space="0" w:color="auto"/>
        <w:bottom w:val="none" w:sz="0" w:space="0" w:color="auto"/>
        <w:right w:val="none" w:sz="0" w:space="0" w:color="auto"/>
      </w:divBdr>
    </w:div>
    <w:div w:id="636449517">
      <w:bodyDiv w:val="1"/>
      <w:marLeft w:val="0"/>
      <w:marRight w:val="0"/>
      <w:marTop w:val="0"/>
      <w:marBottom w:val="0"/>
      <w:divBdr>
        <w:top w:val="none" w:sz="0" w:space="0" w:color="auto"/>
        <w:left w:val="none" w:sz="0" w:space="0" w:color="auto"/>
        <w:bottom w:val="none" w:sz="0" w:space="0" w:color="auto"/>
        <w:right w:val="none" w:sz="0" w:space="0" w:color="auto"/>
      </w:divBdr>
    </w:div>
    <w:div w:id="673385906">
      <w:bodyDiv w:val="1"/>
      <w:marLeft w:val="0"/>
      <w:marRight w:val="0"/>
      <w:marTop w:val="0"/>
      <w:marBottom w:val="0"/>
      <w:divBdr>
        <w:top w:val="none" w:sz="0" w:space="0" w:color="auto"/>
        <w:left w:val="none" w:sz="0" w:space="0" w:color="auto"/>
        <w:bottom w:val="none" w:sz="0" w:space="0" w:color="auto"/>
        <w:right w:val="none" w:sz="0" w:space="0" w:color="auto"/>
      </w:divBdr>
    </w:div>
    <w:div w:id="790049032">
      <w:bodyDiv w:val="1"/>
      <w:marLeft w:val="0"/>
      <w:marRight w:val="0"/>
      <w:marTop w:val="0"/>
      <w:marBottom w:val="0"/>
      <w:divBdr>
        <w:top w:val="none" w:sz="0" w:space="0" w:color="auto"/>
        <w:left w:val="none" w:sz="0" w:space="0" w:color="auto"/>
        <w:bottom w:val="none" w:sz="0" w:space="0" w:color="auto"/>
        <w:right w:val="none" w:sz="0" w:space="0" w:color="auto"/>
      </w:divBdr>
    </w:div>
    <w:div w:id="861939792">
      <w:bodyDiv w:val="1"/>
      <w:marLeft w:val="0"/>
      <w:marRight w:val="0"/>
      <w:marTop w:val="0"/>
      <w:marBottom w:val="0"/>
      <w:divBdr>
        <w:top w:val="none" w:sz="0" w:space="0" w:color="auto"/>
        <w:left w:val="none" w:sz="0" w:space="0" w:color="auto"/>
        <w:bottom w:val="none" w:sz="0" w:space="0" w:color="auto"/>
        <w:right w:val="none" w:sz="0" w:space="0" w:color="auto"/>
      </w:divBdr>
    </w:div>
    <w:div w:id="872884044">
      <w:bodyDiv w:val="1"/>
      <w:marLeft w:val="0"/>
      <w:marRight w:val="0"/>
      <w:marTop w:val="0"/>
      <w:marBottom w:val="0"/>
      <w:divBdr>
        <w:top w:val="none" w:sz="0" w:space="0" w:color="auto"/>
        <w:left w:val="none" w:sz="0" w:space="0" w:color="auto"/>
        <w:bottom w:val="none" w:sz="0" w:space="0" w:color="auto"/>
        <w:right w:val="none" w:sz="0" w:space="0" w:color="auto"/>
      </w:divBdr>
    </w:div>
    <w:div w:id="933825476">
      <w:bodyDiv w:val="1"/>
      <w:marLeft w:val="0"/>
      <w:marRight w:val="0"/>
      <w:marTop w:val="0"/>
      <w:marBottom w:val="0"/>
      <w:divBdr>
        <w:top w:val="none" w:sz="0" w:space="0" w:color="auto"/>
        <w:left w:val="none" w:sz="0" w:space="0" w:color="auto"/>
        <w:bottom w:val="none" w:sz="0" w:space="0" w:color="auto"/>
        <w:right w:val="none" w:sz="0" w:space="0" w:color="auto"/>
      </w:divBdr>
    </w:div>
    <w:div w:id="940188602">
      <w:bodyDiv w:val="1"/>
      <w:marLeft w:val="0"/>
      <w:marRight w:val="0"/>
      <w:marTop w:val="0"/>
      <w:marBottom w:val="0"/>
      <w:divBdr>
        <w:top w:val="none" w:sz="0" w:space="0" w:color="auto"/>
        <w:left w:val="none" w:sz="0" w:space="0" w:color="auto"/>
        <w:bottom w:val="none" w:sz="0" w:space="0" w:color="auto"/>
        <w:right w:val="none" w:sz="0" w:space="0" w:color="auto"/>
      </w:divBdr>
    </w:div>
    <w:div w:id="1127504172">
      <w:bodyDiv w:val="1"/>
      <w:marLeft w:val="0"/>
      <w:marRight w:val="0"/>
      <w:marTop w:val="0"/>
      <w:marBottom w:val="0"/>
      <w:divBdr>
        <w:top w:val="none" w:sz="0" w:space="0" w:color="auto"/>
        <w:left w:val="none" w:sz="0" w:space="0" w:color="auto"/>
        <w:bottom w:val="none" w:sz="0" w:space="0" w:color="auto"/>
        <w:right w:val="none" w:sz="0" w:space="0" w:color="auto"/>
      </w:divBdr>
    </w:div>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275671892">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406564287">
      <w:bodyDiv w:val="1"/>
      <w:marLeft w:val="0"/>
      <w:marRight w:val="0"/>
      <w:marTop w:val="0"/>
      <w:marBottom w:val="0"/>
      <w:divBdr>
        <w:top w:val="none" w:sz="0" w:space="0" w:color="auto"/>
        <w:left w:val="none" w:sz="0" w:space="0" w:color="auto"/>
        <w:bottom w:val="none" w:sz="0" w:space="0" w:color="auto"/>
        <w:right w:val="none" w:sz="0" w:space="0" w:color="auto"/>
      </w:divBdr>
    </w:div>
    <w:div w:id="1451823535">
      <w:bodyDiv w:val="1"/>
      <w:marLeft w:val="0"/>
      <w:marRight w:val="0"/>
      <w:marTop w:val="0"/>
      <w:marBottom w:val="0"/>
      <w:divBdr>
        <w:top w:val="none" w:sz="0" w:space="0" w:color="auto"/>
        <w:left w:val="none" w:sz="0" w:space="0" w:color="auto"/>
        <w:bottom w:val="none" w:sz="0" w:space="0" w:color="auto"/>
        <w:right w:val="none" w:sz="0" w:space="0" w:color="auto"/>
      </w:divBdr>
    </w:div>
    <w:div w:id="1602495809">
      <w:bodyDiv w:val="1"/>
      <w:marLeft w:val="0"/>
      <w:marRight w:val="0"/>
      <w:marTop w:val="0"/>
      <w:marBottom w:val="0"/>
      <w:divBdr>
        <w:top w:val="none" w:sz="0" w:space="0" w:color="auto"/>
        <w:left w:val="none" w:sz="0" w:space="0" w:color="auto"/>
        <w:bottom w:val="none" w:sz="0" w:space="0" w:color="auto"/>
        <w:right w:val="none" w:sz="0" w:space="0" w:color="auto"/>
      </w:divBdr>
    </w:div>
    <w:div w:id="1689138335">
      <w:bodyDiv w:val="1"/>
      <w:marLeft w:val="0"/>
      <w:marRight w:val="0"/>
      <w:marTop w:val="0"/>
      <w:marBottom w:val="0"/>
      <w:divBdr>
        <w:top w:val="none" w:sz="0" w:space="0" w:color="auto"/>
        <w:left w:val="none" w:sz="0" w:space="0" w:color="auto"/>
        <w:bottom w:val="none" w:sz="0" w:space="0" w:color="auto"/>
        <w:right w:val="none" w:sz="0" w:space="0" w:color="auto"/>
      </w:divBdr>
    </w:div>
    <w:div w:id="1746562212">
      <w:bodyDiv w:val="1"/>
      <w:marLeft w:val="0"/>
      <w:marRight w:val="0"/>
      <w:marTop w:val="0"/>
      <w:marBottom w:val="0"/>
      <w:divBdr>
        <w:top w:val="none" w:sz="0" w:space="0" w:color="auto"/>
        <w:left w:val="none" w:sz="0" w:space="0" w:color="auto"/>
        <w:bottom w:val="none" w:sz="0" w:space="0" w:color="auto"/>
        <w:right w:val="none" w:sz="0" w:space="0" w:color="auto"/>
      </w:divBdr>
    </w:div>
    <w:div w:id="1747992295">
      <w:bodyDiv w:val="1"/>
      <w:marLeft w:val="0"/>
      <w:marRight w:val="0"/>
      <w:marTop w:val="0"/>
      <w:marBottom w:val="0"/>
      <w:divBdr>
        <w:top w:val="none" w:sz="0" w:space="0" w:color="auto"/>
        <w:left w:val="none" w:sz="0" w:space="0" w:color="auto"/>
        <w:bottom w:val="none" w:sz="0" w:space="0" w:color="auto"/>
        <w:right w:val="none" w:sz="0" w:space="0" w:color="auto"/>
      </w:divBdr>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 w:id="1981036953">
      <w:bodyDiv w:val="1"/>
      <w:marLeft w:val="0"/>
      <w:marRight w:val="0"/>
      <w:marTop w:val="0"/>
      <w:marBottom w:val="0"/>
      <w:divBdr>
        <w:top w:val="none" w:sz="0" w:space="0" w:color="auto"/>
        <w:left w:val="none" w:sz="0" w:space="0" w:color="auto"/>
        <w:bottom w:val="none" w:sz="0" w:space="0" w:color="auto"/>
        <w:right w:val="none" w:sz="0" w:space="0" w:color="auto"/>
      </w:divBdr>
    </w:div>
    <w:div w:id="1994336145">
      <w:bodyDiv w:val="1"/>
      <w:marLeft w:val="0"/>
      <w:marRight w:val="0"/>
      <w:marTop w:val="0"/>
      <w:marBottom w:val="0"/>
      <w:divBdr>
        <w:top w:val="none" w:sz="0" w:space="0" w:color="auto"/>
        <w:left w:val="none" w:sz="0" w:space="0" w:color="auto"/>
        <w:bottom w:val="none" w:sz="0" w:space="0" w:color="auto"/>
        <w:right w:val="none" w:sz="0" w:space="0" w:color="auto"/>
      </w:divBdr>
    </w:div>
    <w:div w:id="2012028773">
      <w:bodyDiv w:val="1"/>
      <w:marLeft w:val="0"/>
      <w:marRight w:val="0"/>
      <w:marTop w:val="0"/>
      <w:marBottom w:val="0"/>
      <w:divBdr>
        <w:top w:val="none" w:sz="0" w:space="0" w:color="auto"/>
        <w:left w:val="none" w:sz="0" w:space="0" w:color="auto"/>
        <w:bottom w:val="none" w:sz="0" w:space="0" w:color="auto"/>
        <w:right w:val="none" w:sz="0" w:space="0" w:color="auto"/>
      </w:divBdr>
    </w:div>
    <w:div w:id="2131513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548EC-1D57-4332-A63A-FBCDD24EE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1509</Words>
  <Characters>8607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Pete Alice</cp:lastModifiedBy>
  <cp:revision>5</cp:revision>
  <dcterms:created xsi:type="dcterms:W3CDTF">2019-11-13T02:16:00Z</dcterms:created>
  <dcterms:modified xsi:type="dcterms:W3CDTF">2019-11-23T17:32:00Z</dcterms:modified>
</cp:coreProperties>
</file>