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44C9F" w:rsidRDefault="004D45B4" w:rsidP="00890BD1">
      <w:pPr>
        <w:spacing w:line="480" w:lineRule="auto"/>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t>Fraud and Abuse</w:t>
      </w:r>
    </w:p>
    <w:p w:rsidR="00044C9F" w:rsidRDefault="004D45B4" w:rsidP="00890BD1">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044C9F" w:rsidRDefault="004D45B4" w:rsidP="00890BD1">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044C9F" w:rsidRPr="00044C9F" w:rsidRDefault="004D45B4" w:rsidP="00890BD1">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Date </w:t>
      </w:r>
    </w:p>
    <w:p w:rsidR="00044C9F" w:rsidRDefault="00044C9F" w:rsidP="00890BD1">
      <w:pPr>
        <w:spacing w:line="480" w:lineRule="auto"/>
        <w:jc w:val="center"/>
        <w:rPr>
          <w:rFonts w:ascii="Times New Roman" w:hAnsi="Times New Roman" w:cs="Times New Roman"/>
          <w:b/>
          <w:sz w:val="24"/>
          <w:szCs w:val="24"/>
        </w:rPr>
      </w:pPr>
    </w:p>
    <w:p w:rsidR="00044C9F" w:rsidRDefault="00044C9F" w:rsidP="00890BD1">
      <w:pPr>
        <w:spacing w:line="480" w:lineRule="auto"/>
        <w:jc w:val="center"/>
        <w:rPr>
          <w:rFonts w:ascii="Times New Roman" w:hAnsi="Times New Roman" w:cs="Times New Roman"/>
          <w:b/>
          <w:sz w:val="24"/>
          <w:szCs w:val="24"/>
        </w:rPr>
      </w:pPr>
    </w:p>
    <w:p w:rsidR="00044C9F" w:rsidRDefault="00044C9F" w:rsidP="00890BD1">
      <w:pPr>
        <w:spacing w:line="480" w:lineRule="auto"/>
        <w:jc w:val="center"/>
        <w:rPr>
          <w:rFonts w:ascii="Times New Roman" w:hAnsi="Times New Roman" w:cs="Times New Roman"/>
          <w:b/>
          <w:sz w:val="24"/>
          <w:szCs w:val="24"/>
        </w:rPr>
      </w:pPr>
    </w:p>
    <w:p w:rsidR="00044C9F" w:rsidRDefault="00044C9F" w:rsidP="00890BD1">
      <w:pPr>
        <w:spacing w:line="480" w:lineRule="auto"/>
        <w:jc w:val="center"/>
        <w:rPr>
          <w:rFonts w:ascii="Times New Roman" w:hAnsi="Times New Roman" w:cs="Times New Roman"/>
          <w:b/>
          <w:sz w:val="24"/>
          <w:szCs w:val="24"/>
        </w:rPr>
      </w:pPr>
    </w:p>
    <w:p w:rsidR="00044C9F" w:rsidRDefault="00044C9F" w:rsidP="00890BD1">
      <w:pPr>
        <w:spacing w:line="480" w:lineRule="auto"/>
        <w:jc w:val="center"/>
        <w:rPr>
          <w:rFonts w:ascii="Times New Roman" w:hAnsi="Times New Roman" w:cs="Times New Roman"/>
          <w:b/>
          <w:sz w:val="24"/>
          <w:szCs w:val="24"/>
        </w:rPr>
      </w:pPr>
    </w:p>
    <w:p w:rsidR="00044C9F" w:rsidRDefault="00044C9F" w:rsidP="00890BD1">
      <w:pPr>
        <w:spacing w:line="480" w:lineRule="auto"/>
        <w:jc w:val="center"/>
        <w:rPr>
          <w:rFonts w:ascii="Times New Roman" w:hAnsi="Times New Roman" w:cs="Times New Roman"/>
          <w:b/>
          <w:sz w:val="24"/>
          <w:szCs w:val="24"/>
        </w:rPr>
      </w:pPr>
    </w:p>
    <w:p w:rsidR="00044C9F" w:rsidRDefault="00044C9F" w:rsidP="00890BD1">
      <w:pPr>
        <w:spacing w:line="480" w:lineRule="auto"/>
        <w:jc w:val="center"/>
        <w:rPr>
          <w:rFonts w:ascii="Times New Roman" w:hAnsi="Times New Roman" w:cs="Times New Roman"/>
          <w:b/>
          <w:sz w:val="24"/>
          <w:szCs w:val="24"/>
        </w:rPr>
      </w:pPr>
    </w:p>
    <w:p w:rsidR="00044C9F" w:rsidRDefault="00044C9F" w:rsidP="00890BD1">
      <w:pPr>
        <w:spacing w:line="480" w:lineRule="auto"/>
        <w:jc w:val="center"/>
        <w:rPr>
          <w:rFonts w:ascii="Times New Roman" w:hAnsi="Times New Roman" w:cs="Times New Roman"/>
          <w:b/>
          <w:sz w:val="24"/>
          <w:szCs w:val="24"/>
        </w:rPr>
      </w:pPr>
    </w:p>
    <w:p w:rsidR="00044C9F" w:rsidRDefault="00044C9F" w:rsidP="00890BD1">
      <w:pPr>
        <w:spacing w:line="480" w:lineRule="auto"/>
        <w:jc w:val="center"/>
        <w:rPr>
          <w:rFonts w:ascii="Times New Roman" w:hAnsi="Times New Roman" w:cs="Times New Roman"/>
          <w:b/>
          <w:sz w:val="24"/>
          <w:szCs w:val="24"/>
        </w:rPr>
      </w:pPr>
    </w:p>
    <w:p w:rsidR="00044C9F" w:rsidRDefault="00044C9F" w:rsidP="00890BD1">
      <w:pPr>
        <w:spacing w:line="480" w:lineRule="auto"/>
        <w:jc w:val="center"/>
        <w:rPr>
          <w:rFonts w:ascii="Times New Roman" w:hAnsi="Times New Roman" w:cs="Times New Roman"/>
          <w:b/>
          <w:sz w:val="24"/>
          <w:szCs w:val="24"/>
        </w:rPr>
      </w:pPr>
    </w:p>
    <w:p w:rsidR="00044C9F" w:rsidRDefault="00044C9F" w:rsidP="00890BD1">
      <w:pPr>
        <w:spacing w:line="480" w:lineRule="auto"/>
        <w:jc w:val="center"/>
        <w:rPr>
          <w:rFonts w:ascii="Times New Roman" w:hAnsi="Times New Roman" w:cs="Times New Roman"/>
          <w:b/>
          <w:sz w:val="24"/>
          <w:szCs w:val="24"/>
        </w:rPr>
      </w:pPr>
    </w:p>
    <w:p w:rsidR="00044C9F" w:rsidRDefault="00044C9F" w:rsidP="00890BD1">
      <w:pPr>
        <w:spacing w:line="480" w:lineRule="auto"/>
        <w:jc w:val="center"/>
        <w:rPr>
          <w:rFonts w:ascii="Times New Roman" w:hAnsi="Times New Roman" w:cs="Times New Roman"/>
          <w:b/>
          <w:sz w:val="24"/>
          <w:szCs w:val="24"/>
        </w:rPr>
      </w:pPr>
    </w:p>
    <w:p w:rsidR="00044C9F" w:rsidRDefault="00044C9F" w:rsidP="00890BD1">
      <w:pPr>
        <w:spacing w:line="480" w:lineRule="auto"/>
        <w:jc w:val="center"/>
        <w:rPr>
          <w:rFonts w:ascii="Times New Roman" w:hAnsi="Times New Roman" w:cs="Times New Roman"/>
          <w:b/>
          <w:sz w:val="24"/>
          <w:szCs w:val="24"/>
        </w:rPr>
      </w:pPr>
    </w:p>
    <w:p w:rsidR="00703FB9" w:rsidRPr="00890BD1" w:rsidRDefault="004D45B4" w:rsidP="00930C22">
      <w:pPr>
        <w:spacing w:line="240" w:lineRule="auto"/>
        <w:jc w:val="center"/>
        <w:rPr>
          <w:rFonts w:ascii="Times New Roman" w:hAnsi="Times New Roman" w:cs="Times New Roman"/>
          <w:b/>
          <w:sz w:val="24"/>
          <w:szCs w:val="24"/>
        </w:rPr>
      </w:pPr>
      <w:r w:rsidRPr="00890BD1">
        <w:rPr>
          <w:rFonts w:ascii="Times New Roman" w:hAnsi="Times New Roman" w:cs="Times New Roman"/>
          <w:b/>
          <w:sz w:val="24"/>
          <w:szCs w:val="24"/>
        </w:rPr>
        <w:lastRenderedPageBreak/>
        <w:t>Introduction</w:t>
      </w:r>
    </w:p>
    <w:p w:rsidR="00A14401" w:rsidRPr="00890BD1" w:rsidRDefault="004D45B4" w:rsidP="00930C22">
      <w:pPr>
        <w:spacing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w:t>
      </w:r>
      <w:r w:rsidRPr="00324B53">
        <w:rPr>
          <w:rFonts w:ascii="Times New Roman" w:hAnsi="Times New Roman" w:cs="Times New Roman"/>
          <w:sz w:val="24"/>
          <w:szCs w:val="24"/>
          <w:highlight w:val="cyan"/>
        </w:rPr>
        <w:t>American Health Information Management Association defines</w:t>
      </w:r>
      <w:r w:rsidR="00324B53" w:rsidRPr="00324B53">
        <w:rPr>
          <w:rFonts w:ascii="Times New Roman" w:hAnsi="Times New Roman" w:cs="Times New Roman"/>
          <w:sz w:val="24"/>
          <w:szCs w:val="24"/>
          <w:highlight w:val="cyan"/>
        </w:rPr>
        <w:t xml:space="preserve"> healthcare</w:t>
      </w:r>
      <w:r w:rsidRPr="00324B53">
        <w:rPr>
          <w:rFonts w:ascii="Times New Roman" w:hAnsi="Times New Roman" w:cs="Times New Roman"/>
          <w:sz w:val="24"/>
          <w:szCs w:val="24"/>
          <w:highlight w:val="cyan"/>
        </w:rPr>
        <w:t xml:space="preserve"> fraud as knowingly and willingly executing acts that are particularly aimed at </w:t>
      </w:r>
      <w:r w:rsidR="00324B53" w:rsidRPr="00324B53">
        <w:rPr>
          <w:rFonts w:ascii="Times New Roman" w:hAnsi="Times New Roman" w:cs="Times New Roman"/>
          <w:sz w:val="24"/>
          <w:szCs w:val="24"/>
          <w:highlight w:val="cyan"/>
        </w:rPr>
        <w:t>defrauding a healthcare benefit program or to obtain monetary compensation from a medical scheme through unlawful means.</w:t>
      </w:r>
      <w:r w:rsidR="00324B53">
        <w:rPr>
          <w:rFonts w:ascii="Times New Roman" w:hAnsi="Times New Roman" w:cs="Times New Roman"/>
          <w:sz w:val="24"/>
          <w:szCs w:val="24"/>
        </w:rPr>
        <w:t xml:space="preserve"> </w:t>
      </w:r>
      <w:r w:rsidR="007D650A" w:rsidRPr="00890BD1">
        <w:rPr>
          <w:rFonts w:ascii="Times New Roman" w:hAnsi="Times New Roman" w:cs="Times New Roman"/>
          <w:sz w:val="24"/>
          <w:szCs w:val="24"/>
        </w:rPr>
        <w:t>Over 450 billion dollars is lost annually in healthcare expenses due to fraud and abuse. Fraud and abuse in the healthcare systems have been blamed for the increased inefficiencies in worldwide health. Fraud and abuse in healthcare have led to a lower quality of patient care with higher costs on premiums.</w:t>
      </w:r>
      <w:r w:rsidR="00BD6A97" w:rsidRPr="00890BD1">
        <w:rPr>
          <w:rFonts w:ascii="Times New Roman" w:hAnsi="Times New Roman" w:cs="Times New Roman"/>
          <w:sz w:val="24"/>
          <w:szCs w:val="24"/>
        </w:rPr>
        <w:t xml:space="preserve"> Fraud and abuse in healthcare are characterized by unethical practices in the healthcare system that do not primarily conform to the outlined medical practices subsequently diverting money from the intended treatment purposes; these practices are carried out with criminal intentions of deceit for the sole purpose of collecting undue benefits.</w:t>
      </w:r>
    </w:p>
    <w:p w:rsidR="00BD6A97" w:rsidRPr="00890BD1" w:rsidRDefault="004D45B4" w:rsidP="00930C22">
      <w:pPr>
        <w:spacing w:line="240" w:lineRule="auto"/>
        <w:jc w:val="center"/>
        <w:rPr>
          <w:rFonts w:ascii="Times New Roman" w:hAnsi="Times New Roman" w:cs="Times New Roman"/>
          <w:b/>
          <w:sz w:val="24"/>
          <w:szCs w:val="24"/>
        </w:rPr>
      </w:pPr>
      <w:r w:rsidRPr="00890BD1">
        <w:rPr>
          <w:rFonts w:ascii="Times New Roman" w:hAnsi="Times New Roman" w:cs="Times New Roman"/>
          <w:b/>
          <w:sz w:val="24"/>
          <w:szCs w:val="24"/>
        </w:rPr>
        <w:t>Major categories of health care fraud and abuse</w:t>
      </w:r>
    </w:p>
    <w:p w:rsidR="00BD6A97" w:rsidRPr="00890BD1" w:rsidRDefault="004D45B4" w:rsidP="00930C22">
      <w:pPr>
        <w:spacing w:line="240" w:lineRule="auto"/>
        <w:jc w:val="both"/>
        <w:rPr>
          <w:rFonts w:ascii="Times New Roman" w:hAnsi="Times New Roman" w:cs="Times New Roman"/>
          <w:b/>
          <w:sz w:val="24"/>
          <w:szCs w:val="24"/>
        </w:rPr>
      </w:pPr>
      <w:r w:rsidRPr="00890BD1">
        <w:rPr>
          <w:rFonts w:ascii="Times New Roman" w:hAnsi="Times New Roman" w:cs="Times New Roman"/>
          <w:b/>
          <w:sz w:val="24"/>
          <w:szCs w:val="24"/>
        </w:rPr>
        <w:t>Billing for services and items that not provided</w:t>
      </w:r>
    </w:p>
    <w:p w:rsidR="00BD6A97" w:rsidRPr="00890BD1" w:rsidRDefault="004D45B4" w:rsidP="00930C22">
      <w:pPr>
        <w:spacing w:line="240" w:lineRule="auto"/>
        <w:ind w:firstLine="720"/>
        <w:jc w:val="both"/>
        <w:rPr>
          <w:rFonts w:ascii="Times New Roman" w:hAnsi="Times New Roman" w:cs="Times New Roman"/>
          <w:sz w:val="24"/>
          <w:szCs w:val="24"/>
        </w:rPr>
      </w:pPr>
      <w:r w:rsidRPr="00890BD1">
        <w:rPr>
          <w:rFonts w:ascii="Times New Roman" w:hAnsi="Times New Roman" w:cs="Times New Roman"/>
          <w:sz w:val="24"/>
          <w:szCs w:val="24"/>
        </w:rPr>
        <w:t>Healthcare providers have carried out this intentional act of billing for services that were never offered. Providers in some situations have billed for patient appointments that never happened. In some circumstances, funds have been diverted to pay for healthcare devices that were never supplied at all.</w:t>
      </w:r>
      <w:r w:rsidR="000B3BDF" w:rsidRPr="00890BD1">
        <w:rPr>
          <w:rFonts w:ascii="Times New Roman" w:hAnsi="Times New Roman" w:cs="Times New Roman"/>
          <w:sz w:val="24"/>
          <w:szCs w:val="24"/>
        </w:rPr>
        <w:t xml:space="preserve"> These actions divert the funds away from treatments for others' gains. Healthcare materials provider  </w:t>
      </w:r>
    </w:p>
    <w:p w:rsidR="005D6F73" w:rsidRPr="00890BD1" w:rsidRDefault="004D45B4" w:rsidP="00930C22">
      <w:pPr>
        <w:spacing w:line="240" w:lineRule="auto"/>
        <w:jc w:val="both"/>
        <w:rPr>
          <w:rFonts w:ascii="Times New Roman" w:hAnsi="Times New Roman" w:cs="Times New Roman"/>
          <w:b/>
          <w:sz w:val="24"/>
          <w:szCs w:val="24"/>
        </w:rPr>
      </w:pPr>
      <w:r w:rsidRPr="00890BD1">
        <w:rPr>
          <w:rFonts w:ascii="Times New Roman" w:hAnsi="Times New Roman" w:cs="Times New Roman"/>
          <w:b/>
          <w:sz w:val="24"/>
          <w:szCs w:val="24"/>
        </w:rPr>
        <w:t>Upcoding</w:t>
      </w:r>
    </w:p>
    <w:p w:rsidR="00044C9F" w:rsidRDefault="004D45B4" w:rsidP="00930C22">
      <w:pPr>
        <w:spacing w:line="240" w:lineRule="auto"/>
        <w:ind w:firstLine="720"/>
        <w:jc w:val="both"/>
        <w:rPr>
          <w:rFonts w:ascii="Times New Roman" w:hAnsi="Times New Roman" w:cs="Times New Roman"/>
          <w:sz w:val="24"/>
          <w:szCs w:val="24"/>
        </w:rPr>
      </w:pPr>
      <w:r w:rsidRPr="00890BD1">
        <w:rPr>
          <w:rFonts w:ascii="Times New Roman" w:hAnsi="Times New Roman" w:cs="Times New Roman"/>
          <w:sz w:val="24"/>
          <w:szCs w:val="24"/>
        </w:rPr>
        <w:t>Upcoding refers to the situation where</w:t>
      </w:r>
      <w:r w:rsidR="0027750A" w:rsidRPr="00890BD1">
        <w:rPr>
          <w:rFonts w:ascii="Times New Roman" w:hAnsi="Times New Roman" w:cs="Times New Roman"/>
          <w:sz w:val="24"/>
          <w:szCs w:val="24"/>
        </w:rPr>
        <w:t xml:space="preserve"> providers for healthcare materials and services have provided bills for products and services that have surpassed the quality of products and services offered by them.</w:t>
      </w:r>
      <w:r w:rsidR="00EC1EBC" w:rsidRPr="00890BD1">
        <w:rPr>
          <w:rFonts w:ascii="Times New Roman" w:hAnsi="Times New Roman" w:cs="Times New Roman"/>
          <w:sz w:val="24"/>
          <w:szCs w:val="24"/>
        </w:rPr>
        <w:t xml:space="preserve"> Upcoding involves inappropriate billing for healthcare services; making them expensive than they ought to be.  </w:t>
      </w:r>
    </w:p>
    <w:p w:rsidR="0027750A" w:rsidRPr="00324B53" w:rsidRDefault="004D45B4" w:rsidP="00930C22">
      <w:pPr>
        <w:spacing w:line="240" w:lineRule="auto"/>
        <w:ind w:firstLine="720"/>
        <w:jc w:val="both"/>
        <w:rPr>
          <w:rFonts w:ascii="Times New Roman" w:hAnsi="Times New Roman" w:cs="Times New Roman"/>
          <w:sz w:val="24"/>
          <w:szCs w:val="24"/>
        </w:rPr>
      </w:pPr>
      <w:r w:rsidRPr="00890BD1">
        <w:rPr>
          <w:rFonts w:ascii="Times New Roman" w:hAnsi="Times New Roman" w:cs="Times New Roman"/>
          <w:sz w:val="24"/>
          <w:szCs w:val="24"/>
        </w:rPr>
        <w:t xml:space="preserve"> At times this is usually not planned however when a provider intentionally provides incorrect bills, then the action is considered as fraudulent. In 2014, a company had been found guilty of upcoding whereby it advised surgeons to provide incorrect codes for surgical devices that what was provided. </w:t>
      </w:r>
      <w:r w:rsidR="00014E39">
        <w:rPr>
          <w:rFonts w:ascii="Times New Roman" w:hAnsi="Times New Roman" w:cs="Times New Roman"/>
          <w:sz w:val="24"/>
          <w:szCs w:val="24"/>
        </w:rPr>
        <w:t xml:space="preserve"> </w:t>
      </w:r>
      <w:r w:rsidR="00014E39" w:rsidRPr="00324B53">
        <w:rPr>
          <w:rFonts w:ascii="Times New Roman" w:hAnsi="Times New Roman" w:cs="Times New Roman"/>
          <w:sz w:val="24"/>
          <w:szCs w:val="24"/>
          <w:highlight w:val="yellow"/>
        </w:rPr>
        <w:t>Regarding upcoding in healthcare, I hold the opinion that medical coders responsible for the coding to fraudulently charge bills using code that are more expensive than the services that were offered to the patients. I consider upcoding as an indicator of fraud and abuse in healthcare. This is because the upcoding acts specifically aim to result in inflated and illegal extra payments that consequently defrauds the payer either private insurers or the federal government.</w:t>
      </w:r>
    </w:p>
    <w:p w:rsidR="00496DA3" w:rsidRPr="00890BD1" w:rsidRDefault="004D45B4" w:rsidP="00930C22">
      <w:pPr>
        <w:spacing w:line="240" w:lineRule="auto"/>
        <w:jc w:val="both"/>
        <w:rPr>
          <w:rFonts w:ascii="Times New Roman" w:hAnsi="Times New Roman" w:cs="Times New Roman"/>
          <w:b/>
          <w:sz w:val="24"/>
          <w:szCs w:val="24"/>
        </w:rPr>
      </w:pPr>
      <w:r w:rsidRPr="00890BD1">
        <w:rPr>
          <w:rFonts w:ascii="Times New Roman" w:hAnsi="Times New Roman" w:cs="Times New Roman"/>
          <w:b/>
          <w:sz w:val="24"/>
          <w:szCs w:val="24"/>
        </w:rPr>
        <w:t xml:space="preserve">Providing unnecessary services and devices </w:t>
      </w:r>
    </w:p>
    <w:p w:rsidR="00324B53" w:rsidRPr="00930C22" w:rsidRDefault="004D45B4" w:rsidP="00930C22">
      <w:pPr>
        <w:spacing w:line="240" w:lineRule="auto"/>
        <w:ind w:firstLine="720"/>
        <w:jc w:val="both"/>
        <w:rPr>
          <w:rFonts w:ascii="Times New Roman" w:hAnsi="Times New Roman" w:cs="Times New Roman"/>
          <w:sz w:val="24"/>
          <w:szCs w:val="24"/>
        </w:rPr>
      </w:pPr>
      <w:r w:rsidRPr="00890BD1">
        <w:rPr>
          <w:rFonts w:ascii="Times New Roman" w:hAnsi="Times New Roman" w:cs="Times New Roman"/>
          <w:sz w:val="24"/>
          <w:szCs w:val="24"/>
        </w:rPr>
        <w:t xml:space="preserve"> </w:t>
      </w:r>
      <w:r w:rsidR="00496DA3" w:rsidRPr="00890BD1">
        <w:rPr>
          <w:rFonts w:ascii="Times New Roman" w:hAnsi="Times New Roman" w:cs="Times New Roman"/>
          <w:sz w:val="24"/>
          <w:szCs w:val="24"/>
        </w:rPr>
        <w:t>States have a criterion to determine the medical necessity of the services and the devices they may require. Providers, therefore, have the mandate of ensuring that their services and devices meet the minimum medical necessity. Under the provision of unnecessary services, providers have performed medical procedures on patients who do not need such services. Performing chemotherapy on patients who do not have cancer may be considered an ethical practice that amounts to fraud and abuse.</w:t>
      </w:r>
      <w:r w:rsidR="00291DB3" w:rsidRPr="00890BD1">
        <w:rPr>
          <w:rFonts w:ascii="Times New Roman" w:hAnsi="Times New Roman" w:cs="Times New Roman"/>
          <w:sz w:val="24"/>
          <w:szCs w:val="24"/>
        </w:rPr>
        <w:t xml:space="preserve"> Some medical providers have as well gone ahead to bill for unnecessary items to obtain financial gains from such shady deals. </w:t>
      </w:r>
    </w:p>
    <w:p w:rsidR="00291DB3" w:rsidRPr="00890BD1" w:rsidRDefault="004D45B4" w:rsidP="00930C22">
      <w:pPr>
        <w:spacing w:line="240" w:lineRule="auto"/>
        <w:jc w:val="center"/>
        <w:rPr>
          <w:rFonts w:ascii="Times New Roman" w:hAnsi="Times New Roman" w:cs="Times New Roman"/>
          <w:b/>
          <w:sz w:val="24"/>
          <w:szCs w:val="24"/>
        </w:rPr>
      </w:pPr>
      <w:r w:rsidRPr="00890BD1">
        <w:rPr>
          <w:rFonts w:ascii="Times New Roman" w:hAnsi="Times New Roman" w:cs="Times New Roman"/>
          <w:b/>
          <w:sz w:val="24"/>
          <w:szCs w:val="24"/>
        </w:rPr>
        <w:lastRenderedPageBreak/>
        <w:t>Discuss 5 healthcare Fraud and abuse laws</w:t>
      </w:r>
    </w:p>
    <w:p w:rsidR="00044C9F" w:rsidRPr="00324B53" w:rsidRDefault="004D45B4" w:rsidP="00930C22">
      <w:pPr>
        <w:spacing w:line="240" w:lineRule="auto"/>
        <w:ind w:firstLine="720"/>
        <w:jc w:val="both"/>
        <w:rPr>
          <w:rFonts w:ascii="Times New Roman" w:hAnsi="Times New Roman" w:cs="Times New Roman"/>
          <w:sz w:val="24"/>
          <w:szCs w:val="24"/>
        </w:rPr>
      </w:pPr>
      <w:r w:rsidRPr="00890BD1">
        <w:rPr>
          <w:rFonts w:ascii="Times New Roman" w:hAnsi="Times New Roman" w:cs="Times New Roman"/>
          <w:sz w:val="24"/>
          <w:szCs w:val="24"/>
        </w:rPr>
        <w:t>Research has indicated the</w:t>
      </w:r>
      <w:r w:rsidR="00324B53">
        <w:rPr>
          <w:rFonts w:ascii="Times New Roman" w:hAnsi="Times New Roman" w:cs="Times New Roman"/>
          <w:sz w:val="24"/>
          <w:szCs w:val="24"/>
        </w:rPr>
        <w:t xml:space="preserve"> huge</w:t>
      </w:r>
      <w:r w:rsidRPr="00890BD1">
        <w:rPr>
          <w:rFonts w:ascii="Times New Roman" w:hAnsi="Times New Roman" w:cs="Times New Roman"/>
          <w:sz w:val="24"/>
          <w:szCs w:val="24"/>
        </w:rPr>
        <w:t xml:space="preserve"> amounts that fraud and abuse divert from the healthcare system. In addition to some other unethical medical practices such as doctor shopping that have consequently left thousands of people died due to drug overuse, the government has set up certain healthcare regulations to help curb the menace. Considering this, there are various laws against fraud and abuse as indicated below;</w:t>
      </w:r>
    </w:p>
    <w:p w:rsidR="008C2965" w:rsidRPr="00890BD1" w:rsidRDefault="004D45B4" w:rsidP="00930C22">
      <w:pPr>
        <w:spacing w:line="240" w:lineRule="auto"/>
        <w:jc w:val="both"/>
        <w:rPr>
          <w:rFonts w:ascii="Times New Roman" w:hAnsi="Times New Roman" w:cs="Times New Roman"/>
          <w:b/>
          <w:sz w:val="24"/>
          <w:szCs w:val="24"/>
        </w:rPr>
      </w:pPr>
      <w:r w:rsidRPr="00890BD1">
        <w:rPr>
          <w:rFonts w:ascii="Times New Roman" w:hAnsi="Times New Roman" w:cs="Times New Roman"/>
          <w:b/>
          <w:sz w:val="24"/>
          <w:szCs w:val="24"/>
        </w:rPr>
        <w:t>The false claims act</w:t>
      </w:r>
    </w:p>
    <w:p w:rsidR="00044C9F" w:rsidRDefault="004D45B4" w:rsidP="00930C22">
      <w:pPr>
        <w:spacing w:line="240" w:lineRule="auto"/>
        <w:ind w:firstLine="720"/>
        <w:jc w:val="both"/>
        <w:rPr>
          <w:rFonts w:ascii="Times New Roman" w:hAnsi="Times New Roman" w:cs="Times New Roman"/>
          <w:sz w:val="24"/>
          <w:szCs w:val="24"/>
        </w:rPr>
      </w:pPr>
      <w:r w:rsidRPr="00890BD1">
        <w:rPr>
          <w:rFonts w:ascii="Times New Roman" w:hAnsi="Times New Roman" w:cs="Times New Roman"/>
          <w:sz w:val="24"/>
          <w:szCs w:val="24"/>
        </w:rPr>
        <w:t>T</w:t>
      </w:r>
      <w:r w:rsidR="00CA28C4" w:rsidRPr="00890BD1">
        <w:rPr>
          <w:rFonts w:ascii="Times New Roman" w:hAnsi="Times New Roman" w:cs="Times New Roman"/>
          <w:sz w:val="24"/>
          <w:szCs w:val="24"/>
        </w:rPr>
        <w:t xml:space="preserve">his is a federal act that illegalizes the action of any person or an organization that willfully makes a false record or any false claim concerning the federal health programs. </w:t>
      </w:r>
      <w:r w:rsidR="00890BD1" w:rsidRPr="00890BD1">
        <w:rPr>
          <w:rFonts w:ascii="Times New Roman" w:hAnsi="Times New Roman" w:cs="Times New Roman"/>
          <w:sz w:val="24"/>
          <w:szCs w:val="24"/>
        </w:rPr>
        <w:t>Morrison and Morison (2001) argue that the</w:t>
      </w:r>
      <w:r w:rsidR="00CA28C4" w:rsidRPr="00890BD1">
        <w:rPr>
          <w:rFonts w:ascii="Times New Roman" w:hAnsi="Times New Roman" w:cs="Times New Roman"/>
          <w:sz w:val="24"/>
          <w:szCs w:val="24"/>
        </w:rPr>
        <w:t xml:space="preserve"> false claims act virtually makes it a crime to recklessly disregard actual prior knowledge about medical knowledge and to provide false information to benefit from the same. In addition to this federal law, other states such as Michigan have adopted similar law provisions under the Michigan Medicaid False Claims Act aimed at preventing fraudulent activities and conspiracies in the healthcare system.</w:t>
      </w:r>
      <w:r w:rsidR="00703FB9" w:rsidRPr="00890BD1">
        <w:rPr>
          <w:rFonts w:ascii="Times New Roman" w:hAnsi="Times New Roman" w:cs="Times New Roman"/>
          <w:sz w:val="24"/>
          <w:szCs w:val="24"/>
        </w:rPr>
        <w:t xml:space="preserve"> </w:t>
      </w:r>
    </w:p>
    <w:p w:rsidR="00CA28C4" w:rsidRPr="00890BD1" w:rsidRDefault="004D45B4" w:rsidP="00930C22">
      <w:pPr>
        <w:spacing w:line="240" w:lineRule="auto"/>
        <w:ind w:firstLine="720"/>
        <w:jc w:val="both"/>
        <w:rPr>
          <w:rFonts w:ascii="Times New Roman" w:hAnsi="Times New Roman" w:cs="Times New Roman"/>
          <w:sz w:val="24"/>
          <w:szCs w:val="24"/>
        </w:rPr>
      </w:pPr>
      <w:r w:rsidRPr="00890BD1">
        <w:rPr>
          <w:rFonts w:ascii="Times New Roman" w:hAnsi="Times New Roman" w:cs="Times New Roman"/>
          <w:sz w:val="24"/>
          <w:szCs w:val="24"/>
        </w:rPr>
        <w:t xml:space="preserve">The False Claims Act encompasses the acts of upcoding and making of false statements to obtain financial benefits. The law provides for varied penalties and fines for offenders. The law as well prohibits employers from </w:t>
      </w:r>
      <w:r w:rsidR="009854B9" w:rsidRPr="00890BD1">
        <w:rPr>
          <w:rFonts w:ascii="Times New Roman" w:hAnsi="Times New Roman" w:cs="Times New Roman"/>
          <w:sz w:val="24"/>
          <w:szCs w:val="24"/>
        </w:rPr>
        <w:t>demoting, suspending or threatening whist blowers who have made false claims known, in any way.</w:t>
      </w:r>
      <w:r w:rsidR="00324B53">
        <w:rPr>
          <w:rFonts w:ascii="Times New Roman" w:hAnsi="Times New Roman" w:cs="Times New Roman"/>
          <w:sz w:val="24"/>
          <w:szCs w:val="24"/>
        </w:rPr>
        <w:t xml:space="preserve"> </w:t>
      </w:r>
      <w:r w:rsidR="00324B53" w:rsidRPr="002D6AF7">
        <w:rPr>
          <w:rFonts w:ascii="Times New Roman" w:hAnsi="Times New Roman" w:cs="Times New Roman"/>
          <w:sz w:val="24"/>
          <w:szCs w:val="24"/>
          <w:highlight w:val="yellow"/>
        </w:rPr>
        <w:t xml:space="preserve">Besides, it is important to note that to consider an action as fraudulent, the actions must have been done with full knowledge, willfully and with illegal intentions to obtain cash </w:t>
      </w:r>
      <w:r w:rsidR="002D6AF7" w:rsidRPr="002D6AF7">
        <w:rPr>
          <w:rFonts w:ascii="Times New Roman" w:hAnsi="Times New Roman" w:cs="Times New Roman"/>
          <w:sz w:val="24"/>
          <w:szCs w:val="24"/>
          <w:highlight w:val="yellow"/>
        </w:rPr>
        <w:t>repeatedly over some time. The fraudulent acts should as well cover a larger number of patients to consider an action as a fraud</w:t>
      </w:r>
      <w:r w:rsidR="002D6AF7">
        <w:rPr>
          <w:rFonts w:ascii="Times New Roman" w:hAnsi="Times New Roman" w:cs="Times New Roman"/>
          <w:sz w:val="24"/>
          <w:szCs w:val="24"/>
        </w:rPr>
        <w:t>.</w:t>
      </w:r>
    </w:p>
    <w:p w:rsidR="009854B9" w:rsidRPr="00890BD1" w:rsidRDefault="004D45B4" w:rsidP="00930C22">
      <w:pPr>
        <w:spacing w:line="240" w:lineRule="auto"/>
        <w:jc w:val="both"/>
        <w:rPr>
          <w:rFonts w:ascii="Times New Roman" w:hAnsi="Times New Roman" w:cs="Times New Roman"/>
          <w:b/>
          <w:sz w:val="24"/>
          <w:szCs w:val="24"/>
        </w:rPr>
      </w:pPr>
      <w:r w:rsidRPr="00890BD1">
        <w:rPr>
          <w:rFonts w:ascii="Times New Roman" w:hAnsi="Times New Roman" w:cs="Times New Roman"/>
          <w:b/>
          <w:sz w:val="24"/>
          <w:szCs w:val="24"/>
        </w:rPr>
        <w:t>Federal Anti-Kickback Statute</w:t>
      </w:r>
    </w:p>
    <w:p w:rsidR="00890BD1" w:rsidRPr="00044C9F" w:rsidRDefault="004D45B4" w:rsidP="00930C22">
      <w:pPr>
        <w:spacing w:line="240" w:lineRule="auto"/>
        <w:ind w:firstLine="720"/>
        <w:jc w:val="both"/>
        <w:rPr>
          <w:rFonts w:ascii="Times New Roman" w:hAnsi="Times New Roman" w:cs="Times New Roman"/>
          <w:sz w:val="24"/>
          <w:szCs w:val="24"/>
        </w:rPr>
      </w:pPr>
      <w:r w:rsidRPr="00890BD1">
        <w:rPr>
          <w:rFonts w:ascii="Times New Roman" w:hAnsi="Times New Roman" w:cs="Times New Roman"/>
          <w:sz w:val="24"/>
          <w:szCs w:val="24"/>
        </w:rPr>
        <w:t xml:space="preserve">This is primarily a healthcare fraud and abuse statute that prohibits the exchange of remuneration for </w:t>
      </w:r>
      <w:r w:rsidR="00D55AD4" w:rsidRPr="00890BD1">
        <w:rPr>
          <w:rFonts w:ascii="Times New Roman" w:hAnsi="Times New Roman" w:cs="Times New Roman"/>
          <w:sz w:val="24"/>
          <w:szCs w:val="24"/>
        </w:rPr>
        <w:t xml:space="preserve">healthcare </w:t>
      </w:r>
      <w:r w:rsidRPr="00890BD1">
        <w:rPr>
          <w:rFonts w:ascii="Times New Roman" w:hAnsi="Times New Roman" w:cs="Times New Roman"/>
          <w:sz w:val="24"/>
          <w:szCs w:val="24"/>
        </w:rPr>
        <w:t xml:space="preserve">services that are catered for by the federal </w:t>
      </w:r>
      <w:r w:rsidR="00D55AD4" w:rsidRPr="00890BD1">
        <w:rPr>
          <w:rFonts w:ascii="Times New Roman" w:hAnsi="Times New Roman" w:cs="Times New Roman"/>
          <w:sz w:val="24"/>
          <w:szCs w:val="24"/>
        </w:rPr>
        <w:t>government. The law has made it illegal for healthcare providers to willfully receive or accept bribes or any other form of payments for the services such as Medicare, and or with inclusion to all other healthcare programs under the federal government. Violations of this statute may result in criminal proceedings which may lead to imprisonment of up to 5 years and a fine of about 25 thousand dollars for each violation.</w:t>
      </w:r>
    </w:p>
    <w:p w:rsidR="00D55AD4" w:rsidRPr="00890BD1" w:rsidRDefault="004D45B4" w:rsidP="00930C22">
      <w:pPr>
        <w:spacing w:line="240" w:lineRule="auto"/>
        <w:jc w:val="both"/>
        <w:rPr>
          <w:rFonts w:ascii="Times New Roman" w:hAnsi="Times New Roman" w:cs="Times New Roman"/>
          <w:b/>
          <w:sz w:val="24"/>
          <w:szCs w:val="24"/>
        </w:rPr>
      </w:pPr>
      <w:r w:rsidRPr="00890BD1">
        <w:rPr>
          <w:rFonts w:ascii="Times New Roman" w:hAnsi="Times New Roman" w:cs="Times New Roman"/>
          <w:b/>
          <w:sz w:val="24"/>
          <w:szCs w:val="24"/>
        </w:rPr>
        <w:t>Federal self-referral policy</w:t>
      </w:r>
    </w:p>
    <w:p w:rsidR="00DF5755" w:rsidRDefault="004D45B4" w:rsidP="00930C22">
      <w:pPr>
        <w:spacing w:line="240" w:lineRule="auto"/>
        <w:ind w:firstLine="720"/>
        <w:jc w:val="both"/>
        <w:rPr>
          <w:rFonts w:ascii="Times New Roman" w:hAnsi="Times New Roman" w:cs="Times New Roman"/>
          <w:sz w:val="24"/>
          <w:szCs w:val="24"/>
        </w:rPr>
      </w:pPr>
      <w:r w:rsidRPr="00890BD1">
        <w:rPr>
          <w:rFonts w:ascii="Times New Roman" w:hAnsi="Times New Roman" w:cs="Times New Roman"/>
          <w:sz w:val="24"/>
          <w:szCs w:val="24"/>
        </w:rPr>
        <w:t>This is a federal law that prohibits medical doctors and other providers from referring patients to receive ‘</w:t>
      </w:r>
      <w:r w:rsidRPr="00DF5755">
        <w:rPr>
          <w:rFonts w:ascii="Times New Roman" w:hAnsi="Times New Roman" w:cs="Times New Roman"/>
          <w:i/>
          <w:sz w:val="24"/>
          <w:szCs w:val="24"/>
        </w:rPr>
        <w:t>designated and specific’</w:t>
      </w:r>
      <w:r w:rsidRPr="00890BD1">
        <w:rPr>
          <w:rFonts w:ascii="Times New Roman" w:hAnsi="Times New Roman" w:cs="Times New Roman"/>
          <w:sz w:val="24"/>
          <w:szCs w:val="24"/>
        </w:rPr>
        <w:t xml:space="preserve"> healthcare services that are catered for by the federal government from institutions where the doctor or the medical service provider has a financial relationship. The financial relationship covers either ownership of the institution or financial investment. The designated and specific healthcare services outlined within the provisions of this law include; clinical laboratory services, physical therapy and outpatient services, radiology and im</w:t>
      </w:r>
      <w:r w:rsidR="003436E3" w:rsidRPr="00890BD1">
        <w:rPr>
          <w:rFonts w:ascii="Times New Roman" w:hAnsi="Times New Roman" w:cs="Times New Roman"/>
          <w:sz w:val="24"/>
          <w:szCs w:val="24"/>
        </w:rPr>
        <w:t xml:space="preserve">aging services, home health services and inpatient drug prescription among others. The law requires that a medical practitioner may not refer patients to the institutions and facilities in which they have financial interests or may rather not bill for the referred services. </w:t>
      </w:r>
    </w:p>
    <w:p w:rsidR="002D6AF7" w:rsidRPr="00930C22" w:rsidRDefault="004D45B4" w:rsidP="00DF5755">
      <w:pPr>
        <w:spacing w:line="240" w:lineRule="auto"/>
        <w:jc w:val="both"/>
        <w:rPr>
          <w:rFonts w:ascii="Times New Roman" w:hAnsi="Times New Roman" w:cs="Times New Roman"/>
          <w:sz w:val="24"/>
          <w:szCs w:val="24"/>
        </w:rPr>
      </w:pPr>
      <w:r w:rsidRPr="00890BD1">
        <w:rPr>
          <w:rFonts w:ascii="Times New Roman" w:hAnsi="Times New Roman" w:cs="Times New Roman"/>
          <w:sz w:val="24"/>
          <w:szCs w:val="24"/>
        </w:rPr>
        <w:lastRenderedPageBreak/>
        <w:t>Violation of this law may attract fines and even subsequent exclusion from the practice of healthcare in the US.</w:t>
      </w:r>
      <w:r w:rsidR="00890BD1" w:rsidRPr="00890BD1">
        <w:rPr>
          <w:rFonts w:ascii="Times New Roman" w:hAnsi="Times New Roman" w:cs="Times New Roman"/>
          <w:sz w:val="24"/>
          <w:szCs w:val="24"/>
        </w:rPr>
        <w:t xml:space="preserve"> (Phillips &amp;Hillman, 2001)</w:t>
      </w:r>
    </w:p>
    <w:p w:rsidR="006418B9" w:rsidRPr="00890BD1" w:rsidRDefault="004D45B4" w:rsidP="00930C22">
      <w:pPr>
        <w:spacing w:line="240" w:lineRule="auto"/>
        <w:jc w:val="both"/>
        <w:rPr>
          <w:rFonts w:ascii="Times New Roman" w:hAnsi="Times New Roman" w:cs="Times New Roman"/>
          <w:b/>
          <w:sz w:val="24"/>
          <w:szCs w:val="24"/>
        </w:rPr>
      </w:pPr>
      <w:r w:rsidRPr="00890BD1">
        <w:rPr>
          <w:rFonts w:ascii="Times New Roman" w:hAnsi="Times New Roman" w:cs="Times New Roman"/>
          <w:b/>
          <w:sz w:val="24"/>
          <w:szCs w:val="24"/>
        </w:rPr>
        <w:t>Exclusion statute</w:t>
      </w:r>
    </w:p>
    <w:p w:rsidR="00143815" w:rsidRPr="00890BD1" w:rsidRDefault="004D45B4" w:rsidP="00930C22">
      <w:pPr>
        <w:spacing w:line="240" w:lineRule="auto"/>
        <w:ind w:firstLine="720"/>
        <w:jc w:val="both"/>
        <w:rPr>
          <w:rFonts w:ascii="Times New Roman" w:hAnsi="Times New Roman" w:cs="Times New Roman"/>
          <w:sz w:val="24"/>
          <w:szCs w:val="24"/>
        </w:rPr>
      </w:pPr>
      <w:r w:rsidRPr="00890BD1">
        <w:rPr>
          <w:rFonts w:ascii="Times New Roman" w:hAnsi="Times New Roman" w:cs="Times New Roman"/>
          <w:sz w:val="24"/>
          <w:szCs w:val="24"/>
        </w:rPr>
        <w:t>This law requires the exclusion of medical practitioners from parti</w:t>
      </w:r>
      <w:r w:rsidR="009925DD" w:rsidRPr="00890BD1">
        <w:rPr>
          <w:rFonts w:ascii="Times New Roman" w:hAnsi="Times New Roman" w:cs="Times New Roman"/>
          <w:sz w:val="24"/>
          <w:szCs w:val="24"/>
        </w:rPr>
        <w:t xml:space="preserve">cipation in the healthcare system after the conviction of healthcare-related criminal offenses. Some of the offenses outlined under this act include; Medicare fraud, patient abuse, and theft and other associated misconduct in the health system. The law also includes the exclusion of medical supply institutions that engage in the unlawful manufacture and distribution of </w:t>
      </w:r>
      <w:r w:rsidR="00715B36" w:rsidRPr="00890BD1">
        <w:rPr>
          <w:rFonts w:ascii="Times New Roman" w:hAnsi="Times New Roman" w:cs="Times New Roman"/>
          <w:sz w:val="24"/>
          <w:szCs w:val="24"/>
        </w:rPr>
        <w:t>controlled substances through the revocation of licenses on grounds of professional incompetence. Excluded practitioners are further barred from billing directly for treating Medicare patients.</w:t>
      </w:r>
      <w:r w:rsidR="00890BD1" w:rsidRPr="00890BD1">
        <w:rPr>
          <w:rFonts w:ascii="Times New Roman" w:hAnsi="Times New Roman" w:cs="Times New Roman"/>
          <w:sz w:val="24"/>
          <w:szCs w:val="24"/>
        </w:rPr>
        <w:t xml:space="preserve"> (Morrison &amp; Morrison, 2001)</w:t>
      </w:r>
    </w:p>
    <w:p w:rsidR="00715B36" w:rsidRPr="00890BD1" w:rsidRDefault="004D45B4" w:rsidP="00930C22">
      <w:pPr>
        <w:spacing w:line="240" w:lineRule="auto"/>
        <w:jc w:val="both"/>
        <w:rPr>
          <w:rFonts w:ascii="Times New Roman" w:hAnsi="Times New Roman" w:cs="Times New Roman"/>
          <w:b/>
          <w:sz w:val="24"/>
          <w:szCs w:val="24"/>
        </w:rPr>
      </w:pPr>
      <w:r w:rsidRPr="00890BD1">
        <w:rPr>
          <w:rFonts w:ascii="Times New Roman" w:hAnsi="Times New Roman" w:cs="Times New Roman"/>
          <w:b/>
          <w:sz w:val="24"/>
          <w:szCs w:val="24"/>
        </w:rPr>
        <w:t>Civil monetary penalties law</w:t>
      </w:r>
    </w:p>
    <w:p w:rsidR="00715B36" w:rsidRPr="00890BD1" w:rsidRDefault="004D45B4" w:rsidP="00930C22">
      <w:pPr>
        <w:spacing w:line="240" w:lineRule="auto"/>
        <w:ind w:firstLine="720"/>
        <w:jc w:val="both"/>
        <w:rPr>
          <w:rFonts w:ascii="Times New Roman" w:hAnsi="Times New Roman" w:cs="Times New Roman"/>
          <w:sz w:val="24"/>
          <w:szCs w:val="24"/>
        </w:rPr>
      </w:pPr>
      <w:r w:rsidRPr="00890BD1">
        <w:rPr>
          <w:rFonts w:ascii="Times New Roman" w:hAnsi="Times New Roman" w:cs="Times New Roman"/>
          <w:sz w:val="24"/>
          <w:szCs w:val="24"/>
        </w:rPr>
        <w:t>I</w:t>
      </w:r>
      <w:r w:rsidR="00195275" w:rsidRPr="00890BD1">
        <w:rPr>
          <w:rFonts w:ascii="Times New Roman" w:hAnsi="Times New Roman" w:cs="Times New Roman"/>
          <w:sz w:val="24"/>
          <w:szCs w:val="24"/>
        </w:rPr>
        <w:t>f a physician has committed any among the various forms of fraud, the provisions under this law allow for the exclusion from Medicare and Medicaid programs.</w:t>
      </w:r>
      <w:r w:rsidR="009F2311" w:rsidRPr="00890BD1">
        <w:rPr>
          <w:rFonts w:ascii="Times New Roman" w:hAnsi="Times New Roman" w:cs="Times New Roman"/>
          <w:sz w:val="24"/>
          <w:szCs w:val="24"/>
        </w:rPr>
        <w:t xml:space="preserve"> </w:t>
      </w:r>
      <w:r w:rsidR="00F8486C" w:rsidRPr="00890BD1">
        <w:rPr>
          <w:rFonts w:ascii="Times New Roman" w:hAnsi="Times New Roman" w:cs="Times New Roman"/>
          <w:sz w:val="24"/>
          <w:szCs w:val="24"/>
        </w:rPr>
        <w:t>Some of the provisions under this law that can attract exclusion include; knowingly presenting to any person a request for payment which violates Medicaid terms, willfully providing false information that may influence the decision of when to discharge inpatient or an individual from the hospital.</w:t>
      </w:r>
    </w:p>
    <w:p w:rsidR="00014E39" w:rsidRPr="00930C22" w:rsidRDefault="004D45B4" w:rsidP="00930C22">
      <w:pPr>
        <w:spacing w:line="240" w:lineRule="auto"/>
        <w:ind w:firstLine="720"/>
        <w:jc w:val="both"/>
        <w:rPr>
          <w:rFonts w:ascii="Times New Roman" w:hAnsi="Times New Roman" w:cs="Times New Roman"/>
          <w:sz w:val="24"/>
          <w:szCs w:val="24"/>
        </w:rPr>
      </w:pPr>
      <w:r w:rsidRPr="00890BD1">
        <w:rPr>
          <w:rFonts w:ascii="Times New Roman" w:hAnsi="Times New Roman" w:cs="Times New Roman"/>
          <w:sz w:val="24"/>
          <w:szCs w:val="24"/>
        </w:rPr>
        <w:t xml:space="preserve">The reason why I chose the above laws is because having fully understood the operational guidelines of the US healthcare systems and the subsequent understanding that it mostly relies on the third-party payers, I, therefore, believe that the outlined laws </w:t>
      </w:r>
      <w:r w:rsidR="00703FB9" w:rsidRPr="00890BD1">
        <w:rPr>
          <w:rFonts w:ascii="Times New Roman" w:hAnsi="Times New Roman" w:cs="Times New Roman"/>
          <w:sz w:val="24"/>
          <w:szCs w:val="24"/>
        </w:rPr>
        <w:t>have the required measures designed to regulate the financial loss from the federal government through the fraudulent and shady deals.</w:t>
      </w:r>
      <w:r w:rsidR="00DF5755">
        <w:rPr>
          <w:rFonts w:ascii="Times New Roman" w:hAnsi="Times New Roman" w:cs="Times New Roman"/>
          <w:sz w:val="24"/>
          <w:szCs w:val="24"/>
        </w:rPr>
        <w:t xml:space="preserve"> </w:t>
      </w:r>
      <w:r w:rsidR="00DF5755" w:rsidRPr="00DF5755">
        <w:rPr>
          <w:rFonts w:ascii="Times New Roman" w:hAnsi="Times New Roman" w:cs="Times New Roman"/>
          <w:sz w:val="24"/>
          <w:szCs w:val="24"/>
          <w:highlight w:val="yellow"/>
        </w:rPr>
        <w:t>I believed the above-highlighted laws are capable of combating the rising incidents of illegal and negligent activities in the healthcare system. The laws, in my opinion, are capable of averting fraud and other unethical medical practices.</w:t>
      </w:r>
    </w:p>
    <w:p w:rsidR="00F8486C" w:rsidRPr="00890BD1" w:rsidRDefault="004D45B4" w:rsidP="00930C22">
      <w:pPr>
        <w:spacing w:line="240" w:lineRule="auto"/>
        <w:jc w:val="center"/>
        <w:rPr>
          <w:rFonts w:ascii="Times New Roman" w:hAnsi="Times New Roman" w:cs="Times New Roman"/>
          <w:b/>
          <w:sz w:val="24"/>
          <w:szCs w:val="24"/>
        </w:rPr>
      </w:pPr>
      <w:r w:rsidRPr="00890BD1">
        <w:rPr>
          <w:rFonts w:ascii="Times New Roman" w:hAnsi="Times New Roman" w:cs="Times New Roman"/>
          <w:b/>
          <w:sz w:val="24"/>
          <w:szCs w:val="24"/>
        </w:rPr>
        <w:t>Upcoding and the law</w:t>
      </w:r>
    </w:p>
    <w:p w:rsidR="00F8486C" w:rsidRPr="00890BD1" w:rsidRDefault="004D45B4" w:rsidP="00930C22">
      <w:pPr>
        <w:spacing w:line="240" w:lineRule="auto"/>
        <w:ind w:firstLine="720"/>
        <w:jc w:val="both"/>
        <w:rPr>
          <w:rFonts w:ascii="Times New Roman" w:hAnsi="Times New Roman" w:cs="Times New Roman"/>
          <w:sz w:val="24"/>
          <w:szCs w:val="24"/>
        </w:rPr>
      </w:pPr>
      <w:r w:rsidRPr="00890BD1">
        <w:rPr>
          <w:rFonts w:ascii="Times New Roman" w:hAnsi="Times New Roman" w:cs="Times New Roman"/>
          <w:sz w:val="24"/>
          <w:szCs w:val="24"/>
        </w:rPr>
        <w:t>Upcoding revolves around inappropriate billing especially in situations where medical practitioners submit codes indicating more expensive diagnoses than the ones that were performed. Upcoding robs Medicare of billions of dollars annually. In other situations, inappropriate bills have been provided for items that do not match the indicated costs. If providers have upcoded the medical bills, then they have defrauded all the American taxpayers.</w:t>
      </w:r>
    </w:p>
    <w:p w:rsidR="00044C9F" w:rsidRPr="00454F78" w:rsidRDefault="004D45B4" w:rsidP="00930C22">
      <w:pPr>
        <w:spacing w:line="240" w:lineRule="auto"/>
        <w:jc w:val="both"/>
        <w:rPr>
          <w:rFonts w:ascii="Times New Roman" w:hAnsi="Times New Roman" w:cs="Times New Roman"/>
          <w:sz w:val="24"/>
          <w:szCs w:val="24"/>
        </w:rPr>
      </w:pPr>
      <w:r w:rsidRPr="00454F78">
        <w:rPr>
          <w:rFonts w:ascii="Times New Roman" w:hAnsi="Times New Roman" w:cs="Times New Roman"/>
          <w:sz w:val="24"/>
          <w:szCs w:val="24"/>
          <w:highlight w:val="green"/>
        </w:rPr>
        <w:t xml:space="preserve">The law considers upcoding as a medical fraud that involves the </w:t>
      </w:r>
      <w:r w:rsidR="007D650A" w:rsidRPr="00454F78">
        <w:rPr>
          <w:rFonts w:ascii="Times New Roman" w:hAnsi="Times New Roman" w:cs="Times New Roman"/>
          <w:sz w:val="24"/>
          <w:szCs w:val="24"/>
          <w:highlight w:val="green"/>
        </w:rPr>
        <w:t>manipulation of the Current Procedural Terminology codes by doctors and physicians while making claims to the healthcare services payers. This is an unlawful act and there are various laws enacted to combat this vice.</w:t>
      </w:r>
    </w:p>
    <w:p w:rsidR="00DF5755" w:rsidRDefault="004D45B4" w:rsidP="00930C22">
      <w:pPr>
        <w:spacing w:line="240" w:lineRule="auto"/>
        <w:ind w:firstLine="720"/>
        <w:jc w:val="both"/>
        <w:rPr>
          <w:rFonts w:ascii="Times New Roman" w:hAnsi="Times New Roman" w:cs="Times New Roman"/>
          <w:sz w:val="24"/>
          <w:szCs w:val="24"/>
        </w:rPr>
      </w:pPr>
      <w:r w:rsidRPr="00890BD1">
        <w:rPr>
          <w:rFonts w:ascii="Times New Roman" w:hAnsi="Times New Roman" w:cs="Times New Roman"/>
          <w:sz w:val="24"/>
          <w:szCs w:val="24"/>
        </w:rPr>
        <w:t>The defrauding act requires a law that can act to ensure that</w:t>
      </w:r>
      <w:r w:rsidR="009476B1" w:rsidRPr="00890BD1">
        <w:rPr>
          <w:rFonts w:ascii="Times New Roman" w:hAnsi="Times New Roman" w:cs="Times New Roman"/>
          <w:sz w:val="24"/>
          <w:szCs w:val="24"/>
        </w:rPr>
        <w:t xml:space="preserve"> the federal programs including Medicare, Medicaid, and Tricare are safe from the fraudulent acts. The False Claims Act is an example of the laws that have been put in place by the federal government to try and stop this intended violation of the professional code of ethics for healthcare providers. The provisions of the law (FCA) make it illegal for anyone to submit false claims for payments by the federal health programs. </w:t>
      </w:r>
    </w:p>
    <w:p w:rsidR="00EC1EBC" w:rsidRDefault="004D45B4" w:rsidP="00DF5755">
      <w:pPr>
        <w:spacing w:line="240" w:lineRule="auto"/>
        <w:jc w:val="both"/>
        <w:rPr>
          <w:rFonts w:ascii="Times New Roman" w:hAnsi="Times New Roman" w:cs="Times New Roman"/>
          <w:sz w:val="24"/>
          <w:szCs w:val="24"/>
        </w:rPr>
      </w:pPr>
      <w:r w:rsidRPr="00890BD1">
        <w:rPr>
          <w:rFonts w:ascii="Times New Roman" w:hAnsi="Times New Roman" w:cs="Times New Roman"/>
          <w:sz w:val="24"/>
          <w:szCs w:val="24"/>
        </w:rPr>
        <w:lastRenderedPageBreak/>
        <w:t xml:space="preserve">Besides, the law allows individuals with vital information concerning upcoding to initiate legal proceedings against those individuals on behalf of the government to help recover the fraudulently obtained funds. </w:t>
      </w:r>
    </w:p>
    <w:p w:rsidR="007D650A" w:rsidRPr="00890BD1" w:rsidRDefault="004D45B4" w:rsidP="00930C22">
      <w:pPr>
        <w:spacing w:line="240" w:lineRule="auto"/>
        <w:ind w:firstLine="720"/>
        <w:jc w:val="both"/>
        <w:rPr>
          <w:rFonts w:ascii="Times New Roman" w:hAnsi="Times New Roman" w:cs="Times New Roman"/>
          <w:sz w:val="24"/>
          <w:szCs w:val="24"/>
        </w:rPr>
      </w:pPr>
      <w:r w:rsidRPr="00454F78">
        <w:rPr>
          <w:rFonts w:ascii="Times New Roman" w:hAnsi="Times New Roman" w:cs="Times New Roman"/>
          <w:sz w:val="24"/>
          <w:szCs w:val="24"/>
          <w:highlight w:val="cyan"/>
        </w:rPr>
        <w:t>FCA enacted in 1986, had been targeted at ensuring that healthcare fraud and abuse are combated. This policy provides that the federal government can sue violators culpable of its violations. To further combat the rising and continuing occurrences of such vi</w:t>
      </w:r>
      <w:r w:rsidR="00454F78" w:rsidRPr="00454F78">
        <w:rPr>
          <w:rFonts w:ascii="Times New Roman" w:hAnsi="Times New Roman" w:cs="Times New Roman"/>
          <w:sz w:val="24"/>
          <w:szCs w:val="24"/>
          <w:highlight w:val="cyan"/>
        </w:rPr>
        <w:t>olations, the OIG as well declared that tracking fraud and abuse would be a top priority for the department of justice. As indicated by other pieces of literature, the healthcare fraud and abuse control program had been formed, and in collaboration with the office of the Attorney, general to fight healthcare fraud and abuse.</w:t>
      </w:r>
    </w:p>
    <w:p w:rsidR="009476B1" w:rsidRPr="00890BD1" w:rsidRDefault="004D45B4" w:rsidP="00930C22">
      <w:pPr>
        <w:spacing w:line="240" w:lineRule="auto"/>
        <w:ind w:firstLine="720"/>
        <w:jc w:val="both"/>
        <w:rPr>
          <w:rFonts w:ascii="Times New Roman" w:hAnsi="Times New Roman" w:cs="Times New Roman"/>
          <w:sz w:val="24"/>
          <w:szCs w:val="24"/>
        </w:rPr>
      </w:pPr>
      <w:r w:rsidRPr="00890BD1">
        <w:rPr>
          <w:rFonts w:ascii="Times New Roman" w:hAnsi="Times New Roman" w:cs="Times New Roman"/>
          <w:sz w:val="24"/>
          <w:szCs w:val="24"/>
        </w:rPr>
        <w:t xml:space="preserve">Buppert, (2001) argues that professionalism in the medical field requires physicians to operate and practice within the provisions of </w:t>
      </w:r>
      <w:r w:rsidR="00E00BB6" w:rsidRPr="00890BD1">
        <w:rPr>
          <w:rFonts w:ascii="Times New Roman" w:hAnsi="Times New Roman" w:cs="Times New Roman"/>
          <w:sz w:val="24"/>
          <w:szCs w:val="24"/>
        </w:rPr>
        <w:t xml:space="preserve">a unique code of medical ethics. These guiding principles revolve around professional </w:t>
      </w:r>
      <w:r w:rsidR="000D410B" w:rsidRPr="00890BD1">
        <w:rPr>
          <w:rFonts w:ascii="Times New Roman" w:hAnsi="Times New Roman" w:cs="Times New Roman"/>
          <w:sz w:val="24"/>
          <w:szCs w:val="24"/>
        </w:rPr>
        <w:t>care for patients and the maintenance of ethical standards in the day to day medical participation. Providing correct codes and correct billing are examples of the professional code of ethics that practitioners need to follow and adhere to.  The False Claims act ensures healthcare providers are in line with these provisions by shunning away from upcoding.</w:t>
      </w:r>
    </w:p>
    <w:p w:rsidR="002D6AF7" w:rsidRDefault="004D45B4" w:rsidP="002761FB">
      <w:pPr>
        <w:spacing w:line="240" w:lineRule="auto"/>
        <w:ind w:firstLine="720"/>
        <w:jc w:val="both"/>
        <w:rPr>
          <w:rFonts w:ascii="Times New Roman" w:hAnsi="Times New Roman" w:cs="Times New Roman"/>
          <w:sz w:val="24"/>
          <w:szCs w:val="24"/>
        </w:rPr>
      </w:pPr>
      <w:r w:rsidRPr="00890BD1">
        <w:rPr>
          <w:rFonts w:ascii="Times New Roman" w:hAnsi="Times New Roman" w:cs="Times New Roman"/>
          <w:sz w:val="24"/>
          <w:szCs w:val="24"/>
        </w:rPr>
        <w:t xml:space="preserve">Individuals and institutions </w:t>
      </w:r>
      <w:r w:rsidR="00703FB9" w:rsidRPr="00890BD1">
        <w:rPr>
          <w:rFonts w:ascii="Times New Roman" w:hAnsi="Times New Roman" w:cs="Times New Roman"/>
          <w:sz w:val="24"/>
          <w:szCs w:val="24"/>
        </w:rPr>
        <w:t>found guilty of up</w:t>
      </w:r>
      <w:r w:rsidRPr="00890BD1">
        <w:rPr>
          <w:rFonts w:ascii="Times New Roman" w:hAnsi="Times New Roman" w:cs="Times New Roman"/>
          <w:sz w:val="24"/>
          <w:szCs w:val="24"/>
        </w:rPr>
        <w:t xml:space="preserve">coding are usually liable to imprisonments and fines respectively. Providers who willfully bills Medicare for upcoded services are said to have acted in breach of the provisions under FCA and may subsequently face exclusion from practice. A physician in Florida was found guilty of upcoding and was subsequently sentenced to 24 months in prison with an additional order to pay 727,000 dollars cash payments in restitution for the blank prescriptions he had signed </w:t>
      </w:r>
      <w:r w:rsidR="00AE299A" w:rsidRPr="00890BD1">
        <w:rPr>
          <w:rFonts w:ascii="Times New Roman" w:hAnsi="Times New Roman" w:cs="Times New Roman"/>
          <w:sz w:val="24"/>
          <w:szCs w:val="24"/>
        </w:rPr>
        <w:t xml:space="preserve">and the issuance of certificates of medical necessities for patients that he never attended to. </w:t>
      </w:r>
      <w:r w:rsidRPr="00890BD1">
        <w:rPr>
          <w:rFonts w:ascii="Times New Roman" w:hAnsi="Times New Roman" w:cs="Times New Roman"/>
          <w:sz w:val="24"/>
          <w:szCs w:val="24"/>
        </w:rPr>
        <w:t>In another almost similar incident, a dermatologist in Florida had been sentenced to 22 years in prison with an additional order to pay 25, 000</w:t>
      </w:r>
      <w:r w:rsidR="00703FB9" w:rsidRPr="00890BD1">
        <w:rPr>
          <w:rFonts w:ascii="Times New Roman" w:hAnsi="Times New Roman" w:cs="Times New Roman"/>
          <w:sz w:val="24"/>
          <w:szCs w:val="24"/>
        </w:rPr>
        <w:t xml:space="preserve"> dollars fine for performing 3,</w:t>
      </w:r>
      <w:r w:rsidRPr="00890BD1">
        <w:rPr>
          <w:rFonts w:ascii="Times New Roman" w:hAnsi="Times New Roman" w:cs="Times New Roman"/>
          <w:sz w:val="24"/>
          <w:szCs w:val="24"/>
        </w:rPr>
        <w:t xml:space="preserve">086 nonexistent surgeries on Medicare patients. </w:t>
      </w:r>
      <w:r w:rsidR="00890BD1" w:rsidRPr="00890BD1">
        <w:rPr>
          <w:rFonts w:ascii="Times New Roman" w:hAnsi="Times New Roman" w:cs="Times New Roman"/>
          <w:sz w:val="24"/>
          <w:szCs w:val="24"/>
        </w:rPr>
        <w:t>(Davies, 2016)</w:t>
      </w:r>
    </w:p>
    <w:p w:rsidR="00DF7A30" w:rsidRPr="00930C22" w:rsidRDefault="004D45B4" w:rsidP="002761FB">
      <w:pPr>
        <w:spacing w:line="240" w:lineRule="auto"/>
        <w:ind w:firstLine="720"/>
        <w:jc w:val="both"/>
        <w:rPr>
          <w:rFonts w:ascii="Times New Roman" w:hAnsi="Times New Roman" w:cs="Times New Roman"/>
          <w:sz w:val="24"/>
          <w:szCs w:val="24"/>
        </w:rPr>
      </w:pPr>
      <w:r w:rsidRPr="00EC02E9">
        <w:rPr>
          <w:rFonts w:ascii="Times New Roman" w:hAnsi="Times New Roman" w:cs="Times New Roman"/>
          <w:sz w:val="24"/>
          <w:szCs w:val="24"/>
          <w:highlight w:val="yellow"/>
        </w:rPr>
        <w:t xml:space="preserve">The law requires that individuals and healthcare institutions found to be in systemic violations of the FCA and the related upcoding laws are culpable of aiding crime in the healthcare system and are subsequently prosecuted. For example, there is a current suit in court concerning a </w:t>
      </w:r>
      <w:r w:rsidR="00EC02E9" w:rsidRPr="00EC02E9">
        <w:rPr>
          <w:rFonts w:ascii="Times New Roman" w:hAnsi="Times New Roman" w:cs="Times New Roman"/>
          <w:sz w:val="24"/>
          <w:szCs w:val="24"/>
          <w:highlight w:val="yellow"/>
        </w:rPr>
        <w:t>provider where the government has claimed that the healthcare provider (IPC Healthcare) had been initially engaged in various acts of violations of the FCA due to its desire to maximize profits and the public image of the company in the stock market.  In another similar incident, the community Health Systems paid a total sum of 31 million dollars for upcoding on the federal government's health agencies in the mid-1990s.</w:t>
      </w:r>
    </w:p>
    <w:p w:rsidR="00AE299A" w:rsidRPr="00890BD1" w:rsidRDefault="004D45B4" w:rsidP="00930C22">
      <w:pPr>
        <w:spacing w:line="240" w:lineRule="auto"/>
        <w:jc w:val="center"/>
        <w:rPr>
          <w:rFonts w:ascii="Times New Roman" w:hAnsi="Times New Roman" w:cs="Times New Roman"/>
          <w:b/>
          <w:sz w:val="24"/>
          <w:szCs w:val="24"/>
        </w:rPr>
      </w:pPr>
      <w:r w:rsidRPr="00890BD1">
        <w:rPr>
          <w:rFonts w:ascii="Times New Roman" w:hAnsi="Times New Roman" w:cs="Times New Roman"/>
          <w:b/>
          <w:sz w:val="24"/>
          <w:szCs w:val="24"/>
        </w:rPr>
        <w:t>Identify and address upcoding in Healthcare</w:t>
      </w:r>
    </w:p>
    <w:p w:rsidR="00546089" w:rsidRDefault="004D45B4" w:rsidP="00930C22">
      <w:pPr>
        <w:spacing w:line="240" w:lineRule="auto"/>
        <w:ind w:firstLine="720"/>
        <w:jc w:val="both"/>
        <w:rPr>
          <w:rFonts w:ascii="Times New Roman" w:hAnsi="Times New Roman" w:cs="Times New Roman"/>
          <w:sz w:val="24"/>
          <w:szCs w:val="24"/>
        </w:rPr>
      </w:pPr>
      <w:r w:rsidRPr="00546089">
        <w:rPr>
          <w:rFonts w:ascii="Times New Roman" w:hAnsi="Times New Roman" w:cs="Times New Roman"/>
          <w:sz w:val="24"/>
          <w:szCs w:val="24"/>
          <w:highlight w:val="yellow"/>
        </w:rPr>
        <w:t>Whist blowers international indicate that identifying and proving upcoding can be difficult since most of the operations in health centers including the documentation of diagnoses, the complexity of treatments offered and determining the length of clinic visits by patients are usually left at the discretion of healthcare providers. It is therefore usually difficult to identify and prove the incidences of fraud relating to upcoding especially in large institutions. Through the reward system, whistleblowers have continued to remain as the best discovery tool for fraud and abuse (upcoding) in the healthcare system</w:t>
      </w:r>
      <w:r>
        <w:rPr>
          <w:rFonts w:ascii="Times New Roman" w:hAnsi="Times New Roman" w:cs="Times New Roman"/>
          <w:sz w:val="24"/>
          <w:szCs w:val="24"/>
        </w:rPr>
        <w:t>.</w:t>
      </w:r>
    </w:p>
    <w:p w:rsidR="00AE299A" w:rsidRPr="00890BD1" w:rsidRDefault="004D45B4" w:rsidP="00930C22">
      <w:pPr>
        <w:spacing w:line="240" w:lineRule="auto"/>
        <w:ind w:firstLine="720"/>
        <w:jc w:val="both"/>
        <w:rPr>
          <w:rFonts w:ascii="Times New Roman" w:hAnsi="Times New Roman" w:cs="Times New Roman"/>
          <w:sz w:val="24"/>
          <w:szCs w:val="24"/>
        </w:rPr>
      </w:pPr>
      <w:r w:rsidRPr="00890BD1">
        <w:rPr>
          <w:rFonts w:ascii="Times New Roman" w:hAnsi="Times New Roman" w:cs="Times New Roman"/>
          <w:sz w:val="24"/>
          <w:szCs w:val="24"/>
        </w:rPr>
        <w:lastRenderedPageBreak/>
        <w:t xml:space="preserve">In addressing the issue regarding upcoding, the office of the inspector general is legally required to exclude from participation in all healthcare operations within the US all individuals and institutions that have been listed for crimes of upcoding. Under the exclusion act, upcoding constitutes a criminal offense (Medicare fraud). This financial misconduct depicts a lack of financial integrity thus leading to the </w:t>
      </w:r>
      <w:r w:rsidR="00316B52" w:rsidRPr="00890BD1">
        <w:rPr>
          <w:rFonts w:ascii="Times New Roman" w:hAnsi="Times New Roman" w:cs="Times New Roman"/>
          <w:sz w:val="24"/>
          <w:szCs w:val="24"/>
        </w:rPr>
        <w:t>submission of false information to the federal health programs; the OIG, therefore, has the legal mandate to exclude such individuals and revocation of the licenses of operations of the companies involved.</w:t>
      </w:r>
    </w:p>
    <w:p w:rsidR="00650B95" w:rsidRDefault="004D45B4" w:rsidP="002761FB">
      <w:pPr>
        <w:spacing w:line="240" w:lineRule="auto"/>
        <w:ind w:firstLine="720"/>
        <w:jc w:val="both"/>
        <w:rPr>
          <w:rFonts w:ascii="Times New Roman" w:hAnsi="Times New Roman" w:cs="Times New Roman"/>
          <w:sz w:val="24"/>
          <w:szCs w:val="24"/>
        </w:rPr>
      </w:pPr>
      <w:r w:rsidRPr="00DF7A30">
        <w:rPr>
          <w:rFonts w:ascii="Times New Roman" w:hAnsi="Times New Roman" w:cs="Times New Roman"/>
          <w:sz w:val="24"/>
          <w:szCs w:val="24"/>
          <w:highlight w:val="yellow"/>
        </w:rPr>
        <w:t xml:space="preserve">Upcoding is illegal in the United States, and such acts may subsequently lead to criminal proceedings through the office of Attorney general and the Department of Justice. Some acts of upcoding may involve unbundling such as the case of GlaxoSmithKline and the federal government, where the government had detected fraudulent schemes by the latter to bundle together blood tests under one cheaper package, then later on after the tests unbundle them subsequently charging the federal government agencies for each one separately, consequently increasing the costs involved. Through the criminal proceedings initiated against the company by the Department of Justice and the Office of the Attorney general, GlaxoSmithKline paid a total sum of </w:t>
      </w:r>
      <w:r w:rsidR="00DF7A30" w:rsidRPr="00DF7A30">
        <w:rPr>
          <w:rFonts w:ascii="Times New Roman" w:hAnsi="Times New Roman" w:cs="Times New Roman"/>
          <w:sz w:val="24"/>
          <w:szCs w:val="24"/>
          <w:highlight w:val="yellow"/>
        </w:rPr>
        <w:t>325 million dollars as settlements.</w:t>
      </w:r>
      <w:r>
        <w:rPr>
          <w:rFonts w:ascii="Times New Roman" w:hAnsi="Times New Roman" w:cs="Times New Roman"/>
          <w:sz w:val="24"/>
          <w:szCs w:val="24"/>
        </w:rPr>
        <w:t xml:space="preserve"> </w:t>
      </w:r>
    </w:p>
    <w:p w:rsidR="00044C9F" w:rsidRDefault="004D45B4" w:rsidP="002761FB">
      <w:pPr>
        <w:spacing w:line="240" w:lineRule="auto"/>
        <w:ind w:firstLine="720"/>
        <w:jc w:val="both"/>
        <w:rPr>
          <w:rFonts w:ascii="Times New Roman" w:hAnsi="Times New Roman" w:cs="Times New Roman"/>
          <w:sz w:val="24"/>
          <w:szCs w:val="24"/>
        </w:rPr>
      </w:pPr>
      <w:r w:rsidRPr="00890BD1">
        <w:rPr>
          <w:rFonts w:ascii="Times New Roman" w:hAnsi="Times New Roman" w:cs="Times New Roman"/>
          <w:sz w:val="24"/>
          <w:szCs w:val="24"/>
        </w:rPr>
        <w:t>The OIG has further stated that excluded physicians are not capable of billing patients directly through federal programs such as Medicare or Medicaid. In addition to this, their services cannot be billed indirectly either through a group of practitioners or through an employer as well. These recommendations that have been put into practice by the OIG have one single aim of curtailing upcoding in the healthcare system. Besides this, any form of a prescription issued by the excluded physicians does not have any reimbursements by the federal healthcare programs.</w:t>
      </w:r>
    </w:p>
    <w:p w:rsidR="009A1794" w:rsidRDefault="004D45B4" w:rsidP="00930C22">
      <w:pPr>
        <w:spacing w:line="240" w:lineRule="auto"/>
        <w:ind w:firstLine="720"/>
        <w:jc w:val="both"/>
        <w:rPr>
          <w:rFonts w:ascii="Times New Roman" w:hAnsi="Times New Roman" w:cs="Times New Roman"/>
          <w:sz w:val="24"/>
          <w:szCs w:val="24"/>
        </w:rPr>
      </w:pPr>
      <w:r w:rsidRPr="00890BD1">
        <w:rPr>
          <w:rFonts w:ascii="Times New Roman" w:hAnsi="Times New Roman" w:cs="Times New Roman"/>
          <w:sz w:val="24"/>
          <w:szCs w:val="24"/>
        </w:rPr>
        <w:t>Regarding the identification of upcoding, the OIG under the False Claims Act has introduced stipends as a way of motivation to the whistleblowers to ensure anyone with viable information concerning upcoding promptly follows the legal procedures. In conclusion, the OIG has provided a list of all excluded individuals and entities to ensure that employers whose institutions are beneficiaries of the federal healthcare programs do not employ or engage in any medical deal with them respectively. The above measures put across by the OIG I believe would ensure that the loss of close 1billion dollars annually by the federal government through upcoding is put to check.</w:t>
      </w:r>
      <w:r w:rsidR="002D6AF7">
        <w:rPr>
          <w:rFonts w:ascii="Times New Roman" w:hAnsi="Times New Roman" w:cs="Times New Roman"/>
          <w:sz w:val="24"/>
          <w:szCs w:val="24"/>
        </w:rPr>
        <w:t xml:space="preserve"> </w:t>
      </w:r>
      <w:r w:rsidR="002D6AF7" w:rsidRPr="002D6AF7">
        <w:rPr>
          <w:rFonts w:ascii="Times New Roman" w:hAnsi="Times New Roman" w:cs="Times New Roman"/>
          <w:sz w:val="24"/>
          <w:szCs w:val="24"/>
          <w:highlight w:val="yellow"/>
        </w:rPr>
        <w:t>In some circumstances, the acts of wrong billing and upcoding are not usually intended, however through the manual and paper system of filling, the providers may find themselves to have gone against the law provisions. Handling a large number of patients over some time has also been found to contribute to unintended incidences of upcoding. Therefore in my view, education and training of healthcare providers on the importance of appropriate documentation and coding to deter fraud can be regarded as an effective measure to address the issues of upcoding.</w:t>
      </w:r>
    </w:p>
    <w:p w:rsidR="00044C9F" w:rsidRDefault="004D45B4" w:rsidP="00EC02E9">
      <w:pPr>
        <w:spacing w:line="240" w:lineRule="auto"/>
        <w:ind w:firstLine="720"/>
        <w:jc w:val="both"/>
        <w:rPr>
          <w:rFonts w:ascii="Times New Roman" w:hAnsi="Times New Roman" w:cs="Times New Roman"/>
          <w:sz w:val="24"/>
          <w:szCs w:val="24"/>
        </w:rPr>
      </w:pPr>
      <w:r w:rsidRPr="00930C22">
        <w:rPr>
          <w:rFonts w:ascii="Times New Roman" w:hAnsi="Times New Roman" w:cs="Times New Roman"/>
          <w:sz w:val="24"/>
          <w:szCs w:val="24"/>
          <w:highlight w:val="yellow"/>
        </w:rPr>
        <w:t>Appropriate training and education concerning evaluation and management C</w:t>
      </w:r>
      <w:r w:rsidR="00930C22" w:rsidRPr="00930C22">
        <w:rPr>
          <w:rFonts w:ascii="Times New Roman" w:hAnsi="Times New Roman" w:cs="Times New Roman"/>
          <w:sz w:val="24"/>
          <w:szCs w:val="24"/>
          <w:highlight w:val="yellow"/>
        </w:rPr>
        <w:t>PT codes should be done to properly emphasize the importance of correct coding on the healthcare system. Other strategies include the implementation of computer-assisted coding to automatically generate the medical codes based on the documentation of the healthcare provider.</w:t>
      </w:r>
    </w:p>
    <w:p w:rsidR="00EC02E9" w:rsidRPr="00EC02E9" w:rsidRDefault="00EC02E9" w:rsidP="00EC02E9">
      <w:pPr>
        <w:spacing w:line="240" w:lineRule="auto"/>
        <w:ind w:firstLine="720"/>
        <w:jc w:val="both"/>
        <w:rPr>
          <w:rFonts w:ascii="Times New Roman" w:hAnsi="Times New Roman" w:cs="Times New Roman"/>
          <w:sz w:val="24"/>
          <w:szCs w:val="24"/>
        </w:rPr>
      </w:pPr>
    </w:p>
    <w:p w:rsidR="00044C9F" w:rsidRPr="00930C22" w:rsidRDefault="004D45B4" w:rsidP="00930C22">
      <w:pPr>
        <w:spacing w:line="240" w:lineRule="auto"/>
        <w:ind w:firstLine="720"/>
        <w:jc w:val="center"/>
        <w:rPr>
          <w:rFonts w:ascii="Times New Roman" w:hAnsi="Times New Roman" w:cs="Times New Roman"/>
          <w:b/>
          <w:sz w:val="24"/>
          <w:szCs w:val="24"/>
        </w:rPr>
      </w:pPr>
      <w:r w:rsidRPr="00890BD1">
        <w:rPr>
          <w:rFonts w:ascii="Times New Roman" w:hAnsi="Times New Roman" w:cs="Times New Roman"/>
          <w:b/>
          <w:sz w:val="24"/>
          <w:szCs w:val="24"/>
        </w:rPr>
        <w:lastRenderedPageBreak/>
        <w:t>References</w:t>
      </w:r>
    </w:p>
    <w:p w:rsidR="00044C9F" w:rsidRPr="00890BD1" w:rsidRDefault="00044C9F" w:rsidP="00930C22">
      <w:pPr>
        <w:spacing w:line="240" w:lineRule="auto"/>
        <w:ind w:left="720" w:hanging="720"/>
        <w:jc w:val="both"/>
        <w:rPr>
          <w:rFonts w:ascii="Times New Roman" w:hAnsi="Times New Roman" w:cs="Times New Roman"/>
          <w:sz w:val="24"/>
          <w:szCs w:val="24"/>
        </w:rPr>
      </w:pPr>
    </w:p>
    <w:p w:rsidR="00C24C44" w:rsidRPr="00C24C44" w:rsidRDefault="004D45B4" w:rsidP="00C24C44">
      <w:pPr>
        <w:spacing w:line="240" w:lineRule="auto"/>
        <w:ind w:left="720" w:hanging="720"/>
        <w:jc w:val="both"/>
        <w:rPr>
          <w:rFonts w:ascii="Times New Roman" w:hAnsi="Times New Roman" w:cs="Times New Roman"/>
          <w:sz w:val="24"/>
          <w:szCs w:val="24"/>
        </w:rPr>
      </w:pPr>
      <w:r w:rsidRPr="00890BD1">
        <w:rPr>
          <w:rStyle w:val="element-citation"/>
          <w:rFonts w:ascii="Times New Roman" w:hAnsi="Times New Roman" w:cs="Times New Roman"/>
          <w:sz w:val="24"/>
          <w:szCs w:val="24"/>
        </w:rPr>
        <w:t xml:space="preserve">American Academy of Dermatology Professional and Ethical Standards for Dermatologists [Internet] 2016. </w:t>
      </w:r>
      <w:hyperlink r:id="rId6" w:tgtFrame="_blank" w:history="1">
        <w:r w:rsidRPr="00890BD1">
          <w:rPr>
            <w:rStyle w:val="Hyperlink"/>
            <w:rFonts w:ascii="Times New Roman" w:hAnsi="Times New Roman" w:cs="Times New Roman"/>
            <w:sz w:val="24"/>
            <w:szCs w:val="24"/>
          </w:rPr>
          <w:t>https://www.aad.org/Forms/Policies/Uploads/AR/1.%20Professional%20and%20Ethical%20Standards%20for%20Dermatologists%202012.pdf</w:t>
        </w:r>
      </w:hyperlink>
      <w:r w:rsidRPr="00890BD1">
        <w:rPr>
          <w:rStyle w:val="element-citation"/>
          <w:rFonts w:ascii="Times New Roman" w:hAnsi="Times New Roman" w:cs="Times New Roman"/>
          <w:sz w:val="24"/>
          <w:szCs w:val="24"/>
        </w:rPr>
        <w:t xml:space="preserve"> (cited 2020 Jan 25)</w:t>
      </w:r>
    </w:p>
    <w:p w:rsidR="00C24C44" w:rsidRPr="006D65B9" w:rsidRDefault="00C24C44" w:rsidP="00930C22">
      <w:pPr>
        <w:spacing w:after="0" w:line="240" w:lineRule="auto"/>
        <w:ind w:left="720" w:hanging="720"/>
        <w:jc w:val="both"/>
        <w:rPr>
          <w:rFonts w:ascii="Times New Roman" w:eastAsia="Times New Roman" w:hAnsi="Times New Roman" w:cs="Times New Roman"/>
          <w:sz w:val="24"/>
          <w:szCs w:val="24"/>
        </w:rPr>
      </w:pPr>
      <w:r w:rsidRPr="006D65B9">
        <w:rPr>
          <w:rFonts w:ascii="Times New Roman" w:eastAsia="Times New Roman" w:hAnsi="Times New Roman" w:cs="Times New Roman"/>
          <w:sz w:val="24"/>
          <w:szCs w:val="24"/>
        </w:rPr>
        <w:t xml:space="preserve">Buppert, C. (2001). Avoiding Medicare Fraud Part 1. </w:t>
      </w:r>
      <w:r w:rsidRPr="006D65B9">
        <w:rPr>
          <w:rFonts w:ascii="Times New Roman" w:eastAsia="Times New Roman" w:hAnsi="Times New Roman" w:cs="Times New Roman"/>
          <w:i/>
          <w:iCs/>
          <w:sz w:val="24"/>
          <w:szCs w:val="24"/>
        </w:rPr>
        <w:t>The Nurse Practitioner</w:t>
      </w:r>
      <w:r w:rsidRPr="006D65B9">
        <w:rPr>
          <w:rFonts w:ascii="Times New Roman" w:eastAsia="Times New Roman" w:hAnsi="Times New Roman" w:cs="Times New Roman"/>
          <w:sz w:val="24"/>
          <w:szCs w:val="24"/>
        </w:rPr>
        <w:t xml:space="preserve">, </w:t>
      </w:r>
      <w:r w:rsidRPr="006D65B9">
        <w:rPr>
          <w:rFonts w:ascii="Times New Roman" w:eastAsia="Times New Roman" w:hAnsi="Times New Roman" w:cs="Times New Roman"/>
          <w:i/>
          <w:iCs/>
          <w:sz w:val="24"/>
          <w:szCs w:val="24"/>
        </w:rPr>
        <w:t>26</w:t>
      </w:r>
      <w:r w:rsidRPr="006D65B9">
        <w:rPr>
          <w:rFonts w:ascii="Times New Roman" w:eastAsia="Times New Roman" w:hAnsi="Times New Roman" w:cs="Times New Roman"/>
          <w:sz w:val="24"/>
          <w:szCs w:val="24"/>
        </w:rPr>
        <w:t>(1), 70-72.</w:t>
      </w:r>
    </w:p>
    <w:p w:rsidR="00C24C44" w:rsidRPr="00890BD1" w:rsidRDefault="00C24C44" w:rsidP="00930C22">
      <w:pPr>
        <w:spacing w:after="0" w:line="240" w:lineRule="auto"/>
        <w:ind w:left="720" w:hanging="720"/>
        <w:jc w:val="both"/>
        <w:rPr>
          <w:rFonts w:ascii="Times New Roman" w:eastAsia="Times New Roman" w:hAnsi="Times New Roman" w:cs="Times New Roman"/>
          <w:sz w:val="24"/>
          <w:szCs w:val="24"/>
        </w:rPr>
      </w:pPr>
      <w:r w:rsidRPr="002D5CBE">
        <w:rPr>
          <w:rFonts w:ascii="Times New Roman" w:eastAsia="Times New Roman" w:hAnsi="Times New Roman" w:cs="Times New Roman"/>
          <w:sz w:val="24"/>
          <w:szCs w:val="24"/>
        </w:rPr>
        <w:t xml:space="preserve">Davies, M. (2016). </w:t>
      </w:r>
      <w:r w:rsidRPr="002D5CBE">
        <w:rPr>
          <w:rFonts w:ascii="Times New Roman" w:eastAsia="Times New Roman" w:hAnsi="Times New Roman" w:cs="Times New Roman"/>
          <w:i/>
          <w:iCs/>
          <w:sz w:val="24"/>
          <w:szCs w:val="24"/>
        </w:rPr>
        <w:t>Medical self-regulation: crisis and change</w:t>
      </w:r>
      <w:r w:rsidRPr="002D5CBE">
        <w:rPr>
          <w:rFonts w:ascii="Times New Roman" w:eastAsia="Times New Roman" w:hAnsi="Times New Roman" w:cs="Times New Roman"/>
          <w:sz w:val="24"/>
          <w:szCs w:val="24"/>
        </w:rPr>
        <w:t>. Routledge.</w:t>
      </w:r>
    </w:p>
    <w:p w:rsidR="00C24C44" w:rsidRPr="00890BD1" w:rsidRDefault="00C24C44" w:rsidP="00930C22">
      <w:pPr>
        <w:spacing w:after="0" w:line="240" w:lineRule="auto"/>
        <w:ind w:left="720" w:hanging="720"/>
        <w:jc w:val="both"/>
        <w:rPr>
          <w:rFonts w:ascii="Times New Roman" w:eastAsia="Times New Roman" w:hAnsi="Times New Roman" w:cs="Times New Roman"/>
          <w:sz w:val="24"/>
          <w:szCs w:val="24"/>
        </w:rPr>
      </w:pPr>
      <w:r w:rsidRPr="002D5CBE">
        <w:rPr>
          <w:rFonts w:ascii="Times New Roman" w:eastAsia="Times New Roman" w:hAnsi="Times New Roman" w:cs="Times New Roman"/>
          <w:sz w:val="24"/>
          <w:szCs w:val="24"/>
        </w:rPr>
        <w:t xml:space="preserve">Joudaki, H., Rashidian, A., Minaei-Bidgoli, B., Mahmoodi, M., Geraili, B., Nasiri, M., &amp; Arab, M. (2016). Improving fraud and abuse detection in general physician claims: a data mining study. </w:t>
      </w:r>
      <w:r w:rsidRPr="002D5CBE">
        <w:rPr>
          <w:rFonts w:ascii="Times New Roman" w:eastAsia="Times New Roman" w:hAnsi="Times New Roman" w:cs="Times New Roman"/>
          <w:i/>
          <w:iCs/>
          <w:sz w:val="24"/>
          <w:szCs w:val="24"/>
        </w:rPr>
        <w:t>International journal of health policy and management</w:t>
      </w:r>
      <w:r w:rsidRPr="002D5CBE">
        <w:rPr>
          <w:rFonts w:ascii="Times New Roman" w:eastAsia="Times New Roman" w:hAnsi="Times New Roman" w:cs="Times New Roman"/>
          <w:sz w:val="24"/>
          <w:szCs w:val="24"/>
        </w:rPr>
        <w:t xml:space="preserve">, </w:t>
      </w:r>
      <w:r w:rsidRPr="002D5CBE">
        <w:rPr>
          <w:rFonts w:ascii="Times New Roman" w:eastAsia="Times New Roman" w:hAnsi="Times New Roman" w:cs="Times New Roman"/>
          <w:i/>
          <w:iCs/>
          <w:sz w:val="24"/>
          <w:szCs w:val="24"/>
        </w:rPr>
        <w:t>5</w:t>
      </w:r>
      <w:r w:rsidRPr="002D5CBE">
        <w:rPr>
          <w:rFonts w:ascii="Times New Roman" w:eastAsia="Times New Roman" w:hAnsi="Times New Roman" w:cs="Times New Roman"/>
          <w:sz w:val="24"/>
          <w:szCs w:val="24"/>
        </w:rPr>
        <w:t>(3), 165.</w:t>
      </w:r>
    </w:p>
    <w:p w:rsidR="00C24C44" w:rsidRPr="00C24C44" w:rsidRDefault="00C24C44" w:rsidP="00C24C44">
      <w:pPr>
        <w:spacing w:line="240" w:lineRule="auto"/>
        <w:ind w:left="720" w:hanging="720"/>
        <w:jc w:val="both"/>
        <w:rPr>
          <w:rFonts w:ascii="Times New Roman" w:hAnsi="Times New Roman" w:cs="Times New Roman"/>
          <w:sz w:val="24"/>
          <w:szCs w:val="24"/>
        </w:rPr>
      </w:pPr>
      <w:r w:rsidRPr="00C24C44">
        <w:rPr>
          <w:rFonts w:ascii="Times New Roman" w:hAnsi="Times New Roman" w:cs="Times New Roman"/>
          <w:sz w:val="24"/>
          <w:szCs w:val="24"/>
        </w:rPr>
        <w:t xml:space="preserve">Lorence, D. P., &amp; Spink, A. (2002). Regional variation in medical systems data: influences on upcoding. </w:t>
      </w:r>
      <w:r w:rsidRPr="00C24C44">
        <w:rPr>
          <w:rFonts w:ascii="Times New Roman" w:hAnsi="Times New Roman" w:cs="Times New Roman"/>
          <w:i/>
          <w:iCs/>
          <w:sz w:val="24"/>
          <w:szCs w:val="24"/>
        </w:rPr>
        <w:t>Journal of medical systems</w:t>
      </w:r>
      <w:r w:rsidRPr="00C24C44">
        <w:rPr>
          <w:rFonts w:ascii="Times New Roman" w:hAnsi="Times New Roman" w:cs="Times New Roman"/>
          <w:sz w:val="24"/>
          <w:szCs w:val="24"/>
        </w:rPr>
        <w:t xml:space="preserve">, </w:t>
      </w:r>
      <w:r w:rsidRPr="00C24C44">
        <w:rPr>
          <w:rFonts w:ascii="Times New Roman" w:hAnsi="Times New Roman" w:cs="Times New Roman"/>
          <w:i/>
          <w:iCs/>
          <w:sz w:val="24"/>
          <w:szCs w:val="24"/>
        </w:rPr>
        <w:t>26</w:t>
      </w:r>
      <w:r w:rsidRPr="00C24C44">
        <w:rPr>
          <w:rFonts w:ascii="Times New Roman" w:hAnsi="Times New Roman" w:cs="Times New Roman"/>
          <w:sz w:val="24"/>
          <w:szCs w:val="24"/>
        </w:rPr>
        <w:t>(5), 369-381.</w:t>
      </w:r>
    </w:p>
    <w:p w:rsidR="00C24C44" w:rsidRPr="006D65B9" w:rsidRDefault="00C24C44" w:rsidP="00930C22">
      <w:pPr>
        <w:spacing w:after="0" w:line="240" w:lineRule="auto"/>
        <w:ind w:left="720" w:hanging="720"/>
        <w:jc w:val="both"/>
        <w:rPr>
          <w:rFonts w:ascii="Times New Roman" w:eastAsia="Times New Roman" w:hAnsi="Times New Roman" w:cs="Times New Roman"/>
          <w:sz w:val="24"/>
          <w:szCs w:val="24"/>
        </w:rPr>
      </w:pPr>
      <w:r w:rsidRPr="006D65B9">
        <w:rPr>
          <w:rFonts w:ascii="Times New Roman" w:eastAsia="Times New Roman" w:hAnsi="Times New Roman" w:cs="Times New Roman"/>
          <w:sz w:val="24"/>
          <w:szCs w:val="24"/>
        </w:rPr>
        <w:t xml:space="preserve">Morrison, J., &amp; Morrison, T. (2001). Psychiatrists disciplined by a state medical board. </w:t>
      </w:r>
      <w:r w:rsidRPr="006D65B9">
        <w:rPr>
          <w:rFonts w:ascii="Times New Roman" w:eastAsia="Times New Roman" w:hAnsi="Times New Roman" w:cs="Times New Roman"/>
          <w:i/>
          <w:iCs/>
          <w:sz w:val="24"/>
          <w:szCs w:val="24"/>
        </w:rPr>
        <w:t>American Journal of Psychiatry</w:t>
      </w:r>
      <w:r w:rsidRPr="006D65B9">
        <w:rPr>
          <w:rFonts w:ascii="Times New Roman" w:eastAsia="Times New Roman" w:hAnsi="Times New Roman" w:cs="Times New Roman"/>
          <w:sz w:val="24"/>
          <w:szCs w:val="24"/>
        </w:rPr>
        <w:t xml:space="preserve">, </w:t>
      </w:r>
      <w:r w:rsidRPr="006D65B9">
        <w:rPr>
          <w:rFonts w:ascii="Times New Roman" w:eastAsia="Times New Roman" w:hAnsi="Times New Roman" w:cs="Times New Roman"/>
          <w:i/>
          <w:iCs/>
          <w:sz w:val="24"/>
          <w:szCs w:val="24"/>
        </w:rPr>
        <w:t>158</w:t>
      </w:r>
      <w:r w:rsidRPr="006D65B9">
        <w:rPr>
          <w:rFonts w:ascii="Times New Roman" w:eastAsia="Times New Roman" w:hAnsi="Times New Roman" w:cs="Times New Roman"/>
          <w:sz w:val="24"/>
          <w:szCs w:val="24"/>
        </w:rPr>
        <w:t>(3), 474-478.</w:t>
      </w:r>
    </w:p>
    <w:p w:rsidR="00C24C44" w:rsidRPr="00890BD1" w:rsidRDefault="00C24C44" w:rsidP="00930C22">
      <w:pPr>
        <w:spacing w:line="240" w:lineRule="auto"/>
        <w:ind w:left="720" w:hanging="720"/>
        <w:jc w:val="both"/>
        <w:rPr>
          <w:rFonts w:ascii="Times New Roman" w:hAnsi="Times New Roman" w:cs="Times New Roman"/>
          <w:sz w:val="24"/>
          <w:szCs w:val="24"/>
        </w:rPr>
      </w:pPr>
      <w:r w:rsidRPr="00890BD1">
        <w:rPr>
          <w:rFonts w:ascii="Times New Roman" w:hAnsi="Times New Roman" w:cs="Times New Roman"/>
          <w:sz w:val="24"/>
          <w:szCs w:val="24"/>
        </w:rPr>
        <w:t xml:space="preserve">Office of the Inspector General, US Department of Health and Human Services; Publications available at </w:t>
      </w:r>
      <w:hyperlink r:id="rId7" w:history="1">
        <w:r w:rsidRPr="00890BD1">
          <w:rPr>
            <w:rStyle w:val="Hyperlink"/>
            <w:rFonts w:ascii="Times New Roman" w:hAnsi="Times New Roman" w:cs="Times New Roman"/>
            <w:sz w:val="24"/>
            <w:szCs w:val="24"/>
          </w:rPr>
          <w:t>https://oig.hhs.gov/compliance/physician-education/02payers.asp</w:t>
        </w:r>
      </w:hyperlink>
    </w:p>
    <w:p w:rsidR="00C24C44" w:rsidRPr="006D65B9" w:rsidRDefault="00C24C44" w:rsidP="00930C22">
      <w:pPr>
        <w:spacing w:after="0" w:line="240" w:lineRule="auto"/>
        <w:ind w:left="720" w:hanging="720"/>
        <w:jc w:val="both"/>
        <w:rPr>
          <w:rFonts w:ascii="Times New Roman" w:eastAsia="Times New Roman" w:hAnsi="Times New Roman" w:cs="Times New Roman"/>
          <w:sz w:val="24"/>
          <w:szCs w:val="24"/>
        </w:rPr>
      </w:pPr>
      <w:r w:rsidRPr="006D65B9">
        <w:rPr>
          <w:rFonts w:ascii="Times New Roman" w:eastAsia="Times New Roman" w:hAnsi="Times New Roman" w:cs="Times New Roman"/>
          <w:sz w:val="24"/>
          <w:szCs w:val="24"/>
        </w:rPr>
        <w:t xml:space="preserve">Phillips, C. D., &amp; Hillman, B. J. (2001). Coding and reimbursement issues for the radiologist. </w:t>
      </w:r>
      <w:r w:rsidRPr="006D65B9">
        <w:rPr>
          <w:rFonts w:ascii="Times New Roman" w:eastAsia="Times New Roman" w:hAnsi="Times New Roman" w:cs="Times New Roman"/>
          <w:i/>
          <w:iCs/>
          <w:sz w:val="24"/>
          <w:szCs w:val="24"/>
        </w:rPr>
        <w:t>Radiology</w:t>
      </w:r>
      <w:r w:rsidRPr="006D65B9">
        <w:rPr>
          <w:rFonts w:ascii="Times New Roman" w:eastAsia="Times New Roman" w:hAnsi="Times New Roman" w:cs="Times New Roman"/>
          <w:sz w:val="24"/>
          <w:szCs w:val="24"/>
        </w:rPr>
        <w:t xml:space="preserve">, </w:t>
      </w:r>
      <w:r w:rsidRPr="006D65B9">
        <w:rPr>
          <w:rFonts w:ascii="Times New Roman" w:eastAsia="Times New Roman" w:hAnsi="Times New Roman" w:cs="Times New Roman"/>
          <w:i/>
          <w:iCs/>
          <w:sz w:val="24"/>
          <w:szCs w:val="24"/>
        </w:rPr>
        <w:t>220</w:t>
      </w:r>
      <w:r w:rsidRPr="006D65B9">
        <w:rPr>
          <w:rFonts w:ascii="Times New Roman" w:eastAsia="Times New Roman" w:hAnsi="Times New Roman" w:cs="Times New Roman"/>
          <w:sz w:val="24"/>
          <w:szCs w:val="24"/>
        </w:rPr>
        <w:t>(1), 7-11.</w:t>
      </w:r>
    </w:p>
    <w:p w:rsidR="00C24C44" w:rsidRPr="00C24C44" w:rsidRDefault="00C24C44" w:rsidP="00C24C44">
      <w:pPr>
        <w:spacing w:line="240" w:lineRule="auto"/>
        <w:ind w:left="720" w:hanging="720"/>
        <w:jc w:val="both"/>
        <w:rPr>
          <w:rFonts w:ascii="Times New Roman" w:hAnsi="Times New Roman" w:cs="Times New Roman"/>
          <w:sz w:val="24"/>
          <w:szCs w:val="24"/>
        </w:rPr>
      </w:pPr>
      <w:r w:rsidRPr="00C24C44">
        <w:rPr>
          <w:rFonts w:ascii="Times New Roman" w:hAnsi="Times New Roman" w:cs="Times New Roman"/>
          <w:sz w:val="24"/>
          <w:szCs w:val="24"/>
        </w:rPr>
        <w:t xml:space="preserve">Silverman, E., &amp; Skinner, J. (2004). Medicare upcoding and hospital ownership. </w:t>
      </w:r>
      <w:r w:rsidRPr="00C24C44">
        <w:rPr>
          <w:rFonts w:ascii="Times New Roman" w:hAnsi="Times New Roman" w:cs="Times New Roman"/>
          <w:i/>
          <w:iCs/>
          <w:sz w:val="24"/>
          <w:szCs w:val="24"/>
        </w:rPr>
        <w:t>Journal of health economics</w:t>
      </w:r>
      <w:r w:rsidRPr="00C24C44">
        <w:rPr>
          <w:rFonts w:ascii="Times New Roman" w:hAnsi="Times New Roman" w:cs="Times New Roman"/>
          <w:sz w:val="24"/>
          <w:szCs w:val="24"/>
        </w:rPr>
        <w:t xml:space="preserve">, </w:t>
      </w:r>
      <w:r w:rsidRPr="00C24C44">
        <w:rPr>
          <w:rFonts w:ascii="Times New Roman" w:hAnsi="Times New Roman" w:cs="Times New Roman"/>
          <w:i/>
          <w:iCs/>
          <w:sz w:val="24"/>
          <w:szCs w:val="24"/>
        </w:rPr>
        <w:t>23</w:t>
      </w:r>
      <w:r w:rsidRPr="00C24C44">
        <w:rPr>
          <w:rFonts w:ascii="Times New Roman" w:hAnsi="Times New Roman" w:cs="Times New Roman"/>
          <w:sz w:val="24"/>
          <w:szCs w:val="24"/>
        </w:rPr>
        <w:t>(2), 369-389.</w:t>
      </w:r>
    </w:p>
    <w:p w:rsidR="00C24C44" w:rsidRPr="00C24C44" w:rsidRDefault="00C24C44" w:rsidP="00C24C44">
      <w:pPr>
        <w:spacing w:line="240" w:lineRule="auto"/>
        <w:ind w:left="720" w:hanging="720"/>
        <w:jc w:val="both"/>
        <w:rPr>
          <w:rFonts w:ascii="Times New Roman" w:hAnsi="Times New Roman" w:cs="Times New Roman"/>
          <w:sz w:val="24"/>
          <w:szCs w:val="24"/>
        </w:rPr>
      </w:pPr>
      <w:r w:rsidRPr="00C24C44">
        <w:rPr>
          <w:rFonts w:ascii="Times New Roman" w:hAnsi="Times New Roman" w:cs="Times New Roman"/>
          <w:sz w:val="24"/>
          <w:szCs w:val="24"/>
        </w:rPr>
        <w:t xml:space="preserve">Steinbusch, P. J., Oostenbrink, J. B., Zuurbier, J. J., &amp; Schaepkens, F. J. (2007). The risk of upcoding in casemix systems: a comparative study. </w:t>
      </w:r>
      <w:r w:rsidRPr="00C24C44">
        <w:rPr>
          <w:rFonts w:ascii="Times New Roman" w:hAnsi="Times New Roman" w:cs="Times New Roman"/>
          <w:i/>
          <w:iCs/>
          <w:sz w:val="24"/>
          <w:szCs w:val="24"/>
        </w:rPr>
        <w:t>Health policy</w:t>
      </w:r>
      <w:r w:rsidRPr="00C24C44">
        <w:rPr>
          <w:rFonts w:ascii="Times New Roman" w:hAnsi="Times New Roman" w:cs="Times New Roman"/>
          <w:sz w:val="24"/>
          <w:szCs w:val="24"/>
        </w:rPr>
        <w:t xml:space="preserve">, </w:t>
      </w:r>
      <w:r w:rsidRPr="00C24C44">
        <w:rPr>
          <w:rFonts w:ascii="Times New Roman" w:hAnsi="Times New Roman" w:cs="Times New Roman"/>
          <w:i/>
          <w:iCs/>
          <w:sz w:val="24"/>
          <w:szCs w:val="24"/>
        </w:rPr>
        <w:t>81</w:t>
      </w:r>
      <w:r w:rsidRPr="00C24C44">
        <w:rPr>
          <w:rFonts w:ascii="Times New Roman" w:hAnsi="Times New Roman" w:cs="Times New Roman"/>
          <w:sz w:val="24"/>
          <w:szCs w:val="24"/>
        </w:rPr>
        <w:t>(2-3), 289-299.</w:t>
      </w:r>
    </w:p>
    <w:p w:rsidR="00C24C44" w:rsidRPr="00C24C44" w:rsidRDefault="00C24C44" w:rsidP="00C24C44">
      <w:pPr>
        <w:spacing w:line="240" w:lineRule="auto"/>
        <w:ind w:left="720" w:hanging="720"/>
        <w:jc w:val="both"/>
        <w:rPr>
          <w:rFonts w:ascii="Times New Roman" w:hAnsi="Times New Roman" w:cs="Times New Roman"/>
          <w:b/>
          <w:bCs/>
          <w:sz w:val="24"/>
          <w:szCs w:val="24"/>
        </w:rPr>
      </w:pPr>
      <w:r>
        <w:rPr>
          <w:rStyle w:val="mixed-citation"/>
          <w:rFonts w:ascii="Times New Roman" w:hAnsi="Times New Roman" w:cs="Times New Roman"/>
          <w:sz w:val="24"/>
          <w:szCs w:val="24"/>
        </w:rPr>
        <w:t>Stewart, (1997).</w:t>
      </w:r>
      <w:r w:rsidRPr="00C24C44">
        <w:rPr>
          <w:rFonts w:ascii="Times New Roman" w:eastAsia="Times New Roman" w:hAnsi="Times New Roman" w:cs="Times New Roman"/>
          <w:kern w:val="36"/>
          <w:sz w:val="48"/>
          <w:szCs w:val="48"/>
        </w:rPr>
        <w:t xml:space="preserve"> </w:t>
      </w:r>
      <w:r w:rsidRPr="00C24C44">
        <w:rPr>
          <w:rFonts w:ascii="Times New Roman" w:hAnsi="Times New Roman" w:cs="Times New Roman"/>
          <w:bCs/>
          <w:sz w:val="24"/>
          <w:szCs w:val="24"/>
        </w:rPr>
        <w:t>AHIMA</w:t>
      </w:r>
      <w:r w:rsidRPr="00C24C44">
        <w:rPr>
          <w:rFonts w:ascii="Times New Roman" w:hAnsi="Times New Roman" w:cs="Times New Roman"/>
          <w:b/>
          <w:bCs/>
          <w:sz w:val="24"/>
          <w:szCs w:val="24"/>
        </w:rPr>
        <w:t xml:space="preserve"> </w:t>
      </w:r>
      <w:r w:rsidRPr="00C24C44">
        <w:rPr>
          <w:rFonts w:ascii="Times New Roman" w:hAnsi="Times New Roman" w:cs="Times New Roman"/>
          <w:bCs/>
          <w:sz w:val="24"/>
          <w:szCs w:val="24"/>
        </w:rPr>
        <w:t>takes hard line on illegal upcoding</w:t>
      </w:r>
      <w:r>
        <w:rPr>
          <w:rFonts w:ascii="Times New Roman" w:hAnsi="Times New Roman" w:cs="Times New Roman"/>
          <w:bCs/>
          <w:sz w:val="24"/>
          <w:szCs w:val="24"/>
        </w:rPr>
        <w:t xml:space="preserve">. Operational guidelines of </w:t>
      </w:r>
      <w:r w:rsidRPr="00C24C44">
        <w:rPr>
          <w:rFonts w:ascii="Times New Roman" w:hAnsi="Times New Roman" w:cs="Times New Roman"/>
          <w:bCs/>
          <w:sz w:val="24"/>
          <w:szCs w:val="24"/>
        </w:rPr>
        <w:t>American Health Information Management Association (AHIMA)</w:t>
      </w:r>
      <w:r>
        <w:rPr>
          <w:rFonts w:ascii="Times New Roman" w:hAnsi="Times New Roman" w:cs="Times New Roman"/>
          <w:bCs/>
          <w:sz w:val="24"/>
          <w:szCs w:val="24"/>
        </w:rPr>
        <w:t xml:space="preserve"> on Upcoding in Healthcare. (Retrieved on 30.01.2020)</w:t>
      </w:r>
    </w:p>
    <w:p w:rsidR="00C24C44" w:rsidRDefault="00C24C44" w:rsidP="00930C22">
      <w:pPr>
        <w:spacing w:line="240" w:lineRule="auto"/>
        <w:ind w:left="720" w:hanging="720"/>
        <w:jc w:val="both"/>
      </w:pPr>
      <w:r w:rsidRPr="00890BD1">
        <w:rPr>
          <w:rStyle w:val="mixed-citation"/>
          <w:rFonts w:ascii="Times New Roman" w:hAnsi="Times New Roman" w:cs="Times New Roman"/>
          <w:sz w:val="24"/>
          <w:szCs w:val="24"/>
        </w:rPr>
        <w:t xml:space="preserve">U.S. Department of Health and Human Services and the Department of Justice. </w:t>
      </w:r>
      <w:r w:rsidRPr="00890BD1">
        <w:rPr>
          <w:rStyle w:val="Emphasis"/>
          <w:rFonts w:ascii="Times New Roman" w:hAnsi="Times New Roman" w:cs="Times New Roman"/>
          <w:sz w:val="24"/>
          <w:szCs w:val="24"/>
        </w:rPr>
        <w:t>Health Care Fraud and Abuse Control Program Annual Report for FY 2007</w:t>
      </w:r>
      <w:r w:rsidRPr="00890BD1">
        <w:rPr>
          <w:rStyle w:val="mixed-citation"/>
          <w:rFonts w:ascii="Times New Roman" w:hAnsi="Times New Roman" w:cs="Times New Roman"/>
          <w:sz w:val="24"/>
          <w:szCs w:val="24"/>
        </w:rPr>
        <w:t xml:space="preserve"> (2008). Available at </w:t>
      </w:r>
      <w:hyperlink r:id="rId8" w:tgtFrame="_blank" w:history="1">
        <w:r w:rsidRPr="00890BD1">
          <w:rPr>
            <w:rStyle w:val="Hyperlink"/>
            <w:rFonts w:ascii="Times New Roman" w:hAnsi="Times New Roman" w:cs="Times New Roman"/>
            <w:sz w:val="24"/>
            <w:szCs w:val="24"/>
          </w:rPr>
          <w:t>http://oig.hhs.gov/publications/docs/hcfac/hcfacreport2007.pdf</w:t>
        </w:r>
      </w:hyperlink>
    </w:p>
    <w:p w:rsidR="00C24C44" w:rsidRPr="00890BD1" w:rsidRDefault="00C24C44" w:rsidP="00930C22">
      <w:pPr>
        <w:spacing w:line="240" w:lineRule="auto"/>
        <w:ind w:left="720" w:hanging="720"/>
        <w:jc w:val="both"/>
        <w:rPr>
          <w:rStyle w:val="mixed-citation"/>
          <w:rFonts w:ascii="Times New Roman" w:hAnsi="Times New Roman" w:cs="Times New Roman"/>
          <w:sz w:val="24"/>
          <w:szCs w:val="24"/>
        </w:rPr>
      </w:pPr>
    </w:p>
    <w:sectPr w:rsidR="00C24C44" w:rsidRPr="00890BD1" w:rsidSect="00044C9F">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37B85" w:rsidRDefault="00337B85" w:rsidP="00E04843">
      <w:pPr>
        <w:spacing w:after="0" w:line="240" w:lineRule="auto"/>
      </w:pPr>
      <w:r>
        <w:separator/>
      </w:r>
    </w:p>
  </w:endnote>
  <w:endnote w:type="continuationSeparator" w:id="0">
    <w:p w:rsidR="00337B85" w:rsidRDefault="00337B85" w:rsidP="00E048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37B85" w:rsidRDefault="00337B85" w:rsidP="00E04843">
      <w:pPr>
        <w:spacing w:after="0" w:line="240" w:lineRule="auto"/>
      </w:pPr>
      <w:r>
        <w:separator/>
      </w:r>
    </w:p>
  </w:footnote>
  <w:footnote w:type="continuationSeparator" w:id="0">
    <w:p w:rsidR="00337B85" w:rsidRDefault="00337B85" w:rsidP="00E0484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8096626"/>
      <w:docPartObj>
        <w:docPartGallery w:val="Page Numbers (Top of Page)"/>
        <w:docPartUnique/>
      </w:docPartObj>
    </w:sdtPr>
    <w:sdtEndPr/>
    <w:sdtContent>
      <w:p w:rsidR="00650B95" w:rsidRPr="00044C9F" w:rsidRDefault="004D45B4" w:rsidP="00044C9F">
        <w:pPr>
          <w:pStyle w:val="Header"/>
          <w:rPr>
            <w:rFonts w:ascii="Times New Roman" w:hAnsi="Times New Roman" w:cs="Times New Roman"/>
            <w:sz w:val="24"/>
            <w:szCs w:val="24"/>
          </w:rPr>
        </w:pPr>
        <w:r w:rsidRPr="00044C9F">
          <w:rPr>
            <w:rFonts w:ascii="Times New Roman" w:hAnsi="Times New Roman" w:cs="Times New Roman"/>
            <w:sz w:val="24"/>
            <w:szCs w:val="24"/>
          </w:rPr>
          <w:t>FRAUD AND ABUSE</w:t>
        </w:r>
      </w:p>
      <w:p w:rsidR="00650B95" w:rsidRDefault="00E04843">
        <w:pPr>
          <w:pStyle w:val="Header"/>
          <w:jc w:val="right"/>
        </w:pPr>
        <w:r>
          <w:fldChar w:fldCharType="begin"/>
        </w:r>
        <w:r w:rsidR="004D45B4">
          <w:instrText xml:space="preserve"> PAGE   \* MERGEFORMAT </w:instrText>
        </w:r>
        <w:r>
          <w:fldChar w:fldCharType="separate"/>
        </w:r>
        <w:r w:rsidR="00BB6DFC">
          <w:rPr>
            <w:noProof/>
          </w:rPr>
          <w:t>3</w:t>
        </w:r>
        <w:r>
          <w:rPr>
            <w:noProof/>
          </w:rPr>
          <w:fldChar w:fldCharType="end"/>
        </w:r>
      </w:p>
    </w:sdtContent>
  </w:sdt>
  <w:p w:rsidR="00650B95" w:rsidRDefault="00650B95">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8096624"/>
      <w:docPartObj>
        <w:docPartGallery w:val="Page Numbers (Top of Page)"/>
        <w:docPartUnique/>
      </w:docPartObj>
    </w:sdtPr>
    <w:sdtEndPr/>
    <w:sdtContent>
      <w:p w:rsidR="00650B95" w:rsidRDefault="00E04843">
        <w:pPr>
          <w:pStyle w:val="Header"/>
          <w:jc w:val="right"/>
        </w:pPr>
        <w:r>
          <w:fldChar w:fldCharType="begin"/>
        </w:r>
        <w:r w:rsidR="004D45B4">
          <w:instrText xml:space="preserve"> PAGE   \* MERGEFORMAT </w:instrText>
        </w:r>
        <w:r>
          <w:fldChar w:fldCharType="separate"/>
        </w:r>
        <w:r w:rsidR="00BB6DFC">
          <w:rPr>
            <w:noProof/>
          </w:rPr>
          <w:t>1</w:t>
        </w:r>
        <w:r>
          <w:rPr>
            <w:noProof/>
          </w:rPr>
          <w:fldChar w:fldCharType="end"/>
        </w:r>
      </w:p>
    </w:sdtContent>
  </w:sdt>
  <w:p w:rsidR="00650B95" w:rsidRPr="00044C9F" w:rsidRDefault="004D45B4" w:rsidP="00044C9F">
    <w:pPr>
      <w:pStyle w:val="Header"/>
      <w:rPr>
        <w:rFonts w:ascii="Times New Roman" w:hAnsi="Times New Roman" w:cs="Times New Roman"/>
        <w:sz w:val="24"/>
        <w:szCs w:val="24"/>
      </w:rPr>
    </w:pPr>
    <w:r w:rsidRPr="00044C9F">
      <w:rPr>
        <w:rFonts w:ascii="Times New Roman" w:hAnsi="Times New Roman" w:cs="Times New Roman"/>
        <w:sz w:val="24"/>
        <w:szCs w:val="24"/>
      </w:rPr>
      <w:t>Running head: FRAUD AND ABUSE</w:t>
    </w:r>
  </w:p>
  <w:p w:rsidR="00650B95" w:rsidRDefault="00650B9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7060"/>
    <w:rsid w:val="00014E39"/>
    <w:rsid w:val="00044C9F"/>
    <w:rsid w:val="000B3BDF"/>
    <w:rsid w:val="000D410B"/>
    <w:rsid w:val="000D5EAD"/>
    <w:rsid w:val="00143815"/>
    <w:rsid w:val="00195275"/>
    <w:rsid w:val="002761FB"/>
    <w:rsid w:val="0027750A"/>
    <w:rsid w:val="00291DB3"/>
    <w:rsid w:val="002D5CBE"/>
    <w:rsid w:val="002D6AF7"/>
    <w:rsid w:val="00316B52"/>
    <w:rsid w:val="00324B53"/>
    <w:rsid w:val="00337B85"/>
    <w:rsid w:val="003436E3"/>
    <w:rsid w:val="00387060"/>
    <w:rsid w:val="00454F78"/>
    <w:rsid w:val="00496DA3"/>
    <w:rsid w:val="004D45B4"/>
    <w:rsid w:val="00502C05"/>
    <w:rsid w:val="00546089"/>
    <w:rsid w:val="005D6F73"/>
    <w:rsid w:val="006418B9"/>
    <w:rsid w:val="00650B95"/>
    <w:rsid w:val="0065122A"/>
    <w:rsid w:val="006D65B9"/>
    <w:rsid w:val="006E4ED4"/>
    <w:rsid w:val="00703FB9"/>
    <w:rsid w:val="00715B36"/>
    <w:rsid w:val="00717A37"/>
    <w:rsid w:val="007D650A"/>
    <w:rsid w:val="00890BD1"/>
    <w:rsid w:val="008C2965"/>
    <w:rsid w:val="00930C22"/>
    <w:rsid w:val="009476B1"/>
    <w:rsid w:val="009854B9"/>
    <w:rsid w:val="009925DD"/>
    <w:rsid w:val="009A1794"/>
    <w:rsid w:val="009A636A"/>
    <w:rsid w:val="009F2311"/>
    <w:rsid w:val="00A14401"/>
    <w:rsid w:val="00A34223"/>
    <w:rsid w:val="00A73328"/>
    <w:rsid w:val="00AE299A"/>
    <w:rsid w:val="00BB6DFC"/>
    <w:rsid w:val="00BD6A97"/>
    <w:rsid w:val="00C24C44"/>
    <w:rsid w:val="00CA28C4"/>
    <w:rsid w:val="00D55AD4"/>
    <w:rsid w:val="00DF5755"/>
    <w:rsid w:val="00DF7A30"/>
    <w:rsid w:val="00E00BB6"/>
    <w:rsid w:val="00E04843"/>
    <w:rsid w:val="00EC02E9"/>
    <w:rsid w:val="00EC1EBC"/>
    <w:rsid w:val="00F848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C7827F1-B3E8-47EE-BB92-707DCEC078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14401"/>
  </w:style>
  <w:style w:type="paragraph" w:styleId="Heading1">
    <w:name w:val="heading 1"/>
    <w:basedOn w:val="Normal"/>
    <w:next w:val="Normal"/>
    <w:link w:val="Heading1Char"/>
    <w:uiPriority w:val="9"/>
    <w:qFormat/>
    <w:rsid w:val="00C24C4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5122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5122A"/>
  </w:style>
  <w:style w:type="paragraph" w:styleId="Footer">
    <w:name w:val="footer"/>
    <w:basedOn w:val="Normal"/>
    <w:link w:val="FooterChar"/>
    <w:uiPriority w:val="99"/>
    <w:semiHidden/>
    <w:unhideWhenUsed/>
    <w:rsid w:val="0065122A"/>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65122A"/>
  </w:style>
  <w:style w:type="paragraph" w:styleId="BalloonText">
    <w:name w:val="Balloon Text"/>
    <w:basedOn w:val="Normal"/>
    <w:link w:val="BalloonTextChar"/>
    <w:uiPriority w:val="99"/>
    <w:semiHidden/>
    <w:unhideWhenUsed/>
    <w:rsid w:val="0065122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5122A"/>
    <w:rPr>
      <w:rFonts w:ascii="Tahoma" w:hAnsi="Tahoma" w:cs="Tahoma"/>
      <w:sz w:val="16"/>
      <w:szCs w:val="16"/>
    </w:rPr>
  </w:style>
  <w:style w:type="character" w:customStyle="1" w:styleId="mixed-citation">
    <w:name w:val="mixed-citation"/>
    <w:basedOn w:val="DefaultParagraphFont"/>
    <w:rsid w:val="00502C05"/>
  </w:style>
  <w:style w:type="character" w:styleId="Emphasis">
    <w:name w:val="Emphasis"/>
    <w:basedOn w:val="DefaultParagraphFont"/>
    <w:uiPriority w:val="20"/>
    <w:qFormat/>
    <w:rsid w:val="00502C05"/>
    <w:rPr>
      <w:i/>
      <w:iCs/>
    </w:rPr>
  </w:style>
  <w:style w:type="character" w:customStyle="1" w:styleId="element-citation">
    <w:name w:val="element-citation"/>
    <w:basedOn w:val="DefaultParagraphFont"/>
    <w:rsid w:val="00502C05"/>
  </w:style>
  <w:style w:type="character" w:customStyle="1" w:styleId="ref-journal">
    <w:name w:val="ref-journal"/>
    <w:basedOn w:val="DefaultParagraphFont"/>
    <w:rsid w:val="00502C05"/>
  </w:style>
  <w:style w:type="character" w:customStyle="1" w:styleId="ref-vol">
    <w:name w:val="ref-vol"/>
    <w:basedOn w:val="DefaultParagraphFont"/>
    <w:rsid w:val="00502C05"/>
  </w:style>
  <w:style w:type="character" w:styleId="Hyperlink">
    <w:name w:val="Hyperlink"/>
    <w:basedOn w:val="DefaultParagraphFont"/>
    <w:uiPriority w:val="99"/>
    <w:unhideWhenUsed/>
    <w:rsid w:val="00502C05"/>
    <w:rPr>
      <w:color w:val="0000FF"/>
      <w:u w:val="single"/>
    </w:rPr>
  </w:style>
  <w:style w:type="character" w:customStyle="1" w:styleId="Heading1Char">
    <w:name w:val="Heading 1 Char"/>
    <w:basedOn w:val="DefaultParagraphFont"/>
    <w:link w:val="Heading1"/>
    <w:uiPriority w:val="9"/>
    <w:rsid w:val="00C24C44"/>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23828267">
      <w:bodyDiv w:val="1"/>
      <w:marLeft w:val="0"/>
      <w:marRight w:val="0"/>
      <w:marTop w:val="0"/>
      <w:marBottom w:val="0"/>
      <w:divBdr>
        <w:top w:val="none" w:sz="0" w:space="0" w:color="auto"/>
        <w:left w:val="none" w:sz="0" w:space="0" w:color="auto"/>
        <w:bottom w:val="none" w:sz="0" w:space="0" w:color="auto"/>
        <w:right w:val="none" w:sz="0" w:space="0" w:color="auto"/>
      </w:divBdr>
      <w:divsChild>
        <w:div w:id="1029838294">
          <w:marLeft w:val="0"/>
          <w:marRight w:val="0"/>
          <w:marTop w:val="0"/>
          <w:marBottom w:val="0"/>
          <w:divBdr>
            <w:top w:val="none" w:sz="0" w:space="0" w:color="auto"/>
            <w:left w:val="none" w:sz="0" w:space="0" w:color="auto"/>
            <w:bottom w:val="none" w:sz="0" w:space="0" w:color="auto"/>
            <w:right w:val="none" w:sz="0" w:space="0" w:color="auto"/>
          </w:divBdr>
        </w:div>
      </w:divsChild>
    </w:div>
    <w:div w:id="1353531382">
      <w:bodyDiv w:val="1"/>
      <w:marLeft w:val="0"/>
      <w:marRight w:val="0"/>
      <w:marTop w:val="0"/>
      <w:marBottom w:val="0"/>
      <w:divBdr>
        <w:top w:val="none" w:sz="0" w:space="0" w:color="auto"/>
        <w:left w:val="none" w:sz="0" w:space="0" w:color="auto"/>
        <w:bottom w:val="none" w:sz="0" w:space="0" w:color="auto"/>
        <w:right w:val="none" w:sz="0" w:space="0" w:color="auto"/>
      </w:divBdr>
      <w:divsChild>
        <w:div w:id="299264453">
          <w:marLeft w:val="0"/>
          <w:marRight w:val="0"/>
          <w:marTop w:val="0"/>
          <w:marBottom w:val="0"/>
          <w:divBdr>
            <w:top w:val="none" w:sz="0" w:space="0" w:color="auto"/>
            <w:left w:val="none" w:sz="0" w:space="0" w:color="auto"/>
            <w:bottom w:val="none" w:sz="0" w:space="0" w:color="auto"/>
            <w:right w:val="none" w:sz="0" w:space="0" w:color="auto"/>
          </w:divBdr>
        </w:div>
      </w:divsChild>
    </w:div>
    <w:div w:id="1581450349">
      <w:bodyDiv w:val="1"/>
      <w:marLeft w:val="0"/>
      <w:marRight w:val="0"/>
      <w:marTop w:val="0"/>
      <w:marBottom w:val="0"/>
      <w:divBdr>
        <w:top w:val="none" w:sz="0" w:space="0" w:color="auto"/>
        <w:left w:val="none" w:sz="0" w:space="0" w:color="auto"/>
        <w:bottom w:val="none" w:sz="0" w:space="0" w:color="auto"/>
        <w:right w:val="none" w:sz="0" w:space="0" w:color="auto"/>
      </w:divBdr>
    </w:div>
    <w:div w:id="1647083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oig.hhs.gov/publications/docs/hcfac/hcfacreport2007.pdf" TargetMode="External"/><Relationship Id="rId3" Type="http://schemas.openxmlformats.org/officeDocument/2006/relationships/webSettings" Target="webSettings.xml"/><Relationship Id="rId7" Type="http://schemas.openxmlformats.org/officeDocument/2006/relationships/hyperlink" Target="https://oig.hhs.gov/compliance/physician-education/02payers.asp"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aad.org/Forms/Policies/Uploads/AR/1.%20Professional%20and%20Ethical%20Standards%20for%20Dermatologists%202012.pdf"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2856</Words>
  <Characters>16282</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WRITER</dc:creator>
  <cp:lastModifiedBy>User</cp:lastModifiedBy>
  <cp:revision>2</cp:revision>
  <dcterms:created xsi:type="dcterms:W3CDTF">2020-01-30T17:10:00Z</dcterms:created>
  <dcterms:modified xsi:type="dcterms:W3CDTF">2020-01-30T17:10:00Z</dcterms:modified>
</cp:coreProperties>
</file>