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8377D" w:rsidRDefault="0088377D" w:rsidP="006C4C45">
      <w:pPr>
        <w:pStyle w:val="APA"/>
        <w:ind w:firstLine="0"/>
      </w:pPr>
    </w:p>
    <w:p w:rsidR="0088377D" w:rsidRDefault="0088377D" w:rsidP="006C4C45">
      <w:pPr>
        <w:pStyle w:val="APA"/>
        <w:ind w:firstLine="0"/>
      </w:pPr>
    </w:p>
    <w:p w:rsidR="0088377D" w:rsidRDefault="0088377D" w:rsidP="006C4C45">
      <w:pPr>
        <w:pStyle w:val="APA"/>
        <w:ind w:firstLine="0"/>
      </w:pPr>
    </w:p>
    <w:p w:rsidR="0088377D" w:rsidRDefault="0088377D" w:rsidP="006C4C45">
      <w:pPr>
        <w:pStyle w:val="APA"/>
        <w:ind w:firstLine="0"/>
      </w:pPr>
    </w:p>
    <w:p w:rsidR="0088377D" w:rsidRDefault="0088377D" w:rsidP="006C4C45">
      <w:pPr>
        <w:pStyle w:val="APA"/>
        <w:ind w:firstLine="0"/>
      </w:pPr>
    </w:p>
    <w:p w:rsidR="0088377D" w:rsidRDefault="0088377D" w:rsidP="006C4C45">
      <w:pPr>
        <w:pStyle w:val="APA"/>
        <w:ind w:firstLine="0"/>
      </w:pPr>
    </w:p>
    <w:p w:rsidR="0088377D" w:rsidRDefault="0088377D" w:rsidP="006C4C45">
      <w:pPr>
        <w:pStyle w:val="APA"/>
        <w:ind w:firstLine="0"/>
      </w:pPr>
    </w:p>
    <w:p w:rsidR="0088377D" w:rsidRPr="0088377D" w:rsidRDefault="0088377D" w:rsidP="006C4C45">
      <w:pPr>
        <w:pStyle w:val="APA"/>
        <w:ind w:firstLine="0"/>
        <w:rPr>
          <w:b/>
        </w:rPr>
      </w:pPr>
    </w:p>
    <w:p w:rsidR="00BD0243" w:rsidRPr="0088377D" w:rsidRDefault="00287574" w:rsidP="0088377D">
      <w:pPr>
        <w:pStyle w:val="APA"/>
        <w:ind w:firstLine="0"/>
        <w:jc w:val="center"/>
        <w:rPr>
          <w:b/>
        </w:rPr>
      </w:pPr>
      <w:r w:rsidRPr="0088377D">
        <w:rPr>
          <w:b/>
        </w:rPr>
        <w:t>C</w:t>
      </w:r>
      <w:r w:rsidR="000743CD" w:rsidRPr="0088377D">
        <w:rPr>
          <w:b/>
        </w:rPr>
        <w:t>ase</w:t>
      </w:r>
      <w:r w:rsidRPr="0088377D">
        <w:rPr>
          <w:b/>
        </w:rPr>
        <w:t xml:space="preserve"> S</w:t>
      </w:r>
      <w:r w:rsidR="000743CD" w:rsidRPr="0088377D">
        <w:rPr>
          <w:b/>
        </w:rPr>
        <w:t>tudy</w:t>
      </w:r>
      <w:r w:rsidRPr="0088377D">
        <w:rPr>
          <w:b/>
        </w:rPr>
        <w:t xml:space="preserve">: </w:t>
      </w:r>
      <w:r w:rsidR="0088377D">
        <w:rPr>
          <w:b/>
        </w:rPr>
        <w:t>F</w:t>
      </w:r>
      <w:r w:rsidR="000743CD">
        <w:rPr>
          <w:b/>
        </w:rPr>
        <w:t>ibroadenoma</w:t>
      </w:r>
    </w:p>
    <w:p w:rsidR="00BD0243" w:rsidRDefault="00BD0243">
      <w:pPr>
        <w:pStyle w:val="APA"/>
      </w:pPr>
    </w:p>
    <w:p w:rsidR="00BD0243" w:rsidRDefault="00BD0243">
      <w:pPr>
        <w:pStyle w:val="APA"/>
      </w:pPr>
    </w:p>
    <w:p w:rsidR="0088377D" w:rsidRDefault="0088377D">
      <w:pPr>
        <w:pStyle w:val="APA"/>
      </w:pPr>
    </w:p>
    <w:p w:rsidR="0088377D" w:rsidRDefault="0088377D">
      <w:pPr>
        <w:pStyle w:val="APA"/>
      </w:pPr>
    </w:p>
    <w:p w:rsidR="0088377D" w:rsidRDefault="0088377D">
      <w:pPr>
        <w:pStyle w:val="APA"/>
      </w:pPr>
    </w:p>
    <w:p w:rsidR="0088377D" w:rsidRDefault="0088377D" w:rsidP="008459DB">
      <w:pPr>
        <w:pStyle w:val="APA"/>
      </w:pPr>
    </w:p>
    <w:p w:rsidR="0088377D" w:rsidRDefault="00287574" w:rsidP="008459DB">
      <w:pPr>
        <w:pStyle w:val="APA"/>
        <w:ind w:firstLine="0"/>
        <w:jc w:val="center"/>
      </w:pPr>
      <w:r>
        <w:rPr>
          <w:b/>
        </w:rPr>
        <w:t>(</w:t>
      </w:r>
      <w:r>
        <w:t>Student’s Name)</w:t>
      </w:r>
    </w:p>
    <w:p w:rsidR="0088377D" w:rsidRDefault="00287574" w:rsidP="008459DB">
      <w:pPr>
        <w:pStyle w:val="APA"/>
        <w:ind w:firstLine="0"/>
        <w:jc w:val="center"/>
      </w:pPr>
      <w:r>
        <w:t>(Institution Affiliated)</w:t>
      </w:r>
    </w:p>
    <w:p w:rsidR="0088377D" w:rsidRDefault="00287574" w:rsidP="008459DB">
      <w:pPr>
        <w:pStyle w:val="APA"/>
        <w:ind w:firstLine="0"/>
        <w:jc w:val="center"/>
      </w:pPr>
      <w:r>
        <w:t>(Course)</w:t>
      </w:r>
    </w:p>
    <w:p w:rsidR="0088377D" w:rsidRPr="0088377D" w:rsidRDefault="00287574" w:rsidP="008459DB">
      <w:pPr>
        <w:pStyle w:val="APA"/>
        <w:ind w:firstLine="0"/>
        <w:jc w:val="center"/>
      </w:pPr>
      <w:r>
        <w:t>(Date)</w:t>
      </w:r>
    </w:p>
    <w:p w:rsidR="00BD0243" w:rsidRDefault="00BD0243">
      <w:pPr>
        <w:pStyle w:val="APA"/>
      </w:pPr>
    </w:p>
    <w:p w:rsidR="00BD0243" w:rsidRDefault="00BD0243">
      <w:pPr>
        <w:pStyle w:val="APA"/>
      </w:pPr>
    </w:p>
    <w:p w:rsidR="00BD0243" w:rsidRDefault="00BD0243">
      <w:pPr>
        <w:pStyle w:val="APA"/>
      </w:pPr>
    </w:p>
    <w:p w:rsidR="00E13E4F" w:rsidRDefault="00E13E4F" w:rsidP="00E13E4F">
      <w:pPr>
        <w:pStyle w:val="APA"/>
        <w:ind w:firstLine="0"/>
      </w:pPr>
      <w:bookmarkStart w:id="0" w:name="bmTitleAdd1"/>
      <w:bookmarkStart w:id="1" w:name="bmTitleAdd2"/>
      <w:bookmarkStart w:id="2" w:name="bmTitleAdd3"/>
      <w:bookmarkStart w:id="3" w:name="bmTitleAdd4"/>
      <w:bookmarkEnd w:id="0"/>
      <w:bookmarkEnd w:id="1"/>
      <w:bookmarkEnd w:id="2"/>
      <w:bookmarkEnd w:id="3"/>
    </w:p>
    <w:p w:rsidR="00BD0243" w:rsidRPr="0088377D" w:rsidRDefault="00287574" w:rsidP="00E13E4F">
      <w:pPr>
        <w:pStyle w:val="APA"/>
        <w:ind w:firstLine="0"/>
        <w:jc w:val="center"/>
      </w:pPr>
      <w:r w:rsidRPr="0088377D">
        <w:t>C</w:t>
      </w:r>
      <w:r w:rsidR="000743CD" w:rsidRPr="0088377D">
        <w:t>ase</w:t>
      </w:r>
      <w:r w:rsidR="009E0885" w:rsidRPr="0088377D">
        <w:t xml:space="preserve"> S</w:t>
      </w:r>
      <w:r w:rsidR="000743CD" w:rsidRPr="0088377D">
        <w:t>tudy</w:t>
      </w:r>
      <w:r w:rsidR="009E0885" w:rsidRPr="0088377D">
        <w:t>:  </w:t>
      </w:r>
      <w:r w:rsidR="0088377D">
        <w:t>F</w:t>
      </w:r>
      <w:r w:rsidR="000743CD">
        <w:t>ibroadenoma</w:t>
      </w:r>
    </w:p>
    <w:p w:rsidR="003E24ED" w:rsidRDefault="00287574" w:rsidP="00060C3D">
      <w:pPr>
        <w:pStyle w:val="APA"/>
        <w:ind w:firstLine="0"/>
        <w:jc w:val="center"/>
        <w:rPr>
          <w:b/>
        </w:rPr>
      </w:pPr>
      <w:r>
        <w:rPr>
          <w:b/>
        </w:rPr>
        <w:t>Pathophysiology of Fibroadenoma</w:t>
      </w:r>
    </w:p>
    <w:p w:rsidR="000743CD" w:rsidRDefault="00287574" w:rsidP="000743CD">
      <w:pPr>
        <w:pStyle w:val="APA"/>
      </w:pPr>
      <w:r w:rsidRPr="000743CD">
        <w:t xml:space="preserve">A </w:t>
      </w:r>
      <w:r w:rsidR="002C1A3F">
        <w:t>fibro</w:t>
      </w:r>
      <w:r w:rsidR="00F93066" w:rsidRPr="000743CD">
        <w:t>adenoma</w:t>
      </w:r>
      <w:r w:rsidRPr="000743CD">
        <w:t xml:space="preserve"> is a </w:t>
      </w:r>
      <w:r w:rsidR="00F93066">
        <w:t>non-painful</w:t>
      </w:r>
      <w:r>
        <w:t>, non-cancerous breast tumor, normally a solid lump, without any fluid and mostly occurs in one breast</w:t>
      </w:r>
      <w:r w:rsidRPr="000743CD">
        <w:t>.</w:t>
      </w:r>
      <w:r w:rsidR="00FC58D7">
        <w:t xml:space="preserve"> </w:t>
      </w:r>
      <w:r w:rsidR="00D06242">
        <w:t xml:space="preserve">These are the most common benign tumors of the breast. </w:t>
      </w:r>
      <w:r w:rsidR="00FC58D7">
        <w:t>The masses' sizes vary from one person to the other the</w:t>
      </w:r>
      <w:r>
        <w:t xml:space="preserve"> mass is mostly found in the reproductive ages, but </w:t>
      </w:r>
      <w:r w:rsidR="00F93066">
        <w:t>mainly</w:t>
      </w:r>
      <w:r>
        <w:t xml:space="preserve"> from 15-35 years. However, they are not limited to this </w:t>
      </w:r>
      <w:r w:rsidR="002C1A3F">
        <w:t>timeline</w:t>
      </w:r>
      <w:r w:rsidR="00177016">
        <w:t xml:space="preserve"> (Ajmal &amp; Van Fossen, </w:t>
      </w:r>
      <w:r w:rsidR="00177016" w:rsidRPr="00650DAE">
        <w:t>2018).</w:t>
      </w:r>
      <w:r w:rsidR="00F93066">
        <w:t xml:space="preserve"> This type of tumor is nicknamed breast mouse because of its high mobility. One special characteristic of fibroadenomas is that they die off after menopause and are therefore less common in post-menopausal women. </w:t>
      </w:r>
      <w:r w:rsidRPr="000743CD">
        <w:t xml:space="preserve"> </w:t>
      </w:r>
      <w:r w:rsidR="00F93066">
        <w:t>Physically, the fibroadenomas appear like marble</w:t>
      </w:r>
      <w:r w:rsidRPr="000743CD">
        <w:t xml:space="preserve"> </w:t>
      </w:r>
      <w:r w:rsidR="00FC58D7">
        <w:t>with a firm and regular borders</w:t>
      </w:r>
      <w:r w:rsidR="00177016">
        <w:t xml:space="preserve"> (Herrington 2019)</w:t>
      </w:r>
      <w:r w:rsidR="00FC58D7">
        <w:t>.</w:t>
      </w:r>
      <w:r w:rsidRPr="000743CD">
        <w:t xml:space="preserve"> </w:t>
      </w:r>
      <w:r w:rsidR="002C1A3F">
        <w:t>There are four types of fibroadenomas; juvenile Fibroadenoma, giant Fibroadenoma, and complex Fibroadenoma.</w:t>
      </w:r>
    </w:p>
    <w:p w:rsidR="009272C5" w:rsidRDefault="00287574" w:rsidP="00F93066">
      <w:pPr>
        <w:pStyle w:val="APA"/>
      </w:pPr>
      <w:r>
        <w:t xml:space="preserve">Fibroadenomas are said to be biphasic in that they emerge from both the stromal </w:t>
      </w:r>
      <w:r w:rsidR="00F02282">
        <w:t xml:space="preserve">and epithelial </w:t>
      </w:r>
      <w:r w:rsidR="00D65CDC">
        <w:t xml:space="preserve">and stromal connective tissue and originates from </w:t>
      </w:r>
      <w:r w:rsidR="00F93066">
        <w:t>the terminal duct lobular unit</w:t>
      </w:r>
      <w:r w:rsidR="00177016">
        <w:t xml:space="preserve"> (Herrington, 2019)</w:t>
      </w:r>
      <w:r w:rsidR="00F93066">
        <w:t>.</w:t>
      </w:r>
      <w:r w:rsidR="00FD1D9F">
        <w:t xml:space="preserve"> The epithelial and stromal tumors are polyclonal cells. This evidence proves that fibroadenomas are not true neoplasms, but rather, hyperplastic cells originate from a deviation from the normal breast development process</w:t>
      </w:r>
      <w:r w:rsidR="00F93066">
        <w:t xml:space="preserve">. </w:t>
      </w:r>
      <w:r>
        <w:t>Some patient’s fibroadenomas present with hormone receptors for estrogen and progesterone</w:t>
      </w:r>
      <w:r w:rsidR="00F93066">
        <w:t>.</w:t>
      </w:r>
      <w:r>
        <w:t xml:space="preserve"> These receptors are responsible for the fluctuation in the tumors' sizes throughout the menstrual cycle</w:t>
      </w:r>
      <w:r w:rsidR="00177016">
        <w:t xml:space="preserve"> (Herrington, 2019)</w:t>
      </w:r>
      <w:r>
        <w:t>.</w:t>
      </w:r>
      <w:r w:rsidR="007015FD">
        <w:t xml:space="preserve"> Due to the increased hormones in circulation during pregnancy, the fibroadenomas become larger during pregnancy.</w:t>
      </w:r>
      <w:r>
        <w:t xml:space="preserve"> With these receptors, progesterone and estrogen</w:t>
      </w:r>
      <w:r w:rsidR="00F93066">
        <w:t xml:space="preserve"> hormones stimulate the fibroadenomas via a hormone-receptor mechanism, </w:t>
      </w:r>
      <w:r>
        <w:t>and this causes the enlargement of the tumors both in the epithelial and stromal connective tissues.</w:t>
      </w:r>
    </w:p>
    <w:p w:rsidR="000743CD" w:rsidRDefault="00287574" w:rsidP="00F93066">
      <w:pPr>
        <w:pStyle w:val="APA"/>
      </w:pPr>
      <w:r>
        <w:t>The hormone stimulation understanding also explains why they undergo atrophy after menopause; because of the reduced hormones circulating in the body</w:t>
      </w:r>
      <w:r w:rsidR="00F93066">
        <w:t>.</w:t>
      </w:r>
      <w:r w:rsidR="007015FD">
        <w:t xml:space="preserve"> </w:t>
      </w:r>
      <w:r>
        <w:t xml:space="preserve"> Epidermal growth factor (EGF) receptors may be expressed in some of the fibroadenoma cases</w:t>
      </w:r>
      <w:r w:rsidR="00F93066">
        <w:t xml:space="preserve">. </w:t>
      </w:r>
      <w:r>
        <w:t xml:space="preserve">Statistics indicate that </w:t>
      </w:r>
      <w:r w:rsidR="00F93066">
        <w:t xml:space="preserve">70% of fibroadenomas </w:t>
      </w:r>
      <w:r>
        <w:t>are only a single mass</w:t>
      </w:r>
      <w:r w:rsidR="00F93066">
        <w:t xml:space="preserve">; </w:t>
      </w:r>
      <w:r>
        <w:t>consequently, 10</w:t>
      </w:r>
      <w:r w:rsidR="00F93066">
        <w:t xml:space="preserve">%–25% of </w:t>
      </w:r>
      <w:r>
        <w:t>these tumors present as multiple masses</w:t>
      </w:r>
      <w:r w:rsidR="00177016">
        <w:t xml:space="preserve"> (Ajmal &amp; Van Fossen, </w:t>
      </w:r>
      <w:r w:rsidR="00177016" w:rsidRPr="00650DAE">
        <w:t>2018)</w:t>
      </w:r>
      <w:r w:rsidR="00F93066">
        <w:t xml:space="preserve">. </w:t>
      </w:r>
      <w:r w:rsidR="00075024">
        <w:t>Fibroadenomas may appear at any part of the breast; however, they are mostly found on the breast's upper outer quadrants</w:t>
      </w:r>
      <w:r w:rsidR="00F93066">
        <w:t xml:space="preserve">. </w:t>
      </w:r>
      <w:r w:rsidR="00FA38A0">
        <w:t>The breast lump enlarges steadily without any tenderness, skin changes, or even nipple discharge.</w:t>
      </w:r>
    </w:p>
    <w:p w:rsidR="008F1B0E" w:rsidRDefault="00287574" w:rsidP="008F1B0E">
      <w:pPr>
        <w:pStyle w:val="APA"/>
      </w:pPr>
      <w:r>
        <w:t xml:space="preserve">Histopathologically, </w:t>
      </w:r>
      <w:r w:rsidRPr="00BF1259">
        <w:t>fibroadenoma</w:t>
      </w:r>
      <w:r>
        <w:t xml:space="preserve"> lumps appear as epithelial cells in a sheet form described as a honeycomb fashion</w:t>
      </w:r>
      <w:r w:rsidRPr="00BF1259">
        <w:t xml:space="preserve">. </w:t>
      </w:r>
      <w:r>
        <w:t>The benign cells consist of apocrine and foam cells with no anaplasia or evident mitotic activity</w:t>
      </w:r>
      <w:r w:rsidR="00177016">
        <w:t xml:space="preserve"> (Herrington, 2019)</w:t>
      </w:r>
      <w:r>
        <w:t>. In some cases, calcification in the tumor is present</w:t>
      </w:r>
      <w:r w:rsidRPr="00BF1259">
        <w:t>.</w:t>
      </w:r>
      <w:r>
        <w:t xml:space="preserve"> Among the subtypes of Fibroadenoma, j</w:t>
      </w:r>
      <w:r w:rsidR="002626B0">
        <w:t>uvenile Fibroadenoma have higher</w:t>
      </w:r>
      <w:r w:rsidRPr="00BF1259">
        <w:t xml:space="preserve"> stromal cellularity. </w:t>
      </w:r>
      <w:r w:rsidR="008A24CC">
        <w:t>Also, contrary to malignant tumors that have high vascularity, fibroadenomas are hypervascular.</w:t>
      </w:r>
      <w:r w:rsidRPr="00BF1259">
        <w:t xml:space="preserve"> The basement membrane also remains intact in Fibroadenoma, which reflects its benign feature</w:t>
      </w:r>
      <w:r>
        <w:t>.</w:t>
      </w:r>
    </w:p>
    <w:p w:rsidR="00BD0243" w:rsidRDefault="00287574" w:rsidP="008F1B0E">
      <w:pPr>
        <w:pStyle w:val="APA"/>
        <w:ind w:firstLine="0"/>
        <w:jc w:val="center"/>
        <w:rPr>
          <w:b/>
        </w:rPr>
      </w:pPr>
      <w:r>
        <w:rPr>
          <w:b/>
        </w:rPr>
        <w:t>Differential D</w:t>
      </w:r>
      <w:r w:rsidRPr="008F1B0E">
        <w:rPr>
          <w:b/>
        </w:rPr>
        <w:t>iagnosis</w:t>
      </w:r>
    </w:p>
    <w:p w:rsidR="008F1B0E" w:rsidRDefault="00287574" w:rsidP="008F1B0E">
      <w:pPr>
        <w:pStyle w:val="APA"/>
        <w:ind w:firstLine="0"/>
        <w:rPr>
          <w:b/>
        </w:rPr>
      </w:pPr>
      <w:r w:rsidRPr="008F1B0E">
        <w:rPr>
          <w:b/>
        </w:rPr>
        <w:t xml:space="preserve">Breast </w:t>
      </w:r>
      <w:r>
        <w:rPr>
          <w:b/>
        </w:rPr>
        <w:t>C</w:t>
      </w:r>
      <w:r w:rsidRPr="008F1B0E">
        <w:rPr>
          <w:b/>
        </w:rPr>
        <w:t>ancer</w:t>
      </w:r>
    </w:p>
    <w:p w:rsidR="009F582B" w:rsidRDefault="00287574" w:rsidP="008F1B0E">
      <w:pPr>
        <w:pStyle w:val="APA"/>
        <w:ind w:firstLine="0"/>
      </w:pPr>
      <w:r>
        <w:rPr>
          <w:b/>
        </w:rPr>
        <w:tab/>
      </w:r>
      <w:r>
        <w:t xml:space="preserve">Breast cancer is the most common invasive cancer of the breast. </w:t>
      </w:r>
      <w:r w:rsidRPr="009F582B">
        <w:t xml:space="preserve">The </w:t>
      </w:r>
      <w:r>
        <w:t>primary symptoms of breast cancer appear as an area of thickened tissue appearing as a dimple on the skin and a lump in the breast or the armpit</w:t>
      </w:r>
      <w:r w:rsidR="00177016">
        <w:t xml:space="preserve"> (De Santin, 2017)</w:t>
      </w:r>
      <w:r>
        <w:t xml:space="preserve">. </w:t>
      </w:r>
      <w:r w:rsidR="00897226">
        <w:t>Contrary to Fibroadenoma, there is pain that does not end with the menstrual cycle. Also, there is a discharge from the nipple, a sunken nipple, a change in the breast's size and shape, and the flaking of the skin.</w:t>
      </w:r>
      <w:r w:rsidR="00944C8E">
        <w:t xml:space="preserve"> Breast cancer has four stages depending on the size, invasion, and distant metastasis. Risk factors of breast cancer include; genetics (breast cancer has a form of heredity), age (more common in the old), </w:t>
      </w:r>
      <w:r w:rsidR="008459DB">
        <w:t>hormone treatment, and estrogen exposure, among others</w:t>
      </w:r>
      <w:r w:rsidR="00177016">
        <w:t xml:space="preserve"> (De Santin, 2017)</w:t>
      </w:r>
      <w:r w:rsidR="008459DB">
        <w:t xml:space="preserve">. Breast cancer is categorized as either ductal or lobular carcinoma. Diagnostics include </w:t>
      </w:r>
      <w:r w:rsidR="003D3EC5">
        <w:t xml:space="preserve">mammography and a biopsy for histological analysis; an MRI or ultrasound is also warranted. Depending on the stage of cancer, treatment may consist of surgery or chemotherapy </w:t>
      </w:r>
      <w:r w:rsidR="0082106F">
        <w:t>or hormone therapy.</w:t>
      </w:r>
    </w:p>
    <w:p w:rsidR="00BD6FDC" w:rsidRDefault="00287574" w:rsidP="008F1B0E">
      <w:pPr>
        <w:pStyle w:val="APA"/>
        <w:ind w:firstLine="0"/>
        <w:rPr>
          <w:b/>
        </w:rPr>
      </w:pPr>
      <w:r>
        <w:rPr>
          <w:b/>
        </w:rPr>
        <w:t xml:space="preserve">Breast Abscess </w:t>
      </w:r>
    </w:p>
    <w:p w:rsidR="00422D43" w:rsidRDefault="00287574" w:rsidP="008F1B0E">
      <w:pPr>
        <w:pStyle w:val="APA"/>
        <w:ind w:firstLine="0"/>
      </w:pPr>
      <w:r>
        <w:rPr>
          <w:b/>
        </w:rPr>
        <w:tab/>
      </w:r>
      <w:r>
        <w:t xml:space="preserve">A breast abscess is a painful accumulation of pus caused by an infection in the breast. </w:t>
      </w:r>
      <w:r w:rsidR="00AA066A">
        <w:t xml:space="preserve">The abscess normally appears as a lump </w:t>
      </w:r>
      <w:r w:rsidR="003D485C">
        <w:t>below the skin and is hot and red swelling. Mastitis is the most common cause of breast abscess</w:t>
      </w:r>
      <w:r w:rsidR="00177016">
        <w:t xml:space="preserve"> (Valete &amp; Grobmyer, 2018)</w:t>
      </w:r>
      <w:r w:rsidR="003D485C">
        <w:t>. Other causes include failure to breastfeed; this causes accumulation of ba</w:t>
      </w:r>
      <w:r w:rsidR="00CD2027">
        <w:t xml:space="preserve">cteria within the breast tissue, such as a piercing or a crack within the nipple. </w:t>
      </w:r>
      <w:r w:rsidR="00B646AD">
        <w:t>The pus is formed from an immunological reaction where WBC cells attack pathogens resulting in tissue death, which leaves an open pocket that accumulates with pus</w:t>
      </w:r>
      <w:r w:rsidR="00177016">
        <w:t xml:space="preserve"> (Valete &amp; Grobmyer, 2018).</w:t>
      </w:r>
      <w:r w:rsidR="00BC5714">
        <w:t xml:space="preserve"> Treatment of the abscess is through draining the pus; broad-spectrum antibiotics to clear the infection are warranted. </w:t>
      </w:r>
    </w:p>
    <w:p w:rsidR="00292B07" w:rsidRDefault="00287574" w:rsidP="008F1B0E">
      <w:pPr>
        <w:pStyle w:val="APA"/>
        <w:ind w:firstLine="0"/>
        <w:rPr>
          <w:b/>
        </w:rPr>
      </w:pPr>
      <w:r>
        <w:rPr>
          <w:b/>
        </w:rPr>
        <w:t>Breast Cyst</w:t>
      </w:r>
    </w:p>
    <w:p w:rsidR="00292B07" w:rsidRPr="00F14A58" w:rsidRDefault="00287574" w:rsidP="008F1B0E">
      <w:pPr>
        <w:pStyle w:val="APA"/>
        <w:ind w:firstLine="0"/>
      </w:pPr>
      <w:r>
        <w:rPr>
          <w:b/>
        </w:rPr>
        <w:tab/>
      </w:r>
      <w:r w:rsidR="00F14A58">
        <w:t>Breast cysts are benign fluid-filled sacs that are round or oval with smooth borders.</w:t>
      </w:r>
      <w:r w:rsidR="008662E1">
        <w:t xml:space="preserve"> Breast cysts are caused by the accumulation of fluids within the breast </w:t>
      </w:r>
      <w:r w:rsidR="00676137">
        <w:t>glands. These</w:t>
      </w:r>
      <w:r w:rsidR="000604AE">
        <w:t xml:space="preserve"> cysts may be found in one or both breasts and feel soft and are easily movable</w:t>
      </w:r>
      <w:r w:rsidR="00177016">
        <w:t xml:space="preserve"> (Obinna, 2019)</w:t>
      </w:r>
      <w:r w:rsidR="000604AE">
        <w:t>. The breast cysts are symptomatized with clear, yellow, or even straw-colored nipple discharge. There is also a pain in the breast lump area, and the cyst's size fluctuates with the menstrual cycle.</w:t>
      </w:r>
      <w:r w:rsidR="00676137">
        <w:t xml:space="preserve"> Diagnostics include an ultrasound and a biopsy where </w:t>
      </w:r>
      <w:r w:rsidR="00530434">
        <w:t xml:space="preserve">the fluid is tested to determine the contents. </w:t>
      </w:r>
      <w:r w:rsidR="009410D0">
        <w:t>Most cysts are normally self-limiting, requiring no</w:t>
      </w:r>
      <w:r w:rsidR="00977B0D">
        <w:t xml:space="preserve"> treatment, hormone therapy of surgery is warranted where the cysts do not resolve.</w:t>
      </w:r>
    </w:p>
    <w:p w:rsidR="00124EC4" w:rsidRDefault="00287574" w:rsidP="00124EC4">
      <w:pPr>
        <w:pStyle w:val="APA"/>
        <w:ind w:firstLine="0"/>
        <w:jc w:val="center"/>
        <w:rPr>
          <w:b/>
        </w:rPr>
      </w:pPr>
      <w:r w:rsidRPr="00157590">
        <w:rPr>
          <w:b/>
        </w:rPr>
        <w:t>Plan</w:t>
      </w:r>
    </w:p>
    <w:p w:rsidR="00BD0243" w:rsidRPr="00157590" w:rsidRDefault="00287574" w:rsidP="00124EC4">
      <w:pPr>
        <w:pStyle w:val="APA"/>
        <w:ind w:firstLine="0"/>
        <w:rPr>
          <w:b/>
        </w:rPr>
      </w:pPr>
      <w:r w:rsidRPr="00157590">
        <w:rPr>
          <w:b/>
        </w:rPr>
        <w:t>Diagnostics  </w:t>
      </w:r>
    </w:p>
    <w:p w:rsidR="00DC77B6" w:rsidRDefault="00287574" w:rsidP="008C0201">
      <w:pPr>
        <w:pStyle w:val="APA"/>
      </w:pPr>
      <w:r>
        <w:t>1. Clinical examination. This is done by a medical exam that is done by a trained medical practitioner. It involves the physical examination of the breast. In Fibroadenoma the physical examination reveals discrete, solitary breast mass that is smooth, mobile, and non-tender. This diagnosis method cannot be used alone; therefore, there need for other laboratory investigations to exclude any malignancy.</w:t>
      </w:r>
    </w:p>
    <w:p w:rsidR="00DC77B6" w:rsidRDefault="00287574" w:rsidP="008C0201">
      <w:pPr>
        <w:pStyle w:val="APA"/>
      </w:pPr>
      <w:r>
        <w:t xml:space="preserve">2.Imaging - the imaging modalities that can be used for diagnosis of Fibroadenoma </w:t>
      </w:r>
      <w:r w:rsidR="008C0201">
        <w:t>are:</w:t>
      </w:r>
    </w:p>
    <w:p w:rsidR="00DC77B6" w:rsidRDefault="00287574" w:rsidP="008C0201">
      <w:pPr>
        <w:pStyle w:val="APA"/>
        <w:ind w:firstLine="0"/>
      </w:pPr>
      <w:r>
        <w:t xml:space="preserve">(a)Diagnostic mammography - This is the use of X-rays to generate an image(mammogram) of the breast showing any abnormal </w:t>
      </w:r>
      <w:r w:rsidR="00177016">
        <w:t>area (Klinger et al</w:t>
      </w:r>
      <w:r w:rsidR="009043CB">
        <w:t>., 2019).</w:t>
      </w:r>
      <w:r>
        <w:t xml:space="preserve"> The Fibroadenoma appears as a smooth, round-edged mass that seems different from the rest of the breast tissue. (b) Breast Ultrasound - Breast ultrasound uses sound waves to give an internal structure of the breast. It has shown a lot of significance in Dense breast tissue; therefore, it has been used in addition to a mammogram. A breast ultrasound can also differentiate a solid and fluid-filled mass.</w:t>
      </w:r>
    </w:p>
    <w:p w:rsidR="00BD0243" w:rsidRDefault="00287574" w:rsidP="008C0201">
      <w:pPr>
        <w:pStyle w:val="APA"/>
      </w:pPr>
      <w:r>
        <w:t>3.</w:t>
      </w:r>
      <w:r w:rsidR="008C0201">
        <w:t>Non-surgical</w:t>
      </w:r>
      <w:r>
        <w:t xml:space="preserve"> tissue biopsy - In this method of diagnosis, a thin needle is into the breast with the help of imaging, and tissue is withdrawn from the abnormal tissue in the breast and taken to the laboratory for </w:t>
      </w:r>
      <w:r w:rsidR="008C0201">
        <w:t>biopsy (to</w:t>
      </w:r>
      <w:r>
        <w:t xml:space="preserve"> check what type of cells it is and whether it is malignant or </w:t>
      </w:r>
      <w:r w:rsidR="009F0FB4">
        <w:t>benign)</w:t>
      </w:r>
    </w:p>
    <w:p w:rsidR="00BD0243" w:rsidRDefault="00287574" w:rsidP="009F0FB4">
      <w:pPr>
        <w:pStyle w:val="APA"/>
        <w:ind w:firstLine="0"/>
        <w:rPr>
          <w:b/>
        </w:rPr>
      </w:pPr>
      <w:r>
        <w:rPr>
          <w:b/>
        </w:rPr>
        <w:t>Medical Management</w:t>
      </w:r>
    </w:p>
    <w:p w:rsidR="00AE78DB" w:rsidRDefault="00287574" w:rsidP="00AE78DB">
      <w:pPr>
        <w:pStyle w:val="APA"/>
      </w:pPr>
      <w:r>
        <w:t>1.Non-surgical intervention - some fibroadenomas have shown to shrink and disappear on their own</w:t>
      </w:r>
      <w:r w:rsidR="007D13A3">
        <w:t>. Therefore, following</w:t>
      </w:r>
      <w:r>
        <w:t xml:space="preserve"> diagnosis and confirmation that the breast mass is a fibroadenoma, the doctor can treat the mass by observing and following up and checking on the size with imaging during the follow-</w:t>
      </w:r>
      <w:r w:rsidR="007D13A3">
        <w:t>ups.</w:t>
      </w:r>
    </w:p>
    <w:p w:rsidR="00AE78DB" w:rsidRDefault="00287574" w:rsidP="00AE78DB">
      <w:pPr>
        <w:pStyle w:val="APA"/>
      </w:pPr>
      <w:r>
        <w:t>2. Surgical excision - also known as lumpectomy or excision biopsy, involves removing the abnormal tissue or mass with sparing the normal breast tissue. In this method, the Fibroadenoma is excised while retaining the normal breast tissue.</w:t>
      </w:r>
    </w:p>
    <w:p w:rsidR="00AE78DB" w:rsidRDefault="00287574" w:rsidP="00AE78DB">
      <w:pPr>
        <w:pStyle w:val="APA"/>
      </w:pPr>
      <w:r>
        <w:t xml:space="preserve">3.Minimally invasive procedures - The goal of these procedures is to stop the Fibroadenoma's growth and reduce the size of the mass. These procedures include (a) Cryoablation / Cryotherapy -This is done through the use of a thin </w:t>
      </w:r>
      <w:r w:rsidR="00ED319A">
        <w:t>wand-like</w:t>
      </w:r>
      <w:r>
        <w:t xml:space="preserve"> device (cryoprobe) that is inserted through the skin to the Fibroadenoma and releases a cold gas that freezes the cells that make the Fibroadenoma</w:t>
      </w:r>
      <w:r w:rsidR="009043CB">
        <w:t xml:space="preserve"> (Klinger et al., 2019)</w:t>
      </w:r>
      <w:r>
        <w:t>. The freezing then leads to an area of necrotic tissue that is then eliminated by the body.</w:t>
      </w:r>
    </w:p>
    <w:p w:rsidR="00AE78DB" w:rsidRDefault="00287574" w:rsidP="00AE78DB">
      <w:pPr>
        <w:pStyle w:val="APA"/>
        <w:ind w:firstLine="0"/>
      </w:pPr>
      <w:r>
        <w:t xml:space="preserve">(b) Vacuum-assisted biopsy - During the normal excision of tissue for a biopsy, the whole tissue can be removed at the same time to excise the </w:t>
      </w:r>
      <w:r w:rsidR="00F9000E">
        <w:t>Fibroadenoma completely. (</w:t>
      </w:r>
      <w:r>
        <w:t xml:space="preserve">c) MRI - Guided </w:t>
      </w:r>
      <w:r w:rsidR="00F9000E">
        <w:t>Focused</w:t>
      </w:r>
      <w:r>
        <w:t xml:space="preserve"> Ultrasound - This is a noninvasive ablation that uses ultrasound beams to penetrate the soft tissue and cause localized high temperatures that destroy the cells that make the </w:t>
      </w:r>
      <w:r w:rsidR="00F9000E">
        <w:t>Fibroadenoma</w:t>
      </w:r>
      <w:r w:rsidR="009043CB">
        <w:t xml:space="preserve"> (Klinger et al., 2019)</w:t>
      </w:r>
      <w:r w:rsidR="00F9000E">
        <w:t>.</w:t>
      </w:r>
    </w:p>
    <w:p w:rsidR="001263CD" w:rsidRPr="001263CD" w:rsidRDefault="00287574" w:rsidP="00AE78DB">
      <w:pPr>
        <w:pStyle w:val="APA"/>
        <w:ind w:firstLine="0"/>
        <w:rPr>
          <w:b/>
        </w:rPr>
      </w:pPr>
      <w:r>
        <w:rPr>
          <w:b/>
        </w:rPr>
        <w:t xml:space="preserve">Prognosis </w:t>
      </w:r>
    </w:p>
    <w:p w:rsidR="001263CD" w:rsidRDefault="00287574" w:rsidP="00ED319A">
      <w:pPr>
        <w:pStyle w:val="APA"/>
      </w:pPr>
      <w:r>
        <w:t>Generally, Fibroadenomas have a good prognosis. The good prognosis has been attributed to the fact that some shrink and disappear on their own without any treatment. The masses have also not shown any risk of them turning into malignancy. Despite this, some evidence has demonstrated the likelihood of recurrence after a recession or offer excision.</w:t>
      </w:r>
    </w:p>
    <w:p w:rsidR="00ED319A" w:rsidRDefault="00287574" w:rsidP="00ED319A">
      <w:pPr>
        <w:pStyle w:val="APA"/>
        <w:ind w:firstLine="0"/>
        <w:rPr>
          <w:b/>
        </w:rPr>
      </w:pPr>
      <w:r>
        <w:rPr>
          <w:b/>
        </w:rPr>
        <w:t>Follow-up</w:t>
      </w:r>
    </w:p>
    <w:p w:rsidR="00D563CC" w:rsidRDefault="00287574" w:rsidP="00A4063E">
      <w:pPr>
        <w:pStyle w:val="APA"/>
      </w:pPr>
      <w:r>
        <w:t xml:space="preserve">Patients with fibroadenomas need follow-up from their doctors initially after the diagnosis and confirm that the breast mass is a fibroadenoma. This initial follow-up is done to determine whether the groups are recessing with time, which will therefore rule out the need for any treatment as they will disappear on their </w:t>
      </w:r>
      <w:r w:rsidR="00A4063E">
        <w:t>own. In</w:t>
      </w:r>
      <w:r>
        <w:t xml:space="preserve"> this follow-up, there is </w:t>
      </w:r>
      <w:r w:rsidR="00A4063E">
        <w:t>either</w:t>
      </w:r>
      <w:r>
        <w:t xml:space="preserve"> mammography or a breast ultrasound for monitoring of size. Later after treatment, the patient also requires follow-up to check whether there is any evidence of the Fibroadenoma recurrence. Finally, it is also important to ascertain that there is no evidence of breast cancer in the patient </w:t>
      </w:r>
    </w:p>
    <w:p w:rsidR="00E741C3" w:rsidRDefault="00287574" w:rsidP="00A4063E">
      <w:pPr>
        <w:pStyle w:val="APA"/>
        <w:ind w:firstLine="0"/>
        <w:jc w:val="center"/>
        <w:rPr>
          <w:b/>
        </w:rPr>
      </w:pPr>
      <w:r w:rsidRPr="00157590">
        <w:rPr>
          <w:b/>
        </w:rPr>
        <w:t>E</w:t>
      </w:r>
      <w:r w:rsidR="00A4063E" w:rsidRPr="00157590">
        <w:rPr>
          <w:b/>
        </w:rPr>
        <w:t>ducation</w:t>
      </w:r>
    </w:p>
    <w:p w:rsidR="00A4063E" w:rsidRPr="00A4063E" w:rsidRDefault="00287574" w:rsidP="00A4063E">
      <w:pPr>
        <w:pStyle w:val="APA"/>
        <w:ind w:firstLine="0"/>
      </w:pPr>
      <w:r>
        <w:t xml:space="preserve"> The patient education starts upon diagnosis of the Fibroadenoma. The patient is educated about the disease itself, such as the risk factors, the treatment options available, the risks in the treatment options, and the prognosis. Also, the patient has educated about the various </w:t>
      </w:r>
      <w:r w:rsidR="00CF591C">
        <w:t>red flags of breast tumors and self-examination for breast cancer. Finally, education about the multiple teams that would be involved in her multidisciplinary management is given.</w:t>
      </w:r>
    </w:p>
    <w:p w:rsidR="00E741C3" w:rsidRDefault="00E741C3" w:rsidP="00DD464F">
      <w:pPr>
        <w:pStyle w:val="APA"/>
        <w:jc w:val="center"/>
      </w:pPr>
    </w:p>
    <w:p w:rsidR="00E741C3" w:rsidRDefault="00E741C3" w:rsidP="00DD464F">
      <w:pPr>
        <w:pStyle w:val="APA"/>
        <w:jc w:val="center"/>
      </w:pPr>
    </w:p>
    <w:p w:rsidR="00E741C3" w:rsidRDefault="00E741C3" w:rsidP="00DD464F">
      <w:pPr>
        <w:pStyle w:val="APA"/>
        <w:jc w:val="center"/>
      </w:pPr>
    </w:p>
    <w:p w:rsidR="00E741C3" w:rsidRDefault="00E741C3" w:rsidP="00DD464F">
      <w:pPr>
        <w:pStyle w:val="APA"/>
        <w:jc w:val="center"/>
      </w:pPr>
    </w:p>
    <w:p w:rsidR="00E741C3" w:rsidRDefault="00E741C3" w:rsidP="00DD464F">
      <w:pPr>
        <w:pStyle w:val="APA"/>
        <w:jc w:val="center"/>
      </w:pPr>
    </w:p>
    <w:p w:rsidR="00E741C3" w:rsidRDefault="00E741C3" w:rsidP="00DD464F">
      <w:pPr>
        <w:pStyle w:val="APA"/>
        <w:jc w:val="center"/>
      </w:pPr>
    </w:p>
    <w:p w:rsidR="00E741C3" w:rsidRDefault="00E741C3" w:rsidP="00DD464F">
      <w:pPr>
        <w:pStyle w:val="APA"/>
        <w:jc w:val="center"/>
      </w:pPr>
    </w:p>
    <w:p w:rsidR="00E741C3" w:rsidRDefault="00E741C3" w:rsidP="00DD464F">
      <w:pPr>
        <w:pStyle w:val="APA"/>
        <w:jc w:val="center"/>
      </w:pPr>
    </w:p>
    <w:p w:rsidR="00040105" w:rsidRDefault="00040105" w:rsidP="00040105">
      <w:pPr>
        <w:pStyle w:val="APA"/>
        <w:ind w:firstLine="0"/>
      </w:pPr>
    </w:p>
    <w:p w:rsidR="00CF591C" w:rsidRDefault="00CF591C" w:rsidP="00040105">
      <w:pPr>
        <w:pStyle w:val="APA"/>
        <w:ind w:firstLine="0"/>
        <w:jc w:val="center"/>
        <w:rPr>
          <w:b/>
        </w:rPr>
      </w:pPr>
    </w:p>
    <w:p w:rsidR="00CF591C" w:rsidRDefault="00CF591C" w:rsidP="00040105">
      <w:pPr>
        <w:pStyle w:val="APA"/>
        <w:ind w:firstLine="0"/>
        <w:jc w:val="center"/>
        <w:rPr>
          <w:b/>
        </w:rPr>
      </w:pPr>
    </w:p>
    <w:p w:rsidR="00CF591C" w:rsidRDefault="00CF591C" w:rsidP="00040105">
      <w:pPr>
        <w:pStyle w:val="APA"/>
        <w:ind w:firstLine="0"/>
        <w:jc w:val="center"/>
        <w:rPr>
          <w:b/>
        </w:rPr>
      </w:pPr>
    </w:p>
    <w:p w:rsidR="00CF591C" w:rsidRDefault="00CF591C" w:rsidP="00040105">
      <w:pPr>
        <w:pStyle w:val="APA"/>
        <w:ind w:firstLine="0"/>
        <w:jc w:val="center"/>
        <w:rPr>
          <w:b/>
        </w:rPr>
      </w:pPr>
    </w:p>
    <w:p w:rsidR="00A2143E" w:rsidRDefault="00287574" w:rsidP="00040105">
      <w:pPr>
        <w:pStyle w:val="APA"/>
        <w:ind w:firstLine="0"/>
        <w:jc w:val="center"/>
        <w:rPr>
          <w:b/>
        </w:rPr>
      </w:pPr>
      <w:r w:rsidRPr="00E741C3">
        <w:rPr>
          <w:b/>
        </w:rPr>
        <w:t>References</w:t>
      </w:r>
    </w:p>
    <w:p w:rsidR="00CF591C" w:rsidRDefault="00287574" w:rsidP="00CF591C">
      <w:pPr>
        <w:pStyle w:val="APA"/>
        <w:ind w:firstLine="0"/>
      </w:pPr>
      <w:r w:rsidRPr="00650DAE">
        <w:t>Ajmal, M., &amp; Van Fossen, K. (2018). Breast fibroadenoma.</w:t>
      </w:r>
    </w:p>
    <w:p w:rsidR="00650DAE" w:rsidRDefault="00287574" w:rsidP="000F3F93">
      <w:pPr>
        <w:pStyle w:val="APA"/>
        <w:ind w:left="720" w:hanging="720"/>
      </w:pPr>
      <w:r w:rsidRPr="00650DAE">
        <w:t xml:space="preserve">DeSantis, C. E., Ma, J., Goding Sauer, A., Newman, L. A., &amp; Jemal, A. (2017). Breast cancer statistics, 2017, racial disparity in mortality by state. </w:t>
      </w:r>
      <w:r w:rsidRPr="00650DAE">
        <w:rPr>
          <w:i/>
        </w:rPr>
        <w:t>CA: a cancer journal for clinicians</w:t>
      </w:r>
      <w:r w:rsidRPr="00650DAE">
        <w:t>, 67(6), 439-448.</w:t>
      </w:r>
    </w:p>
    <w:p w:rsidR="00177016" w:rsidRDefault="00287574" w:rsidP="000F3F93">
      <w:pPr>
        <w:pStyle w:val="APA"/>
        <w:ind w:left="720" w:hanging="720"/>
      </w:pPr>
      <w:r w:rsidRPr="00177016">
        <w:t>Herrington, C. S. (Ed.). (, 2020</w:t>
      </w:r>
      <w:r w:rsidRPr="00177016">
        <w:rPr>
          <w:i/>
        </w:rPr>
        <w:t>). Muir's Textbook of Pathology</w:t>
      </w:r>
      <w:r w:rsidRPr="00177016">
        <w:t>. CRC Press.</w:t>
      </w:r>
    </w:p>
    <w:p w:rsidR="00650DAE" w:rsidRDefault="00287574" w:rsidP="00650DAE">
      <w:pPr>
        <w:pStyle w:val="APA"/>
        <w:ind w:left="720" w:hanging="720"/>
      </w:pPr>
      <w:r w:rsidRPr="00650DAE">
        <w:t xml:space="preserve">Klinger, K., Bhimani, C., Shames, J., &amp; Sevrukov, A. (2019). Fibroadenoma: From Imaging Evaluation to Treatment. </w:t>
      </w:r>
      <w:r w:rsidRPr="00650DAE">
        <w:rPr>
          <w:i/>
        </w:rPr>
        <w:t>Journal American Osteopathic College Radiology</w:t>
      </w:r>
      <w:r w:rsidRPr="00650DAE">
        <w:t>, 8(2).</w:t>
      </w:r>
    </w:p>
    <w:p w:rsidR="000F3F93" w:rsidRDefault="00287574" w:rsidP="00650DAE">
      <w:pPr>
        <w:pStyle w:val="APA"/>
        <w:ind w:left="720" w:hanging="720"/>
      </w:pPr>
      <w:r w:rsidRPr="000F3F93">
        <w:t>Obinna, D. (2019). Women and Breast Cyst.</w:t>
      </w:r>
    </w:p>
    <w:p w:rsidR="000F3F93" w:rsidRPr="00650DAE" w:rsidRDefault="00287574" w:rsidP="00650DAE">
      <w:pPr>
        <w:pStyle w:val="APA"/>
        <w:ind w:left="720" w:hanging="720"/>
      </w:pPr>
      <w:r w:rsidRPr="000F3F93">
        <w:t>Valente, S. A., &amp; Grobmyer, S. R. (2018). Mastitis and breast abscess.</w:t>
      </w:r>
      <w:r w:rsidRPr="000F3F93">
        <w:rPr>
          <w:i/>
        </w:rPr>
        <w:t xml:space="preserve"> The Breast</w:t>
      </w:r>
      <w:r w:rsidRPr="000F3F93">
        <w:t xml:space="preserve"> (pp. 93-103). Elsevier.</w:t>
      </w:r>
    </w:p>
    <w:p w:rsidR="00733D01" w:rsidRPr="00AD0D3B" w:rsidRDefault="00733D01" w:rsidP="00733D01">
      <w:pPr>
        <w:pStyle w:val="APA"/>
        <w:ind w:firstLine="0"/>
      </w:pPr>
    </w:p>
    <w:p w:rsidR="00733D01" w:rsidRDefault="00733D01" w:rsidP="00733D01">
      <w:pPr>
        <w:pStyle w:val="APA"/>
        <w:ind w:firstLine="0"/>
      </w:pPr>
    </w:p>
    <w:p w:rsidR="003E596F" w:rsidRDefault="003E596F" w:rsidP="003E596F">
      <w:pPr>
        <w:pStyle w:val="APA"/>
        <w:jc w:val="center"/>
      </w:pPr>
    </w:p>
    <w:p w:rsidR="003E596F" w:rsidRDefault="003E596F">
      <w:pPr>
        <w:pStyle w:val="APA"/>
      </w:pPr>
    </w:p>
    <w:p w:rsidR="00BD0243" w:rsidRDefault="00287574">
      <w:pPr>
        <w:pStyle w:val="APA"/>
      </w:pPr>
      <w:r>
        <w:t> </w:t>
      </w:r>
    </w:p>
    <w:p w:rsidR="00BD0243" w:rsidRDefault="00287574">
      <w:pPr>
        <w:pStyle w:val="APA"/>
      </w:pPr>
      <w:r>
        <w:t> </w:t>
      </w:r>
    </w:p>
    <w:p w:rsidR="00BD0243" w:rsidRDefault="00287574">
      <w:pPr>
        <w:pStyle w:val="APA"/>
      </w:pPr>
      <w:r>
        <w:t> </w:t>
      </w:r>
    </w:p>
    <w:p w:rsidR="00BD0243" w:rsidRDefault="00287574">
      <w:pPr>
        <w:pStyle w:val="APA"/>
      </w:pPr>
      <w:r>
        <w:t> </w:t>
      </w:r>
    </w:p>
    <w:p w:rsidR="00BD0243" w:rsidRDefault="00287574">
      <w:pPr>
        <w:pStyle w:val="APA"/>
      </w:pPr>
      <w:r>
        <w:t> </w:t>
      </w:r>
    </w:p>
    <w:p w:rsidR="00BD0243" w:rsidRDefault="00287574">
      <w:pPr>
        <w:pStyle w:val="APA"/>
      </w:pPr>
      <w:r>
        <w:t>                                                                   </w:t>
      </w:r>
    </w:p>
    <w:p w:rsidR="00BD0243" w:rsidRDefault="00BD0243">
      <w:pPr>
        <w:pStyle w:val="APA"/>
      </w:pPr>
    </w:p>
    <w:sectPr w:rsidR="00BD0243" w:rsidSect="0090411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87574" w:rsidRDefault="00287574">
      <w:r>
        <w:separator/>
      </w:r>
    </w:p>
  </w:endnote>
  <w:endnote w:type="continuationSeparator" w:id="0">
    <w:p w:rsidR="00287574" w:rsidRDefault="00287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2E21" w:rsidRDefault="00F32E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2E21" w:rsidRDefault="00F32E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2E21" w:rsidRDefault="00F32E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87574" w:rsidRDefault="00287574">
      <w:r>
        <w:separator/>
      </w:r>
    </w:p>
  </w:footnote>
  <w:footnote w:type="continuationSeparator" w:id="0">
    <w:p w:rsidR="00287574" w:rsidRDefault="002875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2E21" w:rsidRDefault="00F32E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11A90" w:rsidRDefault="00287574" w:rsidP="0090411F">
    <w:pPr>
      <w:pStyle w:val="APAPageHeading"/>
      <w:tabs>
        <w:tab w:val="left" w:pos="3345"/>
      </w:tabs>
    </w:pPr>
    <w:r>
      <w:t xml:space="preserve">CASE STUDY: FIBROADENOMA                                                  </w:t>
    </w:r>
    <w:r>
      <w:tab/>
      <w:t xml:space="preserve"> </w:t>
    </w:r>
    <w:r>
      <w:fldChar w:fldCharType="begin"/>
    </w:r>
    <w:r>
      <w:instrText>PAGE</w:instrText>
    </w:r>
    <w:r>
      <w:fldChar w:fldCharType="separate"/>
    </w:r>
    <w:r w:rsidR="00F32E21">
      <w:rPr>
        <w:noProof/>
      </w:rPr>
      <w:t>8</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11A90" w:rsidRDefault="00287574">
    <w:pPr>
      <w:pStyle w:val="APAPageHeading"/>
    </w:pPr>
    <w:r>
      <w:tab/>
    </w:r>
    <w:r w:rsidR="0090411F">
      <w:t xml:space="preserve">Running head: CASE STUDY: FIBROADENOMA                                                              </w:t>
    </w:r>
    <w:r w:rsidR="00F32E21">
      <w:t xml:space="preserve">        </w:t>
    </w:r>
    <w:r>
      <w:fldChar w:fldCharType="begin"/>
    </w:r>
    <w:r>
      <w:instrText>PAGE</w:instrText>
    </w:r>
    <w:r>
      <w:fldChar w:fldCharType="separate"/>
    </w:r>
    <w:r w:rsidR="00F32E21">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mHeaderInfo" w:val="CASE STUDY #2"/>
    <w:docVar w:name="clsAbstract" w:val="False"/>
    <w:docVar w:name="cPaperAPAOrMLA" w:val="1"/>
    <w:docVar w:name="cUniquePaperID" w:val="429185162262384I599332"/>
    <w:docVar w:name="ExportDate" w:val="7/4/2017 10:19 PM"/>
    <w:docVar w:name="HasTitlePage" w:val="True"/>
    <w:docVar w:name="IncludeAnnotations" w:val="False"/>
    <w:docVar w:name="LastEditedVersion" w:val="8"/>
    <w:docVar w:name="PaperID" w:val="00000000-0000-0000-0000-000000000000"/>
  </w:docVars>
  <w:rsids>
    <w:rsidRoot w:val="009E4530"/>
    <w:rsid w:val="00007EB0"/>
    <w:rsid w:val="00011A90"/>
    <w:rsid w:val="00040105"/>
    <w:rsid w:val="000415DD"/>
    <w:rsid w:val="000604AE"/>
    <w:rsid w:val="00060C3D"/>
    <w:rsid w:val="000743CD"/>
    <w:rsid w:val="00075024"/>
    <w:rsid w:val="00086306"/>
    <w:rsid w:val="000C17EC"/>
    <w:rsid w:val="000F3F93"/>
    <w:rsid w:val="00124EC4"/>
    <w:rsid w:val="001263CD"/>
    <w:rsid w:val="00157590"/>
    <w:rsid w:val="00177016"/>
    <w:rsid w:val="0018681D"/>
    <w:rsid w:val="001E79C3"/>
    <w:rsid w:val="00235EBC"/>
    <w:rsid w:val="002626B0"/>
    <w:rsid w:val="00287574"/>
    <w:rsid w:val="00292B07"/>
    <w:rsid w:val="002C1A3F"/>
    <w:rsid w:val="002C3113"/>
    <w:rsid w:val="003139B8"/>
    <w:rsid w:val="003B61DC"/>
    <w:rsid w:val="003C35F5"/>
    <w:rsid w:val="003D3EC5"/>
    <w:rsid w:val="003D485C"/>
    <w:rsid w:val="003E24ED"/>
    <w:rsid w:val="003E596F"/>
    <w:rsid w:val="00415692"/>
    <w:rsid w:val="00422D43"/>
    <w:rsid w:val="004B342B"/>
    <w:rsid w:val="004B4DF2"/>
    <w:rsid w:val="004D7F95"/>
    <w:rsid w:val="005037C5"/>
    <w:rsid w:val="00530434"/>
    <w:rsid w:val="00540EED"/>
    <w:rsid w:val="00541D87"/>
    <w:rsid w:val="00550704"/>
    <w:rsid w:val="005822E3"/>
    <w:rsid w:val="00594D47"/>
    <w:rsid w:val="00597A32"/>
    <w:rsid w:val="005E7188"/>
    <w:rsid w:val="005F73C3"/>
    <w:rsid w:val="00650DAE"/>
    <w:rsid w:val="00676137"/>
    <w:rsid w:val="006B3585"/>
    <w:rsid w:val="006C4C45"/>
    <w:rsid w:val="006F7C9D"/>
    <w:rsid w:val="007015FD"/>
    <w:rsid w:val="00717752"/>
    <w:rsid w:val="00733D01"/>
    <w:rsid w:val="0077408E"/>
    <w:rsid w:val="00785538"/>
    <w:rsid w:val="0079504E"/>
    <w:rsid w:val="007D13A3"/>
    <w:rsid w:val="007F6D77"/>
    <w:rsid w:val="0082106F"/>
    <w:rsid w:val="008459DB"/>
    <w:rsid w:val="008662E1"/>
    <w:rsid w:val="0088377D"/>
    <w:rsid w:val="00897226"/>
    <w:rsid w:val="008A24CC"/>
    <w:rsid w:val="008A46C1"/>
    <w:rsid w:val="008B6227"/>
    <w:rsid w:val="008C0201"/>
    <w:rsid w:val="008D2962"/>
    <w:rsid w:val="008F1B0E"/>
    <w:rsid w:val="009026F2"/>
    <w:rsid w:val="0090411F"/>
    <w:rsid w:val="009043CB"/>
    <w:rsid w:val="009272C5"/>
    <w:rsid w:val="00935686"/>
    <w:rsid w:val="009410D0"/>
    <w:rsid w:val="00944C8E"/>
    <w:rsid w:val="009503D5"/>
    <w:rsid w:val="00977B0D"/>
    <w:rsid w:val="009E0885"/>
    <w:rsid w:val="009E4530"/>
    <w:rsid w:val="009F0FB4"/>
    <w:rsid w:val="009F54B1"/>
    <w:rsid w:val="009F582B"/>
    <w:rsid w:val="00A2143E"/>
    <w:rsid w:val="00A4063E"/>
    <w:rsid w:val="00A469F6"/>
    <w:rsid w:val="00AA066A"/>
    <w:rsid w:val="00AA0980"/>
    <w:rsid w:val="00AA30E5"/>
    <w:rsid w:val="00AC0932"/>
    <w:rsid w:val="00AD0D3B"/>
    <w:rsid w:val="00AE78DB"/>
    <w:rsid w:val="00B1194A"/>
    <w:rsid w:val="00B646AD"/>
    <w:rsid w:val="00B74202"/>
    <w:rsid w:val="00B8453C"/>
    <w:rsid w:val="00BB65AD"/>
    <w:rsid w:val="00BC5714"/>
    <w:rsid w:val="00BD0243"/>
    <w:rsid w:val="00BD6FDC"/>
    <w:rsid w:val="00BF1259"/>
    <w:rsid w:val="00C744EA"/>
    <w:rsid w:val="00C76406"/>
    <w:rsid w:val="00C952FC"/>
    <w:rsid w:val="00CC6424"/>
    <w:rsid w:val="00CD2027"/>
    <w:rsid w:val="00CF591C"/>
    <w:rsid w:val="00D06242"/>
    <w:rsid w:val="00D563CC"/>
    <w:rsid w:val="00D65CDC"/>
    <w:rsid w:val="00D76059"/>
    <w:rsid w:val="00DC1A52"/>
    <w:rsid w:val="00DC77B6"/>
    <w:rsid w:val="00DD464F"/>
    <w:rsid w:val="00E13E4F"/>
    <w:rsid w:val="00E20BDE"/>
    <w:rsid w:val="00E32393"/>
    <w:rsid w:val="00E60E93"/>
    <w:rsid w:val="00E66A1E"/>
    <w:rsid w:val="00E741C3"/>
    <w:rsid w:val="00E96A85"/>
    <w:rsid w:val="00EA302F"/>
    <w:rsid w:val="00ED319A"/>
    <w:rsid w:val="00F02282"/>
    <w:rsid w:val="00F14A58"/>
    <w:rsid w:val="00F32E21"/>
    <w:rsid w:val="00F37866"/>
    <w:rsid w:val="00F52F7E"/>
    <w:rsid w:val="00F9000E"/>
    <w:rsid w:val="00F93066"/>
    <w:rsid w:val="00FA0B10"/>
    <w:rsid w:val="00FA38A0"/>
    <w:rsid w:val="00FB373A"/>
    <w:rsid w:val="00FC05B8"/>
    <w:rsid w:val="00FC58D7"/>
    <w:rsid w:val="00FD1D9F"/>
    <w:rsid w:val="00FF2E7D"/>
    <w:rsid w:val="00FF5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docId w15:val="{2B7DC095-1065-4968-BC40-693324177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pPr>
      <w:spacing w:after="0" w:line="480" w:lineRule="auto"/>
      <w:ind w:firstLine="720"/>
    </w:pPr>
  </w:style>
  <w:style w:type="paragraph" w:styleId="BodyText">
    <w:name w:val="Body Text"/>
    <w:basedOn w:val="Normal"/>
    <w:rsid w:val="00805BCE"/>
    <w:pPr>
      <w:spacing w:after="120"/>
    </w:pPr>
  </w:style>
  <w:style w:type="paragraph" w:customStyle="1" w:styleId="APAAbstract">
    <w:name w:val="APA Abstract"/>
    <w:basedOn w:val="APA"/>
    <w:pPr>
      <w:ind w:firstLine="0"/>
    </w:p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Heading1">
    <w:name w:val="APA Heading 1"/>
    <w:basedOn w:val="APA"/>
    <w:next w:val="APA"/>
    <w:pPr>
      <w:ind w:firstLine="0"/>
      <w:jc w:val="center"/>
      <w:outlineLvl w:val="0"/>
    </w:pPr>
    <w:rPr>
      <w:b/>
    </w:rPr>
  </w:style>
  <w:style w:type="paragraph" w:customStyle="1" w:styleId="APAHeading2">
    <w:name w:val="APA Heading 2"/>
    <w:basedOn w:val="APAHeading1"/>
    <w:next w:val="APA"/>
    <w:pPr>
      <w:jc w:val="left"/>
      <w:outlineLvl w:val="1"/>
    </w:pPr>
  </w:style>
  <w:style w:type="paragraph" w:customStyle="1" w:styleId="APAHeading3">
    <w:name w:val="APA Heading 3"/>
    <w:basedOn w:val="APAHeading1"/>
    <w:next w:val="APA"/>
    <w:pPr>
      <w:ind w:firstLine="720"/>
      <w:jc w:val="left"/>
      <w:outlineLvl w:val="2"/>
    </w:pPr>
  </w:style>
  <w:style w:type="paragraph" w:customStyle="1" w:styleId="APAHeading4">
    <w:name w:val="APA Heading 4"/>
    <w:basedOn w:val="APAHeading1"/>
    <w:next w:val="APA"/>
    <w:pPr>
      <w:ind w:firstLine="720"/>
      <w:jc w:val="left"/>
      <w:outlineLvl w:val="3"/>
    </w:pPr>
    <w:rPr>
      <w:i/>
    </w:rPr>
  </w:style>
  <w:style w:type="paragraph" w:customStyle="1" w:styleId="APAHeading5">
    <w:name w:val="APA Heading 5"/>
    <w:basedOn w:val="APAHeading1"/>
    <w:next w:val="APA"/>
    <w:pPr>
      <w:ind w:firstLine="720"/>
      <w:jc w:val="left"/>
      <w:outlineLvl w:val="4"/>
    </w:pPr>
    <w:rPr>
      <w:b w:val="0"/>
      <w:i/>
    </w:rPr>
  </w:style>
  <w:style w:type="paragraph" w:customStyle="1" w:styleId="APAHeadingCenter">
    <w:name w:val="APA Heading Center"/>
    <w:basedOn w:val="APA"/>
    <w:next w:val="APA"/>
    <w:pPr>
      <w:ind w:firstLine="0"/>
      <w:jc w:val="center"/>
    </w:pPr>
  </w:style>
  <w:style w:type="paragraph" w:customStyle="1" w:styleId="APAPageHeading">
    <w:name w:val="APA Page Heading"/>
    <w:basedOn w:val="APA"/>
    <w:pPr>
      <w:tabs>
        <w:tab w:val="right" w:pos="9360"/>
      </w:tabs>
      <w:ind w:firstLine="0"/>
    </w:pPr>
  </w:style>
  <w:style w:type="paragraph" w:customStyle="1" w:styleId="APAReference">
    <w:name w:val="APA Reference"/>
    <w:basedOn w:val="APA"/>
    <w:pPr>
      <w:ind w:left="720" w:hanging="720"/>
    </w:pPr>
  </w:style>
  <w:style w:type="paragraph" w:customStyle="1" w:styleId="APARunningHead">
    <w:name w:val="APA Running Head"/>
    <w:basedOn w:val="Normal"/>
    <w:pPr>
      <w:spacing w:line="480" w:lineRule="auto"/>
    </w:pPr>
  </w:style>
  <w:style w:type="paragraph" w:customStyle="1" w:styleId="APAHeadingCenterIncludedInTOC">
    <w:name w:val="APA Heading Center Included In TOC"/>
    <w:basedOn w:val="APA"/>
    <w:next w:val="APA"/>
    <w:pPr>
      <w:ind w:firstLine="0"/>
      <w:jc w:val="center"/>
      <w:outlineLvl w:val="0"/>
    </w:pPr>
  </w:style>
  <w:style w:type="paragraph" w:customStyle="1" w:styleId="APAAnnotation">
    <w:name w:val="APA Annotation"/>
    <w:basedOn w:val="APA"/>
    <w:next w:val="APAReference"/>
    <w:pPr>
      <w:spacing w:after="240"/>
      <w:ind w:left="720" w:firstLine="0"/>
    </w:pPr>
  </w:style>
  <w:style w:type="paragraph" w:customStyle="1" w:styleId="APAOutlineLevel1">
    <w:name w:val="APA Outline Level 1"/>
    <w:basedOn w:val="APA"/>
    <w:next w:val="APA"/>
    <w:pPr>
      <w:spacing w:after="240"/>
      <w:ind w:firstLine="0"/>
    </w:pPr>
  </w:style>
  <w:style w:type="paragraph" w:customStyle="1" w:styleId="APAOutlineLevel2">
    <w:name w:val="APA Outline Level 2"/>
    <w:basedOn w:val="APA"/>
    <w:next w:val="APA"/>
    <w:pPr>
      <w:spacing w:after="240"/>
      <w:ind w:left="720" w:firstLine="0"/>
    </w:pPr>
  </w:style>
  <w:style w:type="paragraph" w:customStyle="1" w:styleId="APAOutlineLevel3">
    <w:name w:val="APA Outline Level 3"/>
    <w:basedOn w:val="APA"/>
    <w:next w:val="APA"/>
    <w:pPr>
      <w:spacing w:after="240"/>
      <w:ind w:left="1440" w:firstLine="0"/>
    </w:pPr>
  </w:style>
  <w:style w:type="paragraph" w:customStyle="1" w:styleId="APAOutlineLevel4">
    <w:name w:val="APA Outline Level 4"/>
    <w:basedOn w:val="APA"/>
    <w:next w:val="APA"/>
    <w:pPr>
      <w:spacing w:after="240"/>
      <w:ind w:left="2160" w:firstLine="0"/>
    </w:pPr>
  </w:style>
  <w:style w:type="paragraph" w:customStyle="1" w:styleId="APAOutlineLevel5">
    <w:name w:val="APA Outline Level 5"/>
    <w:basedOn w:val="APA"/>
    <w:next w:val="APA"/>
    <w:pPr>
      <w:spacing w:after="240"/>
      <w:ind w:left="2880" w:firstLine="0"/>
    </w:pPr>
  </w:style>
  <w:style w:type="paragraph" w:customStyle="1" w:styleId="APAOutlineLevel6">
    <w:name w:val="APA Outline Level 6"/>
    <w:basedOn w:val="APA"/>
    <w:next w:val="APA"/>
    <w:pPr>
      <w:spacing w:after="240"/>
      <w:ind w:left="3600" w:firstLine="0"/>
    </w:pPr>
  </w:style>
  <w:style w:type="paragraph" w:customStyle="1" w:styleId="APAOutlineLevel7">
    <w:name w:val="APA Outline Level 7"/>
    <w:basedOn w:val="APA"/>
    <w:next w:val="APA"/>
    <w:pPr>
      <w:spacing w:after="240"/>
      <w:ind w:left="4320" w:firstLine="0"/>
    </w:pPr>
  </w:style>
  <w:style w:type="paragraph" w:customStyle="1" w:styleId="APAOutlineLevel8">
    <w:name w:val="APA Outline Level 8"/>
    <w:basedOn w:val="APA"/>
    <w:next w:val="APA"/>
    <w:pPr>
      <w:spacing w:after="240"/>
      <w:ind w:left="5040" w:firstLine="0"/>
    </w:pPr>
  </w:style>
  <w:style w:type="paragraph" w:customStyle="1" w:styleId="APAOutlineLevel9">
    <w:name w:val="APA Outline Level 9"/>
    <w:basedOn w:val="APA"/>
    <w:next w:val="APA"/>
    <w:pPr>
      <w:spacing w:after="240"/>
      <w:ind w:left="5760" w:firstLine="0"/>
    </w:pPr>
  </w:style>
  <w:style w:type="paragraph" w:customStyle="1" w:styleId="APANoIndent">
    <w:name w:val="APA No Indent"/>
    <w:basedOn w:val="BodyText"/>
    <w:next w:val="APA"/>
    <w:pPr>
      <w:spacing w:after="0" w:line="480" w:lineRule="auto"/>
    </w:pPr>
  </w:style>
  <w:style w:type="character" w:customStyle="1" w:styleId="APAHeading3Export">
    <w:name w:val="APA Heading 3 Export"/>
    <w:rPr>
      <w:rFonts w:ascii="Times New Roman" w:eastAsia="Times New Roman" w:hAnsi="Times New Roman" w:cs="Times New Roman"/>
      <w:b/>
      <w:i w:val="0"/>
      <w:caps w:val="0"/>
      <w:sz w:val="24"/>
    </w:rPr>
  </w:style>
  <w:style w:type="character" w:customStyle="1" w:styleId="APAHeading4Export">
    <w:name w:val="APA Heading 4 Export"/>
    <w:rPr>
      <w:rFonts w:ascii="Times New Roman" w:eastAsia="Times New Roman" w:hAnsi="Times New Roman" w:cs="Times New Roman"/>
      <w:b/>
      <w:i/>
      <w:caps w:val="0"/>
      <w:sz w:val="24"/>
    </w:rPr>
  </w:style>
  <w:style w:type="character" w:customStyle="1" w:styleId="APAHeading5Export">
    <w:name w:val="APA Heading 5 Export"/>
    <w:rPr>
      <w:rFonts w:ascii="Times New Roman" w:eastAsia="Times New Roman" w:hAnsi="Times New Roman" w:cs="Times New Roman"/>
      <w:b w:val="0"/>
      <w:i/>
      <w:caps w:val="0"/>
      <w:sz w:val="24"/>
    </w:rPr>
  </w:style>
  <w:style w:type="character" w:styleId="Hyperlink">
    <w:name w:val="Hyperlink"/>
    <w:basedOn w:val="DefaultParagraphFont"/>
    <w:uiPriority w:val="99"/>
    <w:semiHidden/>
    <w:unhideWhenUsed/>
    <w:rsid w:val="003C35F5"/>
    <w:rPr>
      <w:color w:val="0000FF"/>
      <w:u w:val="single"/>
    </w:rPr>
  </w:style>
  <w:style w:type="paragraph" w:styleId="Header">
    <w:name w:val="header"/>
    <w:basedOn w:val="Normal"/>
    <w:link w:val="HeaderChar"/>
    <w:unhideWhenUsed/>
    <w:rsid w:val="0088377D"/>
    <w:pPr>
      <w:tabs>
        <w:tab w:val="center" w:pos="4680"/>
        <w:tab w:val="right" w:pos="9360"/>
      </w:tabs>
    </w:pPr>
  </w:style>
  <w:style w:type="character" w:customStyle="1" w:styleId="HeaderChar">
    <w:name w:val="Header Char"/>
    <w:basedOn w:val="DefaultParagraphFont"/>
    <w:link w:val="Header"/>
    <w:rsid w:val="0088377D"/>
    <w:rPr>
      <w:sz w:val="24"/>
      <w:szCs w:val="24"/>
    </w:rPr>
  </w:style>
  <w:style w:type="paragraph" w:styleId="Footer">
    <w:name w:val="footer"/>
    <w:basedOn w:val="Normal"/>
    <w:link w:val="FooterChar"/>
    <w:unhideWhenUsed/>
    <w:rsid w:val="0088377D"/>
    <w:pPr>
      <w:tabs>
        <w:tab w:val="center" w:pos="4680"/>
        <w:tab w:val="right" w:pos="9360"/>
      </w:tabs>
    </w:pPr>
  </w:style>
  <w:style w:type="character" w:customStyle="1" w:styleId="FooterChar">
    <w:name w:val="Footer Char"/>
    <w:basedOn w:val="DefaultParagraphFont"/>
    <w:link w:val="Footer"/>
    <w:rsid w:val="008837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eader" Target="header2.xm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11" Type="http://schemas.openxmlformats.org/officeDocument/2006/relationships/footer" Target="footer3.xml" /><Relationship Id="rId5" Type="http://schemas.openxmlformats.org/officeDocument/2006/relationships/endnotes" Target="endnotes.xml" /><Relationship Id="rId10" Type="http://schemas.openxmlformats.org/officeDocument/2006/relationships/header" Target="header3.xml" /><Relationship Id="rId4" Type="http://schemas.openxmlformats.org/officeDocument/2006/relationships/footnotes" Target="footnotes.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1646</Words>
  <Characters>9069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CASE STUDY #2</vt:lpstr>
    </vt:vector>
  </TitlesOfParts>
  <Company/>
  <LinksUpToDate>false</LinksUpToDate>
  <CharactersWithSpaces>10694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#2</dc:title>
  <dc:creator>NANCY SAHAGUN</dc:creator>
  <cp:lastModifiedBy>nyoike31@gmail.com</cp:lastModifiedBy>
  <cp:revision>2</cp:revision>
  <dcterms:created xsi:type="dcterms:W3CDTF">2020-09-27T21:57:00Z</dcterms:created>
  <dcterms:modified xsi:type="dcterms:W3CDTF">2020-09-27T21:57:00Z</dcterms:modified>
</cp:coreProperties>
</file>