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703ED0" w:rsidRDefault="00703ED0" w:rsidP="00703ED0">
      <w:pPr>
        <w:spacing w:after="0" w:line="480" w:lineRule="auto"/>
        <w:jc w:val="center"/>
        <w:rPr>
          <w:rFonts w:ascii="Times New Roman" w:hAnsi="Times New Roman" w:cs="Times New Roman"/>
          <w:sz w:val="24"/>
          <w:szCs w:val="24"/>
        </w:rPr>
      </w:pPr>
    </w:p>
    <w:p w:rsidR="00432AE4" w:rsidRDefault="00432AE4" w:rsidP="00703E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Finance</w:t>
      </w:r>
    </w:p>
    <w:p w:rsidR="00432AE4" w:rsidRDefault="00432AE4" w:rsidP="00703E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32AE4" w:rsidRDefault="00432AE4" w:rsidP="00703E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32AE4" w:rsidRDefault="00432AE4" w:rsidP="00703E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173E3" w:rsidRDefault="00432AE4" w:rsidP="00703ED0">
      <w:pPr>
        <w:spacing w:after="0" w:line="480" w:lineRule="auto"/>
        <w:jc w:val="center"/>
        <w:rPr>
          <w:rFonts w:ascii="Times New Roman" w:hAnsi="Times New Roman" w:cs="Times New Roman"/>
          <w:sz w:val="24"/>
          <w:szCs w:val="24"/>
        </w:rPr>
        <w:sectPr w:rsidR="00D173E3" w:rsidSect="003C6E71">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0010AC" w:rsidRDefault="009F69C9" w:rsidP="00C2278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Financial Ratios Comparison</w:t>
      </w:r>
    </w:p>
    <w:p w:rsidR="00E25FE5" w:rsidRPr="00E25FE5" w:rsidRDefault="00E25FE5" w:rsidP="00E25FE5">
      <w:pPr>
        <w:spacing w:after="0" w:line="480" w:lineRule="auto"/>
        <w:ind w:firstLine="720"/>
        <w:jc w:val="both"/>
        <w:rPr>
          <w:rFonts w:ascii="Times New Roman" w:hAnsi="Times New Roman" w:cs="Times New Roman"/>
          <w:sz w:val="24"/>
          <w:szCs w:val="24"/>
        </w:rPr>
      </w:pPr>
      <w:r w:rsidRPr="00E25FE5">
        <w:rPr>
          <w:rFonts w:ascii="Times New Roman" w:hAnsi="Times New Roman" w:cs="Times New Roman"/>
          <w:sz w:val="24"/>
          <w:szCs w:val="24"/>
        </w:rPr>
        <w:t xml:space="preserve">Financial ratios are essential in helping the users of the financial information to interpret the financial performance and position of a given company. The utilization of the financial ratios is helpful through comparative analysis. One of the ways of comparing the financial ratios is through trend analysis. This approach of comparing the financial ratios involves assessing the current financial ratios with the past financial ratios of the company (Brigham &amp; </w:t>
      </w:r>
      <w:proofErr w:type="spellStart"/>
      <w:r w:rsidRPr="00E25FE5">
        <w:rPr>
          <w:rFonts w:ascii="Times New Roman" w:hAnsi="Times New Roman" w:cs="Times New Roman"/>
          <w:sz w:val="24"/>
          <w:szCs w:val="24"/>
        </w:rPr>
        <w:t>Ehrhardt</w:t>
      </w:r>
      <w:proofErr w:type="spellEnd"/>
      <w:r w:rsidRPr="00E25FE5">
        <w:rPr>
          <w:rFonts w:ascii="Times New Roman" w:hAnsi="Times New Roman" w:cs="Times New Roman"/>
          <w:sz w:val="24"/>
          <w:szCs w:val="24"/>
        </w:rPr>
        <w:t>, 2019). Thus, one is capable of determining if the performance of the company is improving or decreasing (Bull, 2013). The second approach is comparing the company’s financial ratios with that of the industry. The average industry financial ratios reflect the performance of the sector in which the company serves (Bull, 2013).</w:t>
      </w:r>
    </w:p>
    <w:p w:rsidR="009114EF" w:rsidRDefault="00E25FE5" w:rsidP="00E25FE5">
      <w:pPr>
        <w:spacing w:after="0" w:line="480" w:lineRule="auto"/>
        <w:ind w:firstLine="720"/>
        <w:jc w:val="both"/>
        <w:rPr>
          <w:rFonts w:ascii="Times New Roman" w:hAnsi="Times New Roman" w:cs="Times New Roman"/>
          <w:sz w:val="24"/>
          <w:szCs w:val="24"/>
        </w:rPr>
      </w:pPr>
      <w:r w:rsidRPr="00E25FE5">
        <w:rPr>
          <w:rFonts w:ascii="Times New Roman" w:hAnsi="Times New Roman" w:cs="Times New Roman"/>
          <w:sz w:val="24"/>
          <w:szCs w:val="24"/>
        </w:rPr>
        <w:t>Consequently, one can determine if the company is perf</w:t>
      </w:r>
      <w:r>
        <w:rPr>
          <w:rFonts w:ascii="Times New Roman" w:hAnsi="Times New Roman" w:cs="Times New Roman"/>
          <w:sz w:val="24"/>
          <w:szCs w:val="24"/>
        </w:rPr>
        <w:t>orming better or worse compared</w:t>
      </w:r>
      <w:r w:rsidRPr="00E25FE5">
        <w:rPr>
          <w:rFonts w:ascii="Times New Roman" w:hAnsi="Times New Roman" w:cs="Times New Roman"/>
          <w:sz w:val="24"/>
          <w:szCs w:val="24"/>
        </w:rPr>
        <w:t xml:space="preserve"> </w:t>
      </w:r>
      <w:r w:rsidR="00703ED0" w:rsidRPr="00703ED0">
        <w:rPr>
          <w:rFonts w:ascii="Times New Roman" w:hAnsi="Times New Roman" w:cs="Times New Roman"/>
          <w:sz w:val="24"/>
          <w:szCs w:val="24"/>
        </w:rPr>
        <w:t xml:space="preserve">to the average industry performance. The third approach involves comparing the company’s financial ratios with that of its closest rival (Brigham &amp; </w:t>
      </w:r>
      <w:proofErr w:type="spellStart"/>
      <w:r w:rsidR="00703ED0" w:rsidRPr="00703ED0">
        <w:rPr>
          <w:rFonts w:ascii="Times New Roman" w:hAnsi="Times New Roman" w:cs="Times New Roman"/>
          <w:sz w:val="24"/>
          <w:szCs w:val="24"/>
        </w:rPr>
        <w:t>Ehrhardt</w:t>
      </w:r>
      <w:proofErr w:type="spellEnd"/>
      <w:r w:rsidR="00703ED0" w:rsidRPr="00703ED0">
        <w:rPr>
          <w:rFonts w:ascii="Times New Roman" w:hAnsi="Times New Roman" w:cs="Times New Roman"/>
          <w:sz w:val="24"/>
          <w:szCs w:val="24"/>
        </w:rPr>
        <w:t xml:space="preserve">, 2019). This approach helps one in determining the company that is performing better in enhancing the interests of the shareholders. The comparative analysis between a company’s financial ratios with that of its rival is used to determine the best company that an investor should select in making an investment decision (Bull, 2013). Accordingly, the most crucial comparison among the three is the historical analysis that compares the past financial ratios with the current ones. This approach is the best because it signals if the potential of maximizing the wealth of investors is increasing or decreasing (Bull, 2013). Consequently, one is capable of making an informed decision on whether to invest through the company. </w:t>
      </w:r>
      <w:r w:rsidR="009114EF">
        <w:rPr>
          <w:rFonts w:ascii="Times New Roman" w:hAnsi="Times New Roman" w:cs="Times New Roman"/>
          <w:sz w:val="24"/>
          <w:szCs w:val="24"/>
        </w:rPr>
        <w:br w:type="page"/>
      </w:r>
    </w:p>
    <w:p w:rsidR="009114EF" w:rsidRDefault="009114EF" w:rsidP="00703ED0">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114EF" w:rsidRPr="009114EF" w:rsidRDefault="009114EF" w:rsidP="00703ED0">
      <w:pPr>
        <w:pStyle w:val="Bibliography"/>
        <w:spacing w:after="0" w:line="480" w:lineRule="auto"/>
        <w:ind w:left="720" w:hanging="720"/>
        <w:rPr>
          <w:rFonts w:ascii="Times New Roman" w:hAnsi="Times New Roman" w:cs="Times New Roman"/>
          <w:noProof/>
          <w:sz w:val="24"/>
          <w:szCs w:val="24"/>
        </w:rPr>
      </w:pPr>
      <w:r w:rsidRPr="009114EF">
        <w:rPr>
          <w:rFonts w:ascii="Times New Roman" w:hAnsi="Times New Roman" w:cs="Times New Roman"/>
          <w:sz w:val="24"/>
          <w:szCs w:val="24"/>
        </w:rPr>
        <w:fldChar w:fldCharType="begin"/>
      </w:r>
      <w:r w:rsidRPr="009114EF">
        <w:rPr>
          <w:rFonts w:ascii="Times New Roman" w:hAnsi="Times New Roman" w:cs="Times New Roman"/>
          <w:sz w:val="24"/>
          <w:szCs w:val="24"/>
        </w:rPr>
        <w:instrText xml:space="preserve"> BIBLIOGRAPHY  \l 1033 </w:instrText>
      </w:r>
      <w:r w:rsidRPr="009114EF">
        <w:rPr>
          <w:rFonts w:ascii="Times New Roman" w:hAnsi="Times New Roman" w:cs="Times New Roman"/>
          <w:sz w:val="24"/>
          <w:szCs w:val="24"/>
        </w:rPr>
        <w:fldChar w:fldCharType="separate"/>
      </w:r>
      <w:r w:rsidRPr="009114EF">
        <w:rPr>
          <w:rFonts w:ascii="Times New Roman" w:hAnsi="Times New Roman" w:cs="Times New Roman"/>
          <w:noProof/>
          <w:sz w:val="24"/>
          <w:szCs w:val="24"/>
        </w:rPr>
        <w:t xml:space="preserve">Brigham, E. F., &amp; Ehrhardt, M. C. (2019). </w:t>
      </w:r>
      <w:r w:rsidRPr="009114EF">
        <w:rPr>
          <w:rFonts w:ascii="Times New Roman" w:hAnsi="Times New Roman" w:cs="Times New Roman"/>
          <w:i/>
          <w:iCs/>
          <w:noProof/>
          <w:sz w:val="24"/>
          <w:szCs w:val="24"/>
        </w:rPr>
        <w:t>Financial Management: Theory &amp; Practice 16th Edition.</w:t>
      </w:r>
      <w:r w:rsidRPr="009114EF">
        <w:rPr>
          <w:rFonts w:ascii="Times New Roman" w:hAnsi="Times New Roman" w:cs="Times New Roman"/>
          <w:noProof/>
          <w:sz w:val="24"/>
          <w:szCs w:val="24"/>
        </w:rPr>
        <w:t xml:space="preserve"> Boston, MA : Cengage.</w:t>
      </w:r>
    </w:p>
    <w:p w:rsidR="009114EF" w:rsidRPr="009114EF" w:rsidRDefault="009114EF" w:rsidP="00703ED0">
      <w:pPr>
        <w:pStyle w:val="Bibliography"/>
        <w:spacing w:after="0" w:line="480" w:lineRule="auto"/>
        <w:ind w:left="720" w:hanging="720"/>
        <w:rPr>
          <w:rFonts w:ascii="Times New Roman" w:hAnsi="Times New Roman" w:cs="Times New Roman"/>
          <w:noProof/>
          <w:sz w:val="24"/>
          <w:szCs w:val="24"/>
        </w:rPr>
      </w:pPr>
      <w:r w:rsidRPr="009114EF">
        <w:rPr>
          <w:rFonts w:ascii="Times New Roman" w:hAnsi="Times New Roman" w:cs="Times New Roman"/>
          <w:noProof/>
          <w:sz w:val="24"/>
          <w:szCs w:val="24"/>
        </w:rPr>
        <w:t xml:space="preserve">Bull, R. (2013). </w:t>
      </w:r>
      <w:r w:rsidRPr="009114EF">
        <w:rPr>
          <w:rFonts w:ascii="Times New Roman" w:hAnsi="Times New Roman" w:cs="Times New Roman"/>
          <w:i/>
          <w:iCs/>
          <w:noProof/>
          <w:sz w:val="24"/>
          <w:szCs w:val="24"/>
        </w:rPr>
        <w:t>Financial ratios: How to use financial ratios to maximise value and success for your business.</w:t>
      </w:r>
      <w:r w:rsidRPr="009114EF">
        <w:rPr>
          <w:rFonts w:ascii="Times New Roman" w:hAnsi="Times New Roman" w:cs="Times New Roman"/>
          <w:noProof/>
          <w:sz w:val="24"/>
          <w:szCs w:val="24"/>
        </w:rPr>
        <w:t xml:space="preserve"> Amsterdam: Elsevier/CIMA Pub.</w:t>
      </w:r>
    </w:p>
    <w:p w:rsidR="009F69C9" w:rsidRPr="009F69C9" w:rsidRDefault="009114EF" w:rsidP="00703ED0">
      <w:pPr>
        <w:spacing w:after="0" w:line="480" w:lineRule="auto"/>
        <w:ind w:left="720" w:hanging="720"/>
        <w:jc w:val="center"/>
        <w:rPr>
          <w:rFonts w:ascii="Times New Roman" w:hAnsi="Times New Roman" w:cs="Times New Roman"/>
          <w:sz w:val="24"/>
          <w:szCs w:val="24"/>
        </w:rPr>
      </w:pPr>
      <w:r w:rsidRPr="009114EF">
        <w:rPr>
          <w:rFonts w:ascii="Times New Roman" w:hAnsi="Times New Roman" w:cs="Times New Roman"/>
          <w:sz w:val="24"/>
          <w:szCs w:val="24"/>
        </w:rPr>
        <w:fldChar w:fldCharType="end"/>
      </w:r>
    </w:p>
    <w:sectPr w:rsidR="009F69C9" w:rsidRPr="009F69C9" w:rsidSect="003C6E7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34F" w:rsidRDefault="000A334F" w:rsidP="00D173E3">
      <w:pPr>
        <w:spacing w:after="0" w:line="240" w:lineRule="auto"/>
      </w:pPr>
      <w:r>
        <w:separator/>
      </w:r>
    </w:p>
  </w:endnote>
  <w:endnote w:type="continuationSeparator" w:id="0">
    <w:p w:rsidR="000A334F" w:rsidRDefault="000A334F" w:rsidP="00D17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34F" w:rsidRDefault="000A334F" w:rsidP="00D173E3">
      <w:pPr>
        <w:spacing w:after="0" w:line="240" w:lineRule="auto"/>
      </w:pPr>
      <w:r>
        <w:separator/>
      </w:r>
    </w:p>
  </w:footnote>
  <w:footnote w:type="continuationSeparator" w:id="0">
    <w:p w:rsidR="000A334F" w:rsidRDefault="000A334F" w:rsidP="00D17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762"/>
      <w:docPartObj>
        <w:docPartGallery w:val="Page Numbers (Top of Page)"/>
        <w:docPartUnique/>
      </w:docPartObj>
    </w:sdtPr>
    <w:sdtEndPr/>
    <w:sdtContent>
      <w:p w:rsidR="00D173E3" w:rsidRDefault="00D173E3" w:rsidP="00D173E3">
        <w:pPr>
          <w:pStyle w:val="Header"/>
        </w:pPr>
        <w:r w:rsidRPr="00D173E3">
          <w:rPr>
            <w:rFonts w:ascii="Times New Roman" w:hAnsi="Times New Roman" w:cs="Times New Roman"/>
            <w:sz w:val="24"/>
            <w:szCs w:val="24"/>
          </w:rPr>
          <w:t>Running Head: FINANCE</w:t>
        </w:r>
        <w:r>
          <w:rPr>
            <w:rFonts w:ascii="Times New Roman" w:hAnsi="Times New Roman" w:cs="Times New Roman"/>
            <w:sz w:val="24"/>
            <w:szCs w:val="24"/>
          </w:rPr>
          <w:tab/>
        </w:r>
        <w:r>
          <w:rPr>
            <w:rFonts w:ascii="Times New Roman" w:hAnsi="Times New Roman" w:cs="Times New Roman"/>
            <w:sz w:val="24"/>
            <w:szCs w:val="24"/>
          </w:rPr>
          <w:tab/>
        </w:r>
        <w:r w:rsidRPr="00D173E3">
          <w:rPr>
            <w:rFonts w:ascii="Times New Roman" w:hAnsi="Times New Roman" w:cs="Times New Roman"/>
            <w:sz w:val="24"/>
            <w:szCs w:val="24"/>
          </w:rPr>
          <w:t xml:space="preserve"> </w:t>
        </w:r>
        <w:r w:rsidRPr="00D173E3">
          <w:rPr>
            <w:rFonts w:ascii="Times New Roman" w:hAnsi="Times New Roman" w:cs="Times New Roman"/>
            <w:sz w:val="24"/>
            <w:szCs w:val="24"/>
          </w:rPr>
          <w:fldChar w:fldCharType="begin"/>
        </w:r>
        <w:r w:rsidRPr="00D173E3">
          <w:rPr>
            <w:rFonts w:ascii="Times New Roman" w:hAnsi="Times New Roman" w:cs="Times New Roman"/>
            <w:sz w:val="24"/>
            <w:szCs w:val="24"/>
          </w:rPr>
          <w:instrText xml:space="preserve"> PAGE   \* MERGEFORMAT </w:instrText>
        </w:r>
        <w:r w:rsidRPr="00D173E3">
          <w:rPr>
            <w:rFonts w:ascii="Times New Roman" w:hAnsi="Times New Roman" w:cs="Times New Roman"/>
            <w:sz w:val="24"/>
            <w:szCs w:val="24"/>
          </w:rPr>
          <w:fldChar w:fldCharType="separate"/>
        </w:r>
        <w:r w:rsidR="00E25FE5">
          <w:rPr>
            <w:rFonts w:ascii="Times New Roman" w:hAnsi="Times New Roman" w:cs="Times New Roman"/>
            <w:noProof/>
            <w:sz w:val="24"/>
            <w:szCs w:val="24"/>
          </w:rPr>
          <w:t>1</w:t>
        </w:r>
        <w:r w:rsidRPr="00D173E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3E3" w:rsidRDefault="00D173E3" w:rsidP="00D173E3">
    <w:pPr>
      <w:pStyle w:val="Header"/>
    </w:pPr>
    <w:r w:rsidRPr="00D173E3">
      <w:rPr>
        <w:rFonts w:ascii="Times New Roman" w:hAnsi="Times New Roman" w:cs="Times New Roman"/>
        <w:sz w:val="24"/>
        <w:szCs w:val="24"/>
      </w:rPr>
      <w:t>FINANCE</w:t>
    </w:r>
    <w:r>
      <w:rPr>
        <w:rFonts w:ascii="Times New Roman" w:hAnsi="Times New Roman" w:cs="Times New Roman"/>
        <w:sz w:val="24"/>
        <w:szCs w:val="24"/>
      </w:rPr>
      <w:tab/>
    </w:r>
    <w:r>
      <w:rPr>
        <w:rFonts w:ascii="Times New Roman" w:hAnsi="Times New Roman" w:cs="Times New Roman"/>
        <w:sz w:val="24"/>
        <w:szCs w:val="24"/>
      </w:rPr>
      <w:tab/>
    </w:r>
    <w:r w:rsidRPr="00D173E3">
      <w:rPr>
        <w:rFonts w:ascii="Times New Roman" w:hAnsi="Times New Roman" w:cs="Times New Roman"/>
        <w:sz w:val="24"/>
        <w:szCs w:val="24"/>
      </w:rPr>
      <w:t xml:space="preserve"> </w:t>
    </w:r>
    <w:r w:rsidRPr="00D173E3">
      <w:rPr>
        <w:rFonts w:ascii="Times New Roman" w:hAnsi="Times New Roman" w:cs="Times New Roman"/>
        <w:sz w:val="24"/>
        <w:szCs w:val="24"/>
      </w:rPr>
      <w:fldChar w:fldCharType="begin"/>
    </w:r>
    <w:r w:rsidRPr="00D173E3">
      <w:rPr>
        <w:rFonts w:ascii="Times New Roman" w:hAnsi="Times New Roman" w:cs="Times New Roman"/>
        <w:sz w:val="24"/>
        <w:szCs w:val="24"/>
      </w:rPr>
      <w:instrText xml:space="preserve"> PAGE   \* MERGEFORMAT </w:instrText>
    </w:r>
    <w:r w:rsidRPr="00D173E3">
      <w:rPr>
        <w:rFonts w:ascii="Times New Roman" w:hAnsi="Times New Roman" w:cs="Times New Roman"/>
        <w:sz w:val="24"/>
        <w:szCs w:val="24"/>
      </w:rPr>
      <w:fldChar w:fldCharType="separate"/>
    </w:r>
    <w:r w:rsidR="00E25FE5">
      <w:rPr>
        <w:rFonts w:ascii="Times New Roman" w:hAnsi="Times New Roman" w:cs="Times New Roman"/>
        <w:noProof/>
        <w:sz w:val="24"/>
        <w:szCs w:val="24"/>
      </w:rPr>
      <w:t>2</w:t>
    </w:r>
    <w:r w:rsidRPr="00D173E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DCD"/>
    <w:rsid w:val="000A334F"/>
    <w:rsid w:val="00103CB4"/>
    <w:rsid w:val="00320BF3"/>
    <w:rsid w:val="003C6E71"/>
    <w:rsid w:val="00432AE4"/>
    <w:rsid w:val="00703ED0"/>
    <w:rsid w:val="008B3BEE"/>
    <w:rsid w:val="009114EF"/>
    <w:rsid w:val="009F69C9"/>
    <w:rsid w:val="00BF7650"/>
    <w:rsid w:val="00C17F75"/>
    <w:rsid w:val="00C22786"/>
    <w:rsid w:val="00C231C7"/>
    <w:rsid w:val="00CF773B"/>
    <w:rsid w:val="00D173E3"/>
    <w:rsid w:val="00D37DCD"/>
    <w:rsid w:val="00DB7814"/>
    <w:rsid w:val="00E25FE5"/>
    <w:rsid w:val="00EC27AE"/>
    <w:rsid w:val="00E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8AFA"/>
  <w15:docId w15:val="{71212E8C-2065-49F6-93AB-EC2864F9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E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114EF"/>
  </w:style>
  <w:style w:type="paragraph" w:styleId="Header">
    <w:name w:val="header"/>
    <w:basedOn w:val="Normal"/>
    <w:link w:val="HeaderChar"/>
    <w:uiPriority w:val="99"/>
    <w:unhideWhenUsed/>
    <w:rsid w:val="00D17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3E3"/>
  </w:style>
  <w:style w:type="paragraph" w:styleId="Footer">
    <w:name w:val="footer"/>
    <w:basedOn w:val="Normal"/>
    <w:link w:val="FooterChar"/>
    <w:uiPriority w:val="99"/>
    <w:semiHidden/>
    <w:unhideWhenUsed/>
    <w:rsid w:val="00D173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73E3"/>
  </w:style>
  <w:style w:type="paragraph" w:styleId="BalloonText">
    <w:name w:val="Balloon Text"/>
    <w:basedOn w:val="Normal"/>
    <w:link w:val="BalloonTextChar"/>
    <w:uiPriority w:val="99"/>
    <w:semiHidden/>
    <w:unhideWhenUsed/>
    <w:rsid w:val="00320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B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Bri19</b:Tag>
    <b:SourceType>Book</b:SourceType>
    <b:Guid>{ECE64979-4935-4E9F-8924-28529B592697}</b:Guid>
    <b:Author>
      <b:Author>
        <b:NameList>
          <b:Person>
            <b:Last>Brigham</b:Last>
            <b:First>Eugene,</b:First>
            <b:Middle>F</b:Middle>
          </b:Person>
          <b:Person>
            <b:Last>Ehrhardt</b:Last>
            <b:First>Michael,</b:First>
            <b:Middle>C</b:Middle>
          </b:Person>
        </b:NameList>
      </b:Author>
    </b:Author>
    <b:Title>Financial Management: Theory &amp; Practice 16th Edition</b:Title>
    <b:Year>2019</b:Year>
    <b:City>Boston, MA </b:City>
    <b:Publisher>Cengage</b:Publisher>
    <b:RefOrder>1</b:RefOrder>
  </b:Source>
  <b:Source>
    <b:Tag>Bul13</b:Tag>
    <b:SourceType>Book</b:SourceType>
    <b:Guid>{23878CE5-A8DC-494C-ABE3-B2581D498DAB}</b:Guid>
    <b:Author>
      <b:Author>
        <b:NameList>
          <b:Person>
            <b:Last>Bull</b:Last>
            <b:First>R</b:First>
          </b:Person>
        </b:NameList>
      </b:Author>
    </b:Author>
    <b:Title>Financial ratios: How to use financial ratios to maximise value and success for your business</b:Title>
    <b:Year>2013</b:Year>
    <b:City>Amsterdam</b:City>
    <b:Publisher>Elsevier/CIMA Pub</b:Publisher>
    <b:RefOrder>2</b:RefOrder>
  </b:Source>
</b:Sources>
</file>

<file path=customXml/itemProps1.xml><?xml version="1.0" encoding="utf-8"?>
<ds:datastoreItem xmlns:ds="http://schemas.openxmlformats.org/officeDocument/2006/customXml" ds:itemID="{C71CCBCC-15D0-468E-AF8A-36CC23958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Windows User</cp:lastModifiedBy>
  <cp:revision>2</cp:revision>
  <dcterms:created xsi:type="dcterms:W3CDTF">2019-09-22T02:16:00Z</dcterms:created>
  <dcterms:modified xsi:type="dcterms:W3CDTF">2019-09-22T02:16:00Z</dcterms:modified>
</cp:coreProperties>
</file>