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24373" w:rsidP="00130C82">
      <w:pPr>
        <w:tabs>
          <w:tab w:val="left" w:pos="2805"/>
          <w:tab w:val="center" w:pos="4513"/>
        </w:tabs>
        <w:spacing w:after="240" w:line="480" w:lineRule="auto"/>
        <w:jc w:val="center"/>
        <w:rPr>
          <w:rFonts w:eastAsiaTheme="majorHAnsi" w:cs="Times New Roman"/>
          <w:color w:val="000000" w:themeColor="text1"/>
          <w:szCs w:val="24"/>
          <w:lang w:eastAsia="zh-CN"/>
        </w:rPr>
      </w:pPr>
      <w:bookmarkStart w:id="0" w:name="_GoBack"/>
      <w:bookmarkEnd w:id="0"/>
    </w:p>
    <w:p w:rsidR="00824373" w:rsidP="00130C82">
      <w:pPr>
        <w:tabs>
          <w:tab w:val="left" w:pos="2805"/>
          <w:tab w:val="center" w:pos="4513"/>
        </w:tabs>
        <w:spacing w:after="240" w:line="480" w:lineRule="auto"/>
        <w:jc w:val="center"/>
        <w:rPr>
          <w:rFonts w:eastAsiaTheme="majorHAnsi" w:cs="Times New Roman"/>
          <w:color w:val="000000" w:themeColor="text1"/>
          <w:szCs w:val="24"/>
          <w:lang w:eastAsia="zh-CN"/>
        </w:rPr>
      </w:pPr>
    </w:p>
    <w:p w:rsidR="00824373" w:rsidP="00130C82">
      <w:pPr>
        <w:tabs>
          <w:tab w:val="left" w:pos="2805"/>
          <w:tab w:val="center" w:pos="4513"/>
        </w:tabs>
        <w:spacing w:after="240" w:line="480" w:lineRule="auto"/>
        <w:jc w:val="center"/>
        <w:rPr>
          <w:rFonts w:eastAsiaTheme="majorHAnsi" w:cs="Times New Roman"/>
          <w:color w:val="000000" w:themeColor="text1"/>
          <w:szCs w:val="24"/>
          <w:lang w:eastAsia="zh-CN"/>
        </w:rPr>
      </w:pPr>
    </w:p>
    <w:p w:rsidR="00824373" w:rsidP="00130C82">
      <w:pPr>
        <w:tabs>
          <w:tab w:val="left" w:pos="2805"/>
          <w:tab w:val="center" w:pos="4513"/>
        </w:tabs>
        <w:spacing w:after="240" w:line="480" w:lineRule="auto"/>
        <w:jc w:val="center"/>
        <w:rPr>
          <w:rFonts w:eastAsiaTheme="majorHAnsi" w:cs="Times New Roman"/>
          <w:color w:val="000000" w:themeColor="text1"/>
          <w:szCs w:val="24"/>
          <w:lang w:eastAsia="zh-CN"/>
        </w:rPr>
      </w:pPr>
    </w:p>
    <w:p w:rsidR="00824373" w:rsidP="00130C82">
      <w:pPr>
        <w:tabs>
          <w:tab w:val="left" w:pos="2805"/>
          <w:tab w:val="center" w:pos="4513"/>
        </w:tabs>
        <w:spacing w:after="240" w:line="480" w:lineRule="auto"/>
        <w:jc w:val="center"/>
        <w:rPr>
          <w:rFonts w:eastAsiaTheme="majorHAnsi" w:cs="Times New Roman"/>
          <w:color w:val="000000" w:themeColor="text1"/>
          <w:szCs w:val="24"/>
          <w:lang w:eastAsia="zh-CN"/>
        </w:rPr>
      </w:pPr>
    </w:p>
    <w:p w:rsidR="00130C82" w:rsidP="00130C82">
      <w:pPr>
        <w:tabs>
          <w:tab w:val="left" w:pos="2805"/>
          <w:tab w:val="center" w:pos="4513"/>
        </w:tabs>
        <w:spacing w:after="240" w:line="480" w:lineRule="auto"/>
        <w:jc w:val="center"/>
        <w:rPr>
          <w:rFonts w:eastAsiaTheme="majorHAnsi" w:cs="Times New Roman"/>
          <w:color w:val="000000" w:themeColor="text1"/>
          <w:szCs w:val="24"/>
          <w:lang w:eastAsia="zh-CN"/>
        </w:rPr>
      </w:pPr>
      <w:r>
        <w:rPr>
          <w:rFonts w:eastAsiaTheme="majorHAnsi" w:cs="Times New Roman"/>
          <w:color w:val="000000" w:themeColor="text1"/>
          <w:szCs w:val="24"/>
          <w:lang w:eastAsia="zh-CN"/>
        </w:rPr>
        <w:t xml:space="preserve">Findings </w:t>
      </w:r>
    </w:p>
    <w:p w:rsidR="00130C82" w:rsidRPr="00B032FD" w:rsidP="00130C82">
      <w:pPr>
        <w:tabs>
          <w:tab w:val="left" w:pos="2805"/>
          <w:tab w:val="center" w:pos="4513"/>
        </w:tabs>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Author’s Name</w:t>
      </w:r>
    </w:p>
    <w:p w:rsidR="00130C82" w:rsidRPr="00B032FD" w:rsidP="00130C82">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Institutional Affiliation</w:t>
      </w:r>
    </w:p>
    <w:p w:rsidR="00130C82" w:rsidRPr="00B032FD" w:rsidP="00130C82">
      <w:pPr>
        <w:spacing w:after="240" w:line="480" w:lineRule="auto"/>
        <w:jc w:val="center"/>
        <w:rPr>
          <w:rFonts w:eastAsiaTheme="majorHAnsi" w:cs="Times New Roman"/>
          <w:color w:val="000000" w:themeColor="text1"/>
          <w:szCs w:val="24"/>
          <w:lang w:eastAsia="zh-CN"/>
        </w:rPr>
      </w:pPr>
      <w:r w:rsidRPr="00B032FD">
        <w:rPr>
          <w:rFonts w:eastAsiaTheme="majorHAnsi" w:cs="Times New Roman"/>
          <w:color w:val="000000" w:themeColor="text1"/>
          <w:szCs w:val="24"/>
          <w:lang w:eastAsia="zh-CN"/>
        </w:rPr>
        <w:t>Instructor</w:t>
      </w:r>
    </w:p>
    <w:p w:rsidR="00130C82" w:rsidRPr="006D194F" w:rsidP="00130C82">
      <w:pPr>
        <w:shd w:val="clear" w:color="auto" w:fill="FFFFFF"/>
        <w:spacing w:before="100" w:beforeAutospacing="1" w:after="240" w:line="480" w:lineRule="auto"/>
        <w:jc w:val="center"/>
        <w:rPr>
          <w:rFonts w:eastAsia="Times New Roman" w:cs="Times New Roman"/>
          <w:b/>
          <w:bCs/>
          <w:szCs w:val="24"/>
        </w:rPr>
      </w:pPr>
      <w:r w:rsidRPr="00B032FD">
        <w:rPr>
          <w:rFonts w:eastAsiaTheme="majorHAnsi" w:cs="Times New Roman"/>
          <w:color w:val="000000" w:themeColor="text1"/>
          <w:szCs w:val="24"/>
          <w:lang w:eastAsia="zh-CN"/>
        </w:rPr>
        <w:t>Date</w:t>
      </w:r>
    </w:p>
    <w:p w:rsidR="00130C82" w:rsidP="00AC425C">
      <w:pPr>
        <w:spacing w:line="480" w:lineRule="auto"/>
        <w:ind w:hanging="720"/>
        <w:jc w:val="center"/>
        <w:rPr>
          <w:rFonts w:eastAsia="Times New Roman" w:cs="Times New Roman"/>
          <w:szCs w:val="24"/>
        </w:rPr>
      </w:pPr>
    </w:p>
    <w:p w:rsidR="00824373">
      <w:pPr>
        <w:rPr>
          <w:rFonts w:eastAsia="Times New Roman" w:cs="Times New Roman"/>
          <w:szCs w:val="24"/>
        </w:rPr>
      </w:pPr>
      <w:r>
        <w:rPr>
          <w:rFonts w:eastAsia="Times New Roman" w:cs="Times New Roman"/>
          <w:szCs w:val="24"/>
        </w:rPr>
        <w:br w:type="page"/>
      </w:r>
    </w:p>
    <w:p w:rsidR="00AC425C" w:rsidP="00824373">
      <w:pPr>
        <w:spacing w:line="480" w:lineRule="auto"/>
        <w:ind w:firstLine="720"/>
        <w:jc w:val="center"/>
        <w:rPr>
          <w:rFonts w:eastAsia="Times New Roman" w:cs="Times New Roman"/>
          <w:szCs w:val="24"/>
        </w:rPr>
      </w:pPr>
      <w:r>
        <w:rPr>
          <w:rFonts w:eastAsia="Times New Roman" w:cs="Times New Roman"/>
          <w:szCs w:val="24"/>
        </w:rPr>
        <w:t>FINDINGS</w:t>
      </w:r>
    </w:p>
    <w:p w:rsidR="00AC425C" w:rsidRPr="00267CEC" w:rsidP="00824373">
      <w:pPr>
        <w:spacing w:after="200" w:line="480" w:lineRule="auto"/>
        <w:ind w:firstLine="720"/>
        <w:rPr>
          <w:rFonts w:eastAsia="Times New Roman" w:cs="Times New Roman"/>
          <w:szCs w:val="24"/>
        </w:rPr>
      </w:pPr>
      <w:r w:rsidRPr="00267CEC">
        <w:rPr>
          <w:rFonts w:eastAsia="Times New Roman" w:cs="Times New Roman"/>
          <w:szCs w:val="24"/>
        </w:rPr>
        <w:t xml:space="preserve">There are still about 800 million undernourished individuals in </w:t>
      </w:r>
      <w:r>
        <w:rPr>
          <w:rFonts w:eastAsia="Times New Roman" w:cs="Times New Roman"/>
          <w:szCs w:val="24"/>
        </w:rPr>
        <w:t>the world and in some countries that have</w:t>
      </w:r>
      <w:r w:rsidRPr="00267CEC">
        <w:rPr>
          <w:rFonts w:eastAsia="Times New Roman" w:cs="Times New Roman"/>
          <w:szCs w:val="24"/>
        </w:rPr>
        <w:t xml:space="preserve"> severe acute malnutrition is the most common reason for pediatric hospitalization</w:t>
      </w:r>
      <w:r w:rsidR="00130C82">
        <w:rPr>
          <w:rFonts w:eastAsia="Times New Roman" w:cs="Times New Roman"/>
          <w:szCs w:val="24"/>
        </w:rPr>
        <w:t xml:space="preserve"> (</w:t>
      </w:r>
      <w:r w:rsidR="00130C82">
        <w:rPr>
          <w:rFonts w:cs="Times New Roman"/>
          <w:szCs w:val="24"/>
        </w:rPr>
        <w:t>Müller, et al, 2005)</w:t>
      </w:r>
      <w:r w:rsidRPr="00267CEC">
        <w:rPr>
          <w:rFonts w:eastAsia="Times New Roman" w:cs="Times New Roman"/>
          <w:szCs w:val="24"/>
        </w:rPr>
        <w:t>. Around 27% of children younger than five years of age in the developing world are underweight, 32% are stunt</w:t>
      </w:r>
      <w:r w:rsidR="00DD2D19">
        <w:rPr>
          <w:rFonts w:eastAsia="Times New Roman" w:cs="Times New Roman"/>
          <w:szCs w:val="24"/>
        </w:rPr>
        <w:t>ed, and 10% wasted</w:t>
      </w:r>
      <w:r w:rsidRPr="00267CEC">
        <w:rPr>
          <w:rFonts w:eastAsia="Times New Roman" w:cs="Times New Roman"/>
          <w:szCs w:val="24"/>
        </w:rPr>
        <w:t>.</w:t>
      </w:r>
    </w:p>
    <w:p w:rsidR="00AC425C" w:rsidRPr="00F7535A" w:rsidP="00824373">
      <w:pPr>
        <w:spacing w:after="200" w:line="480" w:lineRule="auto"/>
        <w:ind w:firstLine="720"/>
        <w:rPr>
          <w:rFonts w:eastAsia="Times New Roman" w:cs="Times New Roman"/>
          <w:szCs w:val="24"/>
        </w:rPr>
      </w:pPr>
      <w:r>
        <w:rPr>
          <w:rFonts w:eastAsia="Times New Roman" w:cs="Times New Roman"/>
          <w:szCs w:val="24"/>
        </w:rPr>
        <w:t>M</w:t>
      </w:r>
      <w:r w:rsidRPr="00267CEC">
        <w:rPr>
          <w:rFonts w:eastAsia="Times New Roman" w:cs="Times New Roman"/>
          <w:szCs w:val="24"/>
        </w:rPr>
        <w:t>o</w:t>
      </w:r>
      <w:r>
        <w:rPr>
          <w:rFonts w:eastAsia="Times New Roman" w:cs="Times New Roman"/>
          <w:szCs w:val="24"/>
        </w:rPr>
        <w:t>st women in developing countries</w:t>
      </w:r>
      <w:r w:rsidRPr="00267CEC">
        <w:rPr>
          <w:rFonts w:eastAsia="Times New Roman" w:cs="Times New Roman"/>
          <w:szCs w:val="24"/>
        </w:rPr>
        <w:t xml:space="preserve"> lack regular access to modern health, this greatly contributes to increased morbidity and mortality. Most mothers receive insufficient family planning </w:t>
      </w:r>
      <w:r>
        <w:rPr>
          <w:rFonts w:eastAsia="Times New Roman" w:cs="Times New Roman"/>
          <w:szCs w:val="24"/>
        </w:rPr>
        <w:t>advice and antennal care or none</w:t>
      </w:r>
      <w:r w:rsidRPr="00267CEC">
        <w:rPr>
          <w:rFonts w:eastAsia="Times New Roman" w:cs="Times New Roman"/>
          <w:szCs w:val="24"/>
        </w:rPr>
        <w:t xml:space="preserve"> and deliver without access to skilled obstetrical care where complication</w:t>
      </w:r>
      <w:r w:rsidR="00130C82">
        <w:rPr>
          <w:rFonts w:eastAsia="Times New Roman" w:cs="Times New Roman"/>
          <w:szCs w:val="24"/>
        </w:rPr>
        <w:t>s develop</w:t>
      </w:r>
      <w:r w:rsidRPr="00267CEC">
        <w:rPr>
          <w:rFonts w:eastAsia="Times New Roman" w:cs="Times New Roman"/>
          <w:szCs w:val="24"/>
        </w:rPr>
        <w:t>.</w:t>
      </w:r>
      <w:r>
        <w:rPr>
          <w:rFonts w:eastAsia="Times New Roman" w:cs="Times New Roman"/>
          <w:szCs w:val="24"/>
        </w:rPr>
        <w:t xml:space="preserve"> Some services also tend to be expensive to those women </w:t>
      </w:r>
      <w:r w:rsidR="009A309E">
        <w:rPr>
          <w:rFonts w:eastAsia="Times New Roman" w:cs="Times New Roman"/>
          <w:szCs w:val="24"/>
        </w:rPr>
        <w:t xml:space="preserve">who are not economically stable. During delivery, give birth at home without and proper medication process which puts the mother and child at a high risk of being infected from diseases. </w:t>
      </w:r>
    </w:p>
    <w:p w:rsidR="009A309E" w:rsidP="00824373">
      <w:pPr>
        <w:spacing w:line="480" w:lineRule="auto"/>
        <w:ind w:firstLine="720"/>
        <w:jc w:val="both"/>
        <w:rPr>
          <w:rFonts w:eastAsia="Times New Roman" w:cs="Times New Roman"/>
          <w:szCs w:val="24"/>
        </w:rPr>
      </w:pPr>
      <w:r w:rsidRPr="00267CEC">
        <w:rPr>
          <w:rFonts w:eastAsia="Times New Roman" w:cs="Times New Roman"/>
          <w:szCs w:val="24"/>
        </w:rPr>
        <w:t xml:space="preserve">The maternal mortality in developed countries is estimated to be one in sixty-one, while for the developing countries it is </w:t>
      </w:r>
      <w:r w:rsidR="00130C82">
        <w:rPr>
          <w:rFonts w:eastAsia="Times New Roman" w:cs="Times New Roman"/>
          <w:szCs w:val="24"/>
        </w:rPr>
        <w:t>about 2800(WHO</w:t>
      </w:r>
      <w:r w:rsidRPr="00267CEC">
        <w:rPr>
          <w:rFonts w:eastAsia="Times New Roman" w:cs="Times New Roman"/>
          <w:szCs w:val="24"/>
        </w:rPr>
        <w:t>, 2004). Complications during pregnancy and childbirth are the leading cause of death and disability among women of reproductive age in developing countries</w:t>
      </w:r>
      <w:r>
        <w:rPr>
          <w:rFonts w:eastAsia="Times New Roman" w:cs="Times New Roman"/>
          <w:szCs w:val="24"/>
        </w:rPr>
        <w:t xml:space="preserve">. </w:t>
      </w:r>
      <w:r w:rsidRPr="00267CEC">
        <w:rPr>
          <w:rFonts w:eastAsia="Times New Roman" w:cs="Times New Roman"/>
          <w:szCs w:val="24"/>
        </w:rPr>
        <w:t>Millions of women in these countri</w:t>
      </w:r>
      <w:r>
        <w:rPr>
          <w:rFonts w:eastAsia="Times New Roman" w:cs="Times New Roman"/>
          <w:szCs w:val="24"/>
        </w:rPr>
        <w:t xml:space="preserve">es lack </w:t>
      </w:r>
      <w:r w:rsidRPr="00267CEC">
        <w:rPr>
          <w:rFonts w:eastAsia="Times New Roman" w:cs="Times New Roman"/>
          <w:szCs w:val="24"/>
        </w:rPr>
        <w:t xml:space="preserve">modern health care services </w:t>
      </w:r>
      <w:r>
        <w:rPr>
          <w:rFonts w:eastAsia="Times New Roman" w:cs="Times New Roman"/>
          <w:szCs w:val="24"/>
        </w:rPr>
        <w:t xml:space="preserve">which </w:t>
      </w:r>
      <w:r w:rsidRPr="00267CEC">
        <w:rPr>
          <w:rFonts w:eastAsia="Times New Roman" w:cs="Times New Roman"/>
          <w:szCs w:val="24"/>
        </w:rPr>
        <w:t>are major reasons for poor h</w:t>
      </w:r>
      <w:r>
        <w:rPr>
          <w:rFonts w:eastAsia="Times New Roman" w:cs="Times New Roman"/>
          <w:szCs w:val="24"/>
        </w:rPr>
        <w:t>ealth in developing countries hence being</w:t>
      </w:r>
      <w:r w:rsidRPr="00267CEC">
        <w:rPr>
          <w:rFonts w:eastAsia="Times New Roman" w:cs="Times New Roman"/>
          <w:szCs w:val="24"/>
        </w:rPr>
        <w:t xml:space="preserve"> a growing concern</w:t>
      </w:r>
      <w:r w:rsidRPr="00130C82" w:rsidR="00130C82">
        <w:rPr>
          <w:rFonts w:cs="Times New Roman"/>
          <w:szCs w:val="24"/>
        </w:rPr>
        <w:t xml:space="preserve"> </w:t>
      </w:r>
      <w:r w:rsidR="00130C82">
        <w:rPr>
          <w:rFonts w:cs="Times New Roman"/>
          <w:szCs w:val="24"/>
        </w:rPr>
        <w:t>(</w:t>
      </w:r>
      <w:r w:rsidRPr="00267CEC" w:rsidR="00130C82">
        <w:rPr>
          <w:rFonts w:cs="Times New Roman"/>
          <w:szCs w:val="24"/>
        </w:rPr>
        <w:t>Simk</w:t>
      </w:r>
      <w:r w:rsidR="00130C82">
        <w:rPr>
          <w:rFonts w:cs="Times New Roman"/>
          <w:szCs w:val="24"/>
        </w:rPr>
        <w:t xml:space="preserve">hada, et al, </w:t>
      </w:r>
      <w:r w:rsidRPr="00267CEC" w:rsidR="00130C82">
        <w:rPr>
          <w:rFonts w:cs="Times New Roman"/>
          <w:szCs w:val="24"/>
        </w:rPr>
        <w:t xml:space="preserve">2008). </w:t>
      </w:r>
      <w:r w:rsidRPr="00267CEC">
        <w:rPr>
          <w:rFonts w:eastAsia="Times New Roman" w:cs="Times New Roman"/>
          <w:szCs w:val="24"/>
        </w:rPr>
        <w:t xml:space="preserve"> Women can be educated to recognize and act on symptoms leading to potentially serious conditions.</w:t>
      </w:r>
    </w:p>
    <w:p w:rsidR="00DD2D19" w:rsidP="00824373">
      <w:pPr>
        <w:spacing w:line="480" w:lineRule="auto"/>
        <w:ind w:firstLine="720"/>
        <w:jc w:val="both"/>
        <w:rPr>
          <w:rFonts w:eastAsia="Times New Roman" w:cs="Times New Roman"/>
          <w:szCs w:val="24"/>
        </w:rPr>
      </w:pPr>
      <w:r w:rsidRPr="00267CEC">
        <w:rPr>
          <w:rFonts w:eastAsia="Times New Roman" w:cs="Times New Roman"/>
          <w:szCs w:val="24"/>
        </w:rPr>
        <w:t>Women with better education were more likely to recei</w:t>
      </w:r>
      <w:r>
        <w:rPr>
          <w:rFonts w:eastAsia="Times New Roman" w:cs="Times New Roman"/>
          <w:szCs w:val="24"/>
        </w:rPr>
        <w:t>ve the recommended number of maternal and child health services in</w:t>
      </w:r>
      <w:r w:rsidRPr="00267CEC">
        <w:rPr>
          <w:rFonts w:eastAsia="Times New Roman" w:cs="Times New Roman"/>
          <w:szCs w:val="24"/>
        </w:rPr>
        <w:t>-clinic visits</w:t>
      </w:r>
      <w:r>
        <w:rPr>
          <w:rFonts w:eastAsia="Times New Roman" w:cs="Times New Roman"/>
          <w:szCs w:val="24"/>
        </w:rPr>
        <w:t>. Generally, children born with primary education are much likely to be immunized than those born with mothers who lacked any formal education.
</w:t>
      </w:r>
    </w:p>
    <w:p w:rsidR="009A309E" w:rsidP="00824373">
      <w:pPr>
        <w:spacing w:line="480" w:lineRule="auto"/>
        <w:ind w:firstLine="720"/>
        <w:jc w:val="both"/>
        <w:rPr>
          <w:rFonts w:eastAsia="Times New Roman" w:cs="Times New Roman"/>
          <w:szCs w:val="24"/>
        </w:rPr>
      </w:pPr>
      <w:r>
        <w:rPr>
          <w:rFonts w:eastAsia="Times New Roman" w:cs="Times New Roman"/>
          <w:szCs w:val="24"/>
        </w:rPr>
        <w:t>Unmarried women</w:t>
      </w:r>
      <w:r w:rsidRPr="00267CEC">
        <w:rPr>
          <w:rFonts w:eastAsia="Times New Roman" w:cs="Times New Roman"/>
          <w:szCs w:val="24"/>
        </w:rPr>
        <w:t>, who started childbearin</w:t>
      </w:r>
      <w:r>
        <w:rPr>
          <w:rFonts w:eastAsia="Times New Roman" w:cs="Times New Roman"/>
          <w:szCs w:val="24"/>
        </w:rPr>
        <w:t>g at an early age have</w:t>
      </w:r>
      <w:r>
        <w:rPr>
          <w:rFonts w:eastAsia="Times New Roman" w:cs="Times New Roman"/>
          <w:szCs w:val="24"/>
        </w:rPr>
        <w:t xml:space="preserve"> fewer</w:t>
      </w:r>
      <w:r w:rsidRPr="00267CEC">
        <w:rPr>
          <w:rFonts w:eastAsia="Times New Roman" w:cs="Times New Roman"/>
          <w:szCs w:val="24"/>
        </w:rPr>
        <w:t xml:space="preserve"> visits</w:t>
      </w:r>
      <w:r>
        <w:rPr>
          <w:rFonts w:eastAsia="Times New Roman" w:cs="Times New Roman"/>
          <w:szCs w:val="24"/>
        </w:rPr>
        <w:t xml:space="preserve"> to these maternal and child health services compared to</w:t>
      </w:r>
      <w:r w:rsidRPr="00267CEC">
        <w:rPr>
          <w:rFonts w:eastAsia="Times New Roman" w:cs="Times New Roman"/>
          <w:szCs w:val="24"/>
        </w:rPr>
        <w:t xml:space="preserve"> married women who started at a moderate age.</w:t>
      </w:r>
      <w:r w:rsidRPr="00796478">
        <w:rPr>
          <w:rFonts w:asciiTheme="minorHAnsi" w:eastAsiaTheme="minorEastAsia" w:hAnsiTheme="minorHAnsi"/>
          <w:sz w:val="22"/>
        </w:rPr>
        <w:t xml:space="preserve"> </w:t>
      </w:r>
      <w:r w:rsidRPr="00796478">
        <w:rPr>
          <w:rFonts w:eastAsia="Times New Roman" w:cs="Times New Roman"/>
          <w:szCs w:val="24"/>
        </w:rPr>
        <w:t>It was deduced that teenage mothers and women</w:t>
      </w:r>
      <w:r>
        <w:rPr>
          <w:rFonts w:eastAsia="Times New Roman" w:cs="Times New Roman"/>
          <w:szCs w:val="24"/>
        </w:rPr>
        <w:t xml:space="preserve"> </w:t>
      </w:r>
      <w:r w:rsidRPr="00796478">
        <w:rPr>
          <w:rFonts w:eastAsia="Times New Roman" w:cs="Times New Roman"/>
          <w:szCs w:val="24"/>
        </w:rPr>
        <w:t>above the age of 4</w:t>
      </w:r>
      <w:r>
        <w:rPr>
          <w:rFonts w:eastAsia="Times New Roman" w:cs="Times New Roman"/>
          <w:szCs w:val="24"/>
        </w:rPr>
        <w:t xml:space="preserve">0 years with more than five children </w:t>
      </w:r>
      <w:r w:rsidRPr="00796478">
        <w:rPr>
          <w:rFonts w:eastAsia="Times New Roman" w:cs="Times New Roman"/>
          <w:szCs w:val="24"/>
        </w:rPr>
        <w:t>failed to</w:t>
      </w:r>
      <w:r>
        <w:rPr>
          <w:rFonts w:eastAsia="Times New Roman" w:cs="Times New Roman"/>
          <w:szCs w:val="24"/>
        </w:rPr>
        <w:t xml:space="preserve"> </w:t>
      </w:r>
      <w:r w:rsidR="00130C82">
        <w:rPr>
          <w:rFonts w:eastAsia="Times New Roman" w:cs="Times New Roman"/>
          <w:szCs w:val="24"/>
        </w:rPr>
        <w:t>attend the clinics as scheduled (</w:t>
      </w:r>
      <w:r w:rsidR="00130C82">
        <w:rPr>
          <w:rFonts w:cs="Times New Roman"/>
          <w:szCs w:val="24"/>
        </w:rPr>
        <w:t>Sharma, et al, 2007).</w:t>
      </w:r>
      <w:r w:rsidR="00130C82">
        <w:rPr>
          <w:rFonts w:eastAsia="Times New Roman" w:cs="Times New Roman"/>
          <w:szCs w:val="24"/>
        </w:rPr>
        <w:t xml:space="preserve"> </w:t>
      </w:r>
      <w:r w:rsidRPr="00796478">
        <w:rPr>
          <w:rFonts w:eastAsia="Times New Roman" w:cs="Times New Roman"/>
          <w:szCs w:val="24"/>
        </w:rPr>
        <w:t>While the teenagers</w:t>
      </w:r>
      <w:r>
        <w:rPr>
          <w:rFonts w:eastAsia="Times New Roman" w:cs="Times New Roman"/>
          <w:szCs w:val="24"/>
        </w:rPr>
        <w:t xml:space="preserve"> </w:t>
      </w:r>
      <w:r>
        <w:rPr>
          <w:rFonts w:eastAsia="Times New Roman" w:cs="Times New Roman"/>
          <w:szCs w:val="24"/>
        </w:rPr>
        <w:t xml:space="preserve">were scolded for </w:t>
      </w:r>
      <w:r w:rsidRPr="00796478">
        <w:rPr>
          <w:rFonts w:eastAsia="Times New Roman" w:cs="Times New Roman"/>
          <w:szCs w:val="24"/>
        </w:rPr>
        <w:t>doing what was the reserve of their</w:t>
      </w:r>
      <w:r>
        <w:rPr>
          <w:rFonts w:eastAsia="Times New Roman" w:cs="Times New Roman"/>
          <w:szCs w:val="24"/>
        </w:rPr>
        <w:t xml:space="preserve"> </w:t>
      </w:r>
      <w:r>
        <w:rPr>
          <w:rFonts w:eastAsia="Times New Roman" w:cs="Times New Roman"/>
          <w:szCs w:val="24"/>
        </w:rPr>
        <w:t>mothers</w:t>
      </w:r>
      <w:r w:rsidRPr="00796478">
        <w:rPr>
          <w:rFonts w:eastAsia="Times New Roman" w:cs="Times New Roman"/>
          <w:szCs w:val="24"/>
        </w:rPr>
        <w:t>, the older and multiparous mothers were</w:t>
      </w:r>
      <w:r>
        <w:rPr>
          <w:rFonts w:eastAsia="Times New Roman" w:cs="Times New Roman"/>
          <w:szCs w:val="24"/>
        </w:rPr>
        <w:t xml:space="preserve"> </w:t>
      </w:r>
      <w:r w:rsidRPr="00796478">
        <w:rPr>
          <w:rFonts w:eastAsia="Times New Roman" w:cs="Times New Roman"/>
          <w:szCs w:val="24"/>
        </w:rPr>
        <w:t>condemned for not adopting a family planning</w:t>
      </w:r>
      <w:r>
        <w:rPr>
          <w:rFonts w:eastAsia="Times New Roman" w:cs="Times New Roman"/>
          <w:szCs w:val="24"/>
        </w:rPr>
        <w:t xml:space="preserve"> </w:t>
      </w:r>
      <w:r w:rsidRPr="00796478">
        <w:rPr>
          <w:rFonts w:eastAsia="Times New Roman" w:cs="Times New Roman"/>
          <w:szCs w:val="24"/>
        </w:rPr>
        <w:t>method to avert the pregnancy, despite numerous</w:t>
      </w:r>
      <w:r>
        <w:rPr>
          <w:rFonts w:eastAsia="Times New Roman" w:cs="Times New Roman"/>
          <w:szCs w:val="24"/>
        </w:rPr>
        <w:t xml:space="preserve"> </w:t>
      </w:r>
      <w:r w:rsidRPr="00796478">
        <w:rPr>
          <w:rFonts w:eastAsia="Times New Roman" w:cs="Times New Roman"/>
          <w:szCs w:val="24"/>
        </w:rPr>
        <w:t>sensitization campai</w:t>
      </w:r>
      <w:r>
        <w:rPr>
          <w:rFonts w:eastAsia="Times New Roman" w:cs="Times New Roman"/>
          <w:szCs w:val="24"/>
        </w:rPr>
        <w:t>gns</w:t>
      </w:r>
      <w:r>
        <w:rPr>
          <w:rFonts w:eastAsia="Times New Roman" w:cs="Times New Roman"/>
          <w:szCs w:val="24"/>
        </w:rPr>
        <w:t>.</w:t>
      </w:r>
    </w:p>
    <w:p w:rsidR="00E7615B" w:rsidP="00824373">
      <w:pPr>
        <w:spacing w:after="200" w:line="480" w:lineRule="auto"/>
        <w:ind w:firstLine="720"/>
        <w:rPr>
          <w:rFonts w:eastAsia="Times New Roman" w:cs="Times New Roman"/>
          <w:szCs w:val="24"/>
        </w:rPr>
      </w:pPr>
      <w:r w:rsidRPr="00267CEC">
        <w:rPr>
          <w:rFonts w:eastAsia="Times New Roman" w:cs="Times New Roman"/>
          <w:szCs w:val="24"/>
        </w:rPr>
        <w:t>Household economic status has a positive e</w:t>
      </w:r>
      <w:r>
        <w:rPr>
          <w:rFonts w:eastAsia="Times New Roman" w:cs="Times New Roman"/>
          <w:szCs w:val="24"/>
        </w:rPr>
        <w:t>conomic impact on the use of maternal and child health</w:t>
      </w:r>
      <w:r w:rsidRPr="00267CEC">
        <w:rPr>
          <w:rFonts w:eastAsia="Times New Roman" w:cs="Times New Roman"/>
          <w:szCs w:val="24"/>
        </w:rPr>
        <w:t xml:space="preserve"> services. Wome</w:t>
      </w:r>
      <w:r>
        <w:rPr>
          <w:rFonts w:eastAsia="Times New Roman" w:cs="Times New Roman"/>
          <w:szCs w:val="24"/>
        </w:rPr>
        <w:t>n with high economic status were</w:t>
      </w:r>
      <w:r w:rsidRPr="00267CEC">
        <w:rPr>
          <w:rFonts w:eastAsia="Times New Roman" w:cs="Times New Roman"/>
          <w:szCs w:val="24"/>
        </w:rPr>
        <w:t xml:space="preserve"> mor</w:t>
      </w:r>
      <w:r>
        <w:rPr>
          <w:rFonts w:eastAsia="Times New Roman" w:cs="Times New Roman"/>
          <w:szCs w:val="24"/>
        </w:rPr>
        <w:t>e likely to receive adequate maternal and child health</w:t>
      </w:r>
      <w:r w:rsidRPr="00267CEC">
        <w:rPr>
          <w:rFonts w:eastAsia="Times New Roman" w:cs="Times New Roman"/>
          <w:szCs w:val="24"/>
        </w:rPr>
        <w:t xml:space="preserve"> services than those with lo</w:t>
      </w:r>
      <w:r>
        <w:rPr>
          <w:rFonts w:eastAsia="Times New Roman" w:cs="Times New Roman"/>
          <w:szCs w:val="24"/>
        </w:rPr>
        <w:t>w economic status</w:t>
      </w:r>
      <w:r w:rsidRPr="00267CEC">
        <w:rPr>
          <w:rFonts w:eastAsia="Times New Roman" w:cs="Times New Roman"/>
          <w:szCs w:val="24"/>
        </w:rPr>
        <w:t>. Women who were civil servants or white-collar jobs util</w:t>
      </w:r>
      <w:r>
        <w:rPr>
          <w:rFonts w:eastAsia="Times New Roman" w:cs="Times New Roman"/>
          <w:szCs w:val="24"/>
        </w:rPr>
        <w:t>ized the services more than unstable women they are employed and aware of the maternal services</w:t>
      </w:r>
      <w:r w:rsidRPr="00267CEC">
        <w:rPr>
          <w:rFonts w:eastAsia="Times New Roman" w:cs="Times New Roman"/>
          <w:szCs w:val="24"/>
        </w:rPr>
        <w:t>.</w:t>
      </w:r>
      <w:r>
        <w:rPr>
          <w:rFonts w:eastAsia="Times New Roman" w:cs="Times New Roman"/>
          <w:szCs w:val="24"/>
        </w:rPr>
        <w:t xml:space="preserve"> Family size and structure determine the use of maternal and child health services. Women from nuclear families were considered to use maternal and child health services less as compare to those in extended</w:t>
      </w:r>
      <w:r w:rsidR="00DD2D19">
        <w:rPr>
          <w:rFonts w:eastAsia="Times New Roman" w:cs="Times New Roman"/>
          <w:szCs w:val="24"/>
        </w:rPr>
        <w:t xml:space="preserve"> families.</w:t>
      </w:r>
    </w:p>
    <w:p w:rsidR="00E7615B" w:rsidP="00AC425C">
      <w:pPr>
        <w:spacing w:line="480" w:lineRule="auto"/>
        <w:jc w:val="both"/>
        <w:rPr>
          <w:rFonts w:eastAsia="Times New Roman" w:cs="Times New Roman"/>
          <w:szCs w:val="24"/>
        </w:rPr>
      </w:pPr>
    </w:p>
    <w:p w:rsidR="00E7615B" w:rsidP="00AC425C">
      <w:pPr>
        <w:spacing w:line="480" w:lineRule="auto"/>
        <w:jc w:val="both"/>
        <w:rPr>
          <w:rFonts w:eastAsia="Times New Roman" w:cs="Times New Roman"/>
          <w:szCs w:val="24"/>
        </w:rPr>
      </w:pPr>
    </w:p>
    <w:p w:rsidR="00824373">
      <w:pPr>
        <w:rPr>
          <w:rFonts w:eastAsia="Times New Roman" w:cs="Times New Roman"/>
          <w:szCs w:val="24"/>
        </w:rPr>
      </w:pPr>
      <w:r>
        <w:rPr>
          <w:rFonts w:eastAsia="Times New Roman" w:cs="Times New Roman"/>
          <w:szCs w:val="24"/>
        </w:rPr>
        <w:br w:type="page"/>
      </w:r>
    </w:p>
    <w:p w:rsidR="003B51BE" w:rsidP="003B51BE">
      <w:pPr>
        <w:spacing w:line="480" w:lineRule="auto"/>
        <w:ind w:hanging="720"/>
        <w:jc w:val="center"/>
        <w:rPr>
          <w:rFonts w:eastAsia="Times New Roman" w:cs="Times New Roman"/>
          <w:szCs w:val="24"/>
        </w:rPr>
      </w:pPr>
    </w:p>
    <w:p w:rsidR="003B51BE" w:rsidP="00824373">
      <w:pPr>
        <w:spacing w:line="480" w:lineRule="auto"/>
        <w:ind w:hanging="720"/>
        <w:jc w:val="center"/>
        <w:rPr>
          <w:rFonts w:eastAsia="Times New Roman" w:cs="Times New Roman"/>
          <w:szCs w:val="24"/>
        </w:rPr>
      </w:pPr>
      <w:r>
        <w:rPr>
          <w:rFonts w:eastAsia="Times New Roman" w:cs="Times New Roman"/>
          <w:szCs w:val="24"/>
        </w:rPr>
        <w:t>References</w:t>
      </w:r>
    </w:p>
    <w:p w:rsidR="00824373" w:rsidRPr="00267CEC" w:rsidP="00130C82">
      <w:pPr>
        <w:spacing w:line="480" w:lineRule="auto"/>
        <w:ind w:left="720" w:hanging="720"/>
        <w:jc w:val="center"/>
        <w:rPr>
          <w:rFonts w:cs="Times New Roman"/>
          <w:szCs w:val="24"/>
        </w:rPr>
      </w:pPr>
      <w:r w:rsidRPr="00267CEC">
        <w:rPr>
          <w:rFonts w:cs="Times New Roman"/>
          <w:szCs w:val="24"/>
        </w:rPr>
        <w:t>Müller, O., &amp; Krawinkel, M. (2005). Malnutrition and health in developing countries. Cmaj, 173(3), 279-286.</w:t>
      </w:r>
    </w:p>
    <w:p w:rsidR="00824373" w:rsidRPr="00267CEC" w:rsidP="00DD2D19">
      <w:pPr>
        <w:spacing w:line="480" w:lineRule="auto"/>
        <w:ind w:left="720" w:hanging="720"/>
        <w:jc w:val="center"/>
        <w:rPr>
          <w:rFonts w:cs="Times New Roman"/>
          <w:szCs w:val="24"/>
        </w:rPr>
      </w:pPr>
      <w:r w:rsidRPr="00267CEC">
        <w:rPr>
          <w:rFonts w:cs="Times New Roman"/>
          <w:szCs w:val="24"/>
        </w:rPr>
        <w:t>Sharma, S. K., Sawangdee, Y., &amp; Sirirassamee, B. (2007). Access to health: women’s status and utilization of maternal health services in Nepal. Journal of biosocial science, 39(5), 671-692.</w:t>
      </w:r>
    </w:p>
    <w:p w:rsidR="00824373" w:rsidRPr="00267CEC" w:rsidP="00DD2D19">
      <w:pPr>
        <w:spacing w:line="480" w:lineRule="auto"/>
        <w:ind w:left="720" w:hanging="720"/>
        <w:jc w:val="center"/>
        <w:rPr>
          <w:rFonts w:cs="Times New Roman"/>
          <w:szCs w:val="24"/>
        </w:rPr>
      </w:pPr>
      <w:r w:rsidRPr="00267CEC">
        <w:rPr>
          <w:rFonts w:cs="Times New Roman"/>
          <w:szCs w:val="24"/>
        </w:rPr>
        <w:t>Simkhada, B., Teijlingen, E. R. V., Porter, M., &amp; Simkhada, P. (2008). Factors affecting the utilization of antenatal care in developing countries: systematic review of the literature. Journal of advanced nursing, 61(3), 244-260.</w:t>
      </w:r>
    </w:p>
    <w:p w:rsidR="009B23CA"/>
    <w:sectPr w:rsidSect="0082437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0374894"/>
      <w:docPartObj>
        <w:docPartGallery w:val="Page Numbers (Top of Page)"/>
        <w:docPartUnique/>
      </w:docPartObj>
    </w:sdtPr>
    <w:sdtEndPr>
      <w:rPr>
        <w:noProof/>
      </w:rPr>
    </w:sdtEndPr>
    <w:sdtContent>
      <w:p w:rsidR="00824373">
        <w:pPr>
          <w:pStyle w:val="Header"/>
          <w:jc w:val="right"/>
        </w:pPr>
        <w:r>
          <w:t xml:space="preserve">FINDINGS                                                                                                                                      </w:t>
        </w:r>
        <w:r>
          <w:fldChar w:fldCharType="begin"/>
        </w:r>
        <w:r>
          <w:instrText xml:space="preserve"> PAGE   \* MERGEFORMAT </w:instrText>
        </w:r>
        <w:r>
          <w:fldChar w:fldCharType="separate"/>
        </w:r>
        <w:r>
          <w:rPr>
            <w:noProof/>
          </w:rPr>
          <w:t>4</w:t>
        </w:r>
        <w:r>
          <w:rPr>
            <w:noProof/>
          </w:rPr>
          <w:fldChar w:fldCharType="end"/>
        </w:r>
      </w:p>
    </w:sdtContent>
  </w:sdt>
  <w:p w:rsidR="00824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6128195"/>
      <w:docPartObj>
        <w:docPartGallery w:val="Page Numbers (Top of Page)"/>
        <w:docPartUnique/>
      </w:docPartObj>
    </w:sdtPr>
    <w:sdtEndPr>
      <w:rPr>
        <w:noProof/>
      </w:rPr>
    </w:sdtEndPr>
    <w:sdtContent>
      <w:p w:rsidR="00824373">
        <w:pPr>
          <w:pStyle w:val="Header"/>
          <w:jc w:val="right"/>
        </w:pPr>
        <w:r>
          <w:t xml:space="preserve">Running Head: FINDINGS                                                                                                         </w:t>
        </w:r>
        <w:r>
          <w:fldChar w:fldCharType="begin"/>
        </w:r>
        <w:r>
          <w:instrText xml:space="preserve"> PAGE   \* MERGEFORMAT </w:instrText>
        </w:r>
        <w:r>
          <w:fldChar w:fldCharType="separate"/>
        </w:r>
        <w:r w:rsidR="00CC3C10">
          <w:rPr>
            <w:noProof/>
          </w:rPr>
          <w:t>1</w:t>
        </w:r>
        <w:r>
          <w:rPr>
            <w:noProof/>
          </w:rPr>
          <w:fldChar w:fldCharType="end"/>
        </w:r>
      </w:p>
    </w:sdtContent>
  </w:sdt>
  <w:p w:rsidR="008243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1BE"/>
    <w:rsid w:val="00130C82"/>
    <w:rsid w:val="00267CEC"/>
    <w:rsid w:val="003B51BE"/>
    <w:rsid w:val="006D194F"/>
    <w:rsid w:val="00796478"/>
    <w:rsid w:val="00824373"/>
    <w:rsid w:val="009A309E"/>
    <w:rsid w:val="009B23CA"/>
    <w:rsid w:val="00AC425C"/>
    <w:rsid w:val="00B032FD"/>
    <w:rsid w:val="00CC3C10"/>
    <w:rsid w:val="00DD2D19"/>
    <w:rsid w:val="00E7615B"/>
    <w:rsid w:val="00F753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2A7EE4-996E-44AC-ABCC-10DC7547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1BE"/>
    <w:rPr>
      <w:rFonts w:ascii="Times New Roman" w:hAnsi="Times New Roman"/>
      <w:sz w:val="24"/>
    </w:rPr>
  </w:style>
  <w:style w:type="paragraph" w:styleId="Heading3">
    <w:name w:val="heading 3"/>
    <w:basedOn w:val="Normal"/>
    <w:next w:val="Normal"/>
    <w:link w:val="Heading3Char"/>
    <w:autoRedefine/>
    <w:uiPriority w:val="9"/>
    <w:unhideWhenUsed/>
    <w:qFormat/>
    <w:rsid w:val="00AC425C"/>
    <w:pPr>
      <w:keepNext/>
      <w:keepLines/>
      <w:spacing w:before="40" w:after="0"/>
      <w:outlineLvl w:val="2"/>
    </w:pPr>
    <w:rPr>
      <w:rFonts w:eastAsiaTheme="majorEastAsia"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425C"/>
    <w:rPr>
      <w:rFonts w:ascii="Times New Roman" w:hAnsi="Times New Roman" w:eastAsiaTheme="majorEastAsia" w:cstheme="majorBidi"/>
      <w:b/>
      <w:color w:val="000000" w:themeColor="text1"/>
      <w:sz w:val="24"/>
      <w:szCs w:val="24"/>
    </w:rPr>
  </w:style>
  <w:style w:type="paragraph" w:styleId="Header">
    <w:name w:val="header"/>
    <w:basedOn w:val="Normal"/>
    <w:link w:val="HeaderChar"/>
    <w:uiPriority w:val="99"/>
    <w:unhideWhenUsed/>
    <w:rsid w:val="00824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373"/>
    <w:rPr>
      <w:rFonts w:ascii="Times New Roman" w:hAnsi="Times New Roman"/>
      <w:sz w:val="24"/>
    </w:rPr>
  </w:style>
  <w:style w:type="paragraph" w:styleId="Footer">
    <w:name w:val="footer"/>
    <w:basedOn w:val="Normal"/>
    <w:link w:val="FooterChar"/>
    <w:uiPriority w:val="99"/>
    <w:unhideWhenUsed/>
    <w:rsid w:val="00824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37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1</cp:revision>
  <dcterms:created xsi:type="dcterms:W3CDTF">2020-05-30T10:29:00Z</dcterms:created>
  <dcterms:modified xsi:type="dcterms:W3CDTF">2020-05-30T11:38:00Z</dcterms:modified>
</cp:coreProperties>
</file>