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868" w:rsidRDefault="006F2868" w:rsidP="006F2868">
      <w:pPr>
        <w:spacing w:after="0" w:line="480" w:lineRule="auto"/>
        <w:jc w:val="center"/>
        <w:rPr>
          <w:rFonts w:ascii="Times New Roman" w:hAnsi="Times New Roman" w:cs="Times New Roman"/>
          <w:sz w:val="24"/>
        </w:rPr>
      </w:pPr>
      <w:bookmarkStart w:id="0" w:name="_GoBack"/>
      <w:bookmarkEnd w:id="0"/>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Default="006F2868" w:rsidP="006F2868">
      <w:pPr>
        <w:spacing w:after="0" w:line="480" w:lineRule="auto"/>
        <w:jc w:val="center"/>
        <w:rPr>
          <w:rFonts w:ascii="Times New Roman" w:hAnsi="Times New Roman" w:cs="Times New Roman"/>
          <w:sz w:val="24"/>
        </w:rPr>
      </w:pPr>
    </w:p>
    <w:p w:rsidR="006F2868" w:rsidRPr="006F2868" w:rsidRDefault="006F2868" w:rsidP="006F2868">
      <w:pPr>
        <w:spacing w:after="0" w:line="480" w:lineRule="auto"/>
        <w:jc w:val="center"/>
        <w:rPr>
          <w:rFonts w:ascii="Times New Roman" w:hAnsi="Times New Roman" w:cs="Times New Roman"/>
          <w:sz w:val="24"/>
        </w:rPr>
      </w:pPr>
      <w:r w:rsidRPr="006F2868">
        <w:rPr>
          <w:rFonts w:ascii="Times New Roman" w:hAnsi="Times New Roman" w:cs="Times New Roman"/>
          <w:sz w:val="24"/>
        </w:rPr>
        <w:t>Freedom of Speech</w:t>
      </w:r>
    </w:p>
    <w:p w:rsidR="006F2868" w:rsidRPr="006F2868" w:rsidRDefault="006F2868" w:rsidP="006F2868">
      <w:pPr>
        <w:spacing w:after="0" w:line="480" w:lineRule="auto"/>
        <w:jc w:val="center"/>
        <w:rPr>
          <w:rFonts w:ascii="Times New Roman" w:hAnsi="Times New Roman" w:cs="Times New Roman"/>
          <w:sz w:val="24"/>
        </w:rPr>
      </w:pPr>
      <w:r w:rsidRPr="006F2868">
        <w:rPr>
          <w:rFonts w:ascii="Times New Roman" w:hAnsi="Times New Roman" w:cs="Times New Roman"/>
          <w:sz w:val="24"/>
        </w:rPr>
        <w:t>Student’s Name</w:t>
      </w:r>
    </w:p>
    <w:p w:rsidR="006F2868" w:rsidRPr="006F2868" w:rsidRDefault="006F2868" w:rsidP="006F2868">
      <w:pPr>
        <w:spacing w:after="0" w:line="480" w:lineRule="auto"/>
        <w:jc w:val="center"/>
        <w:rPr>
          <w:rFonts w:ascii="Times New Roman" w:hAnsi="Times New Roman" w:cs="Times New Roman"/>
          <w:sz w:val="24"/>
        </w:rPr>
      </w:pPr>
      <w:r w:rsidRPr="006F2868">
        <w:rPr>
          <w:rFonts w:ascii="Times New Roman" w:hAnsi="Times New Roman" w:cs="Times New Roman"/>
          <w:sz w:val="24"/>
        </w:rPr>
        <w:t>Institution Affiliation</w:t>
      </w:r>
    </w:p>
    <w:p w:rsidR="006F2868" w:rsidRPr="006F2868" w:rsidRDefault="006F2868" w:rsidP="006F2868">
      <w:pPr>
        <w:spacing w:after="0" w:line="480" w:lineRule="auto"/>
        <w:jc w:val="center"/>
        <w:rPr>
          <w:rFonts w:ascii="Times New Roman" w:hAnsi="Times New Roman" w:cs="Times New Roman"/>
          <w:sz w:val="24"/>
        </w:rPr>
      </w:pPr>
      <w:r w:rsidRPr="006F2868">
        <w:rPr>
          <w:rFonts w:ascii="Times New Roman" w:hAnsi="Times New Roman" w:cs="Times New Roman"/>
          <w:sz w:val="24"/>
        </w:rPr>
        <w:t>Date</w:t>
      </w: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Default="006F2868" w:rsidP="006F2868">
      <w:pPr>
        <w:spacing w:after="0" w:line="480" w:lineRule="auto"/>
        <w:jc w:val="center"/>
        <w:rPr>
          <w:rFonts w:ascii="Times New Roman" w:hAnsi="Times New Roman" w:cs="Times New Roman"/>
          <w:b/>
          <w:sz w:val="24"/>
        </w:rPr>
      </w:pPr>
    </w:p>
    <w:p w:rsidR="006F2868" w:rsidRPr="006F2868" w:rsidRDefault="006F2868" w:rsidP="006F2868">
      <w:pPr>
        <w:spacing w:after="0" w:line="480" w:lineRule="auto"/>
        <w:jc w:val="center"/>
        <w:rPr>
          <w:rFonts w:ascii="Times New Roman" w:hAnsi="Times New Roman" w:cs="Times New Roman"/>
          <w:b/>
          <w:sz w:val="24"/>
        </w:rPr>
      </w:pPr>
      <w:r w:rsidRPr="006F2868">
        <w:rPr>
          <w:rFonts w:ascii="Times New Roman" w:hAnsi="Times New Roman" w:cs="Times New Roman"/>
          <w:b/>
          <w:sz w:val="24"/>
        </w:rPr>
        <w:lastRenderedPageBreak/>
        <w:t>Freedom of Speech</w:t>
      </w:r>
    </w:p>
    <w:p w:rsidR="006F2868" w:rsidRPr="006F2868" w:rsidRDefault="006F2868" w:rsidP="006F2868">
      <w:pPr>
        <w:spacing w:after="0" w:line="480" w:lineRule="auto"/>
        <w:rPr>
          <w:rFonts w:ascii="Times New Roman" w:hAnsi="Times New Roman" w:cs="Times New Roman"/>
          <w:b/>
          <w:sz w:val="24"/>
        </w:rPr>
      </w:pPr>
      <w:r w:rsidRPr="006F2868">
        <w:rPr>
          <w:rFonts w:ascii="Times New Roman" w:hAnsi="Times New Roman" w:cs="Times New Roman"/>
          <w:b/>
          <w:sz w:val="24"/>
        </w:rPr>
        <w:t>Points of Discussion</w:t>
      </w:r>
    </w:p>
    <w:p w:rsidR="006F2868" w:rsidRPr="006F2868" w:rsidRDefault="006F2868" w:rsidP="006F2868">
      <w:pPr>
        <w:spacing w:after="0" w:line="480" w:lineRule="auto"/>
        <w:ind w:firstLine="720"/>
        <w:rPr>
          <w:rFonts w:ascii="Times New Roman" w:hAnsi="Times New Roman" w:cs="Times New Roman"/>
          <w:sz w:val="24"/>
        </w:rPr>
      </w:pPr>
      <w:r w:rsidRPr="006F2868">
        <w:rPr>
          <w:rFonts w:ascii="Times New Roman" w:hAnsi="Times New Roman" w:cs="Times New Roman"/>
          <w:sz w:val="24"/>
        </w:rPr>
        <w:t>Freedom of speech that is guaranteed in the first amendment is the main topic of discussion in the article. The author narrates how the deprivation of that right to one group means that the other factions are also facing the kind of denial. A specific example is when the police laid strategies and deployed new tactics of arresting human rights activists that spoke against the white majority or other forms of injustices that were being meted against them. These tactics were meant to favor the wealthy and powerful, and in the end, the weak were left helpless. The author emphasizes that all supporting and dissenting factions of an argument should be allowed to present their points without bias and censoring. Any form of restrictions distort the message and fundamentally violate the freedom of speech that is guaranteed in the first amendment of the American constitution. Therein, all citizens, no matter the status and influence are equal before the law</w:t>
      </w:r>
    </w:p>
    <w:p w:rsidR="006F2868" w:rsidRPr="006F2868" w:rsidRDefault="006F2868" w:rsidP="006F2868">
      <w:pPr>
        <w:spacing w:after="0" w:line="480" w:lineRule="auto"/>
        <w:rPr>
          <w:rFonts w:ascii="Times New Roman" w:hAnsi="Times New Roman" w:cs="Times New Roman"/>
          <w:b/>
          <w:sz w:val="24"/>
        </w:rPr>
      </w:pPr>
      <w:r w:rsidRPr="006F2868">
        <w:rPr>
          <w:rFonts w:ascii="Times New Roman" w:hAnsi="Times New Roman" w:cs="Times New Roman"/>
          <w:b/>
          <w:sz w:val="24"/>
        </w:rPr>
        <w:t>Two Sides of the Argument</w:t>
      </w:r>
    </w:p>
    <w:p w:rsidR="006F2868" w:rsidRPr="006F2868" w:rsidRDefault="006F2868" w:rsidP="006F2868">
      <w:pPr>
        <w:spacing w:after="0" w:line="480" w:lineRule="auto"/>
        <w:ind w:firstLine="720"/>
        <w:rPr>
          <w:rFonts w:ascii="Times New Roman" w:hAnsi="Times New Roman" w:cs="Times New Roman"/>
          <w:sz w:val="24"/>
        </w:rPr>
      </w:pPr>
      <w:r w:rsidRPr="006F2868">
        <w:rPr>
          <w:rFonts w:ascii="Times New Roman" w:hAnsi="Times New Roman" w:cs="Times New Roman"/>
          <w:sz w:val="24"/>
        </w:rPr>
        <w:t>The first side advocates for the total guarantee of the freedom of speech in all populations within the country. Here the author narrates even on a polarized theme of the discussion that evokes negative emotion and may lead to a hostile environment; all sides should be given a fair hearing. There is the element that all opinions should be aired freely by any party, and there should be no form of censoring because it may distort the message, and the law will appear to be biased. In this analogy, people are free to talk and air their views, and the role of absorbing the information lies with the audience and not the executive authority.</w:t>
      </w:r>
    </w:p>
    <w:p w:rsidR="006F2868" w:rsidRPr="006F2868" w:rsidRDefault="006F2868" w:rsidP="00AB62F0">
      <w:pPr>
        <w:spacing w:after="0" w:line="480" w:lineRule="auto"/>
        <w:ind w:firstLine="720"/>
        <w:rPr>
          <w:rFonts w:ascii="Times New Roman" w:hAnsi="Times New Roman" w:cs="Times New Roman"/>
          <w:sz w:val="24"/>
        </w:rPr>
      </w:pPr>
      <w:r w:rsidRPr="006F2868">
        <w:rPr>
          <w:rFonts w:ascii="Times New Roman" w:hAnsi="Times New Roman" w:cs="Times New Roman"/>
          <w:sz w:val="24"/>
        </w:rPr>
        <w:t xml:space="preserve">The other side stipulates that debates with themes that evoke emotions should be censored to protect the rights of the minority groups that appear as targets in the message. In this </w:t>
      </w:r>
      <w:r w:rsidRPr="006F2868">
        <w:rPr>
          <w:rFonts w:ascii="Times New Roman" w:hAnsi="Times New Roman" w:cs="Times New Roman"/>
          <w:sz w:val="24"/>
        </w:rPr>
        <w:lastRenderedPageBreak/>
        <w:t xml:space="preserve">analogy, the author states that the judicial system has the role of ensuring that hostile and polarizing arguments or sentiments are controlled. Executive authorities like the police also have the power to distill the messages and pick the most important that work towards maintaining peace and harmony within a society. </w:t>
      </w:r>
    </w:p>
    <w:p w:rsidR="006F2868" w:rsidRPr="00AB62F0" w:rsidRDefault="006F2868" w:rsidP="006F2868">
      <w:pPr>
        <w:spacing w:after="0" w:line="480" w:lineRule="auto"/>
        <w:rPr>
          <w:rFonts w:ascii="Times New Roman" w:hAnsi="Times New Roman" w:cs="Times New Roman"/>
          <w:b/>
          <w:sz w:val="24"/>
        </w:rPr>
      </w:pPr>
      <w:r w:rsidRPr="00AB62F0">
        <w:rPr>
          <w:rFonts w:ascii="Times New Roman" w:hAnsi="Times New Roman" w:cs="Times New Roman"/>
          <w:b/>
          <w:sz w:val="24"/>
        </w:rPr>
        <w:t xml:space="preserve">Side </w:t>
      </w:r>
      <w:r w:rsidR="00AB62F0" w:rsidRPr="00AB62F0">
        <w:rPr>
          <w:rFonts w:ascii="Times New Roman" w:hAnsi="Times New Roman" w:cs="Times New Roman"/>
          <w:b/>
          <w:sz w:val="24"/>
        </w:rPr>
        <w:t>o</w:t>
      </w:r>
      <w:r w:rsidR="00AB62F0">
        <w:rPr>
          <w:rFonts w:ascii="Times New Roman" w:hAnsi="Times New Roman" w:cs="Times New Roman"/>
          <w:b/>
          <w:sz w:val="24"/>
        </w:rPr>
        <w:t>f</w:t>
      </w:r>
      <w:r w:rsidR="00AB62F0" w:rsidRPr="00AB62F0">
        <w:rPr>
          <w:rFonts w:ascii="Times New Roman" w:hAnsi="Times New Roman" w:cs="Times New Roman"/>
          <w:b/>
          <w:sz w:val="24"/>
        </w:rPr>
        <w:t xml:space="preserve"> Choose</w:t>
      </w:r>
    </w:p>
    <w:p w:rsidR="006F2868" w:rsidRPr="006F2868" w:rsidRDefault="006F2868" w:rsidP="00AB62F0">
      <w:pPr>
        <w:spacing w:after="0" w:line="480" w:lineRule="auto"/>
        <w:ind w:firstLine="720"/>
        <w:rPr>
          <w:rFonts w:ascii="Times New Roman" w:hAnsi="Times New Roman" w:cs="Times New Roman"/>
          <w:sz w:val="24"/>
        </w:rPr>
      </w:pPr>
      <w:r w:rsidRPr="006F2868">
        <w:rPr>
          <w:rFonts w:ascii="Times New Roman" w:hAnsi="Times New Roman" w:cs="Times New Roman"/>
          <w:sz w:val="24"/>
        </w:rPr>
        <w:t>I would choose the side that advocates for fair hearing and free speech. This model is more controlled and straightforward. Furthermore, it is a right way of creating a conducive environment since both sides of a debate can share their views freely and have the guarantee that their points will be heard and considered in the decision-making process. This side of the discussion is more transparent, and it is the absolute way to solve contentious issues in a community. Reference is made to the 1960s when the police were formulating dubious and outrageous to arrest human rights activists, especially the ones that were advocating for equality and fairness in the way that people voted and got representation in government. People were being arrested for a minor reason like kneeling in front of county halls, placing posters outside their houses, and publishing and distributing literature without a permit. All these arrests had no clear ground, and some of them were dismissed in courts of laws, although the process was lengthy and marred with a lack of transparency.</w:t>
      </w:r>
    </w:p>
    <w:p w:rsidR="006F2868" w:rsidRPr="00AB62F0" w:rsidRDefault="006F2868" w:rsidP="006F2868">
      <w:pPr>
        <w:spacing w:after="0" w:line="480" w:lineRule="auto"/>
        <w:rPr>
          <w:rFonts w:ascii="Times New Roman" w:hAnsi="Times New Roman" w:cs="Times New Roman"/>
          <w:b/>
          <w:sz w:val="24"/>
        </w:rPr>
      </w:pPr>
      <w:r w:rsidRPr="00AB62F0">
        <w:rPr>
          <w:rFonts w:ascii="Times New Roman" w:hAnsi="Times New Roman" w:cs="Times New Roman"/>
          <w:b/>
          <w:sz w:val="24"/>
        </w:rPr>
        <w:t xml:space="preserve">Arguments </w:t>
      </w:r>
      <w:r w:rsidR="00AB62F0" w:rsidRPr="00AB62F0">
        <w:rPr>
          <w:rFonts w:ascii="Times New Roman" w:hAnsi="Times New Roman" w:cs="Times New Roman"/>
          <w:b/>
          <w:sz w:val="24"/>
        </w:rPr>
        <w:t>for the Other Side</w:t>
      </w:r>
    </w:p>
    <w:p w:rsidR="006F2868" w:rsidRPr="006F2868" w:rsidRDefault="006F2868" w:rsidP="00AB62F0">
      <w:pPr>
        <w:spacing w:after="0" w:line="480" w:lineRule="auto"/>
        <w:ind w:firstLine="720"/>
        <w:rPr>
          <w:rFonts w:ascii="Times New Roman" w:hAnsi="Times New Roman" w:cs="Times New Roman"/>
          <w:sz w:val="24"/>
        </w:rPr>
      </w:pPr>
      <w:r w:rsidRPr="006F2868">
        <w:rPr>
          <w:rFonts w:ascii="Times New Roman" w:hAnsi="Times New Roman" w:cs="Times New Roman"/>
          <w:sz w:val="24"/>
        </w:rPr>
        <w:t xml:space="preserve">The main point on the other side is the consideration of other people's rights, feelings, and property before messages are passed to the public. In a hostile environment like the one that existed during the eras of racial segregation, remarks of human rights activists that were calling for equality and fairness in government endeavors were termed to be egregious and malicious. The state and federal police categorized their messages as ones that would disturb peace without </w:t>
      </w:r>
      <w:r w:rsidRPr="006F2868">
        <w:rPr>
          <w:rFonts w:ascii="Times New Roman" w:hAnsi="Times New Roman" w:cs="Times New Roman"/>
          <w:sz w:val="24"/>
        </w:rPr>
        <w:lastRenderedPageBreak/>
        <w:t>a community, which in this case, was being referred to the white majority. To prevent the spread of such messages, the police could be allowed to arrest human rights activists that they saw to be a nuisance to the peace and calm. On the other hand, statements from the white majority that appeared to rally against the black minority were free to get aired, and hence there seemed to be a bias in the selection of enforcement. The whole system became corrupt because there was no way to authenticate the arrest charges made by the police.</w:t>
      </w:r>
    </w:p>
    <w:p w:rsidR="006F2868" w:rsidRPr="00AB62F0" w:rsidRDefault="006F2868" w:rsidP="006F2868">
      <w:pPr>
        <w:spacing w:after="0" w:line="480" w:lineRule="auto"/>
        <w:rPr>
          <w:rFonts w:ascii="Times New Roman" w:hAnsi="Times New Roman" w:cs="Times New Roman"/>
          <w:b/>
          <w:sz w:val="24"/>
        </w:rPr>
      </w:pPr>
      <w:r w:rsidRPr="00AB62F0">
        <w:rPr>
          <w:rFonts w:ascii="Times New Roman" w:hAnsi="Times New Roman" w:cs="Times New Roman"/>
          <w:b/>
          <w:sz w:val="24"/>
        </w:rPr>
        <w:t xml:space="preserve">Future </w:t>
      </w:r>
      <w:r w:rsidR="00AB62F0" w:rsidRPr="00AB62F0">
        <w:rPr>
          <w:rFonts w:ascii="Times New Roman" w:hAnsi="Times New Roman" w:cs="Times New Roman"/>
          <w:b/>
          <w:sz w:val="24"/>
        </w:rPr>
        <w:t>Development</w:t>
      </w:r>
    </w:p>
    <w:p w:rsidR="00405BD9" w:rsidRPr="006F2868" w:rsidRDefault="006F2868" w:rsidP="00AB62F0">
      <w:pPr>
        <w:spacing w:after="0" w:line="480" w:lineRule="auto"/>
        <w:ind w:firstLine="720"/>
        <w:rPr>
          <w:rFonts w:ascii="Times New Roman" w:hAnsi="Times New Roman" w:cs="Times New Roman"/>
          <w:sz w:val="24"/>
        </w:rPr>
      </w:pPr>
      <w:r w:rsidRPr="006F2868">
        <w:rPr>
          <w:rFonts w:ascii="Times New Roman" w:hAnsi="Times New Roman" w:cs="Times New Roman"/>
          <w:sz w:val="24"/>
        </w:rPr>
        <w:t>After the human activism era, more power was given to human rights activists because the judiciary had well defined the first amendment. The provision in the constitution was indivisible and guaranteed to all Americans. The police or other law enforcement from the federal and state governments were not allowed to censor the messages that any person made. As an individual, each American was to be accorded this right justly. After the famous 1964 ruling of New York Times vs. Sullivan, it was clear that the police were to clear from such engagement, and the freedom of speech shall prevail over all others. In the future, this trend will be strengthened because the democracy of America prevails because of the constitutional provision. When dissenting parties air their views, matters can be viewed from an open perspective, and the resolution becomes easier. Other countries that have not yet adopted and effected the freedom of speech will see the benefits of the provision, and it will be globalized.</w:t>
      </w:r>
    </w:p>
    <w:p w:rsidR="00AB62F0" w:rsidRDefault="00AB62F0" w:rsidP="006F2868">
      <w:pPr>
        <w:spacing w:after="0" w:line="480" w:lineRule="auto"/>
        <w:rPr>
          <w:rFonts w:ascii="Times New Roman" w:hAnsi="Times New Roman" w:cs="Times New Roman"/>
          <w:sz w:val="24"/>
        </w:rPr>
      </w:pPr>
    </w:p>
    <w:p w:rsidR="00AB62F0" w:rsidRDefault="00AB62F0" w:rsidP="006F2868">
      <w:pPr>
        <w:spacing w:after="0" w:line="480" w:lineRule="auto"/>
        <w:rPr>
          <w:rFonts w:ascii="Times New Roman" w:hAnsi="Times New Roman" w:cs="Times New Roman"/>
          <w:sz w:val="24"/>
        </w:rPr>
      </w:pPr>
    </w:p>
    <w:p w:rsidR="00AB62F0" w:rsidRDefault="00AB62F0" w:rsidP="006F2868">
      <w:pPr>
        <w:spacing w:after="0" w:line="480" w:lineRule="auto"/>
        <w:rPr>
          <w:rFonts w:ascii="Times New Roman" w:hAnsi="Times New Roman" w:cs="Times New Roman"/>
          <w:sz w:val="24"/>
        </w:rPr>
      </w:pPr>
    </w:p>
    <w:p w:rsidR="00AB62F0" w:rsidRDefault="00AB62F0" w:rsidP="006F2868">
      <w:pPr>
        <w:spacing w:after="0" w:line="480" w:lineRule="auto"/>
        <w:rPr>
          <w:rFonts w:ascii="Times New Roman" w:hAnsi="Times New Roman" w:cs="Times New Roman"/>
          <w:sz w:val="24"/>
        </w:rPr>
      </w:pPr>
    </w:p>
    <w:p w:rsidR="00AB62F0" w:rsidRDefault="00AB62F0" w:rsidP="006F2868">
      <w:pPr>
        <w:spacing w:after="0" w:line="480" w:lineRule="auto"/>
        <w:rPr>
          <w:rFonts w:ascii="Times New Roman" w:hAnsi="Times New Roman" w:cs="Times New Roman"/>
          <w:sz w:val="24"/>
        </w:rPr>
      </w:pPr>
    </w:p>
    <w:p w:rsidR="006F2868" w:rsidRPr="006F2868" w:rsidRDefault="006F2868" w:rsidP="00AB62F0">
      <w:pPr>
        <w:spacing w:after="0" w:line="480" w:lineRule="auto"/>
        <w:jc w:val="center"/>
        <w:rPr>
          <w:rFonts w:ascii="Times New Roman" w:hAnsi="Times New Roman" w:cs="Times New Roman"/>
          <w:sz w:val="24"/>
        </w:rPr>
      </w:pPr>
      <w:r w:rsidRPr="006F2868">
        <w:rPr>
          <w:rFonts w:ascii="Times New Roman" w:hAnsi="Times New Roman" w:cs="Times New Roman"/>
          <w:sz w:val="24"/>
        </w:rPr>
        <w:lastRenderedPageBreak/>
        <w:t>Reference</w:t>
      </w:r>
    </w:p>
    <w:p w:rsidR="006F2868" w:rsidRPr="006F2868" w:rsidRDefault="006F2868" w:rsidP="006F2868">
      <w:pPr>
        <w:spacing w:after="0" w:line="480" w:lineRule="auto"/>
        <w:rPr>
          <w:rFonts w:ascii="Times New Roman" w:hAnsi="Times New Roman" w:cs="Times New Roman"/>
          <w:sz w:val="24"/>
        </w:rPr>
      </w:pPr>
      <w:r w:rsidRPr="006F2868">
        <w:rPr>
          <w:rFonts w:ascii="Times New Roman" w:hAnsi="Times New Roman" w:cs="Times New Roman"/>
          <w:sz w:val="24"/>
        </w:rPr>
        <w:t>Stanley J (2017). Civil Rights Movement Is a Reminder That Free</w:t>
      </w:r>
      <w:r w:rsidR="00AB62F0">
        <w:rPr>
          <w:rFonts w:ascii="Times New Roman" w:hAnsi="Times New Roman" w:cs="Times New Roman"/>
          <w:sz w:val="24"/>
        </w:rPr>
        <w:t xml:space="preserve"> Speech Is There to Protect the</w:t>
      </w:r>
      <w:r w:rsidR="00AB62F0">
        <w:rPr>
          <w:rFonts w:ascii="Times New Roman" w:hAnsi="Times New Roman" w:cs="Times New Roman"/>
          <w:sz w:val="24"/>
        </w:rPr>
        <w:tab/>
      </w:r>
      <w:r w:rsidRPr="006F2868">
        <w:rPr>
          <w:rFonts w:ascii="Times New Roman" w:hAnsi="Times New Roman" w:cs="Times New Roman"/>
          <w:sz w:val="24"/>
        </w:rPr>
        <w:t>Weak. ACLU white paper, May.</w:t>
      </w:r>
    </w:p>
    <w:sectPr w:rsidR="006F2868" w:rsidRPr="006F2868" w:rsidSect="00AB62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401" w:rsidRDefault="00173401" w:rsidP="00AB62F0">
      <w:pPr>
        <w:spacing w:after="0" w:line="240" w:lineRule="auto"/>
      </w:pPr>
      <w:r>
        <w:separator/>
      </w:r>
    </w:p>
  </w:endnote>
  <w:endnote w:type="continuationSeparator" w:id="0">
    <w:p w:rsidR="00173401" w:rsidRDefault="00173401" w:rsidP="00AB6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401" w:rsidRDefault="00173401" w:rsidP="00AB62F0">
      <w:pPr>
        <w:spacing w:after="0" w:line="240" w:lineRule="auto"/>
      </w:pPr>
      <w:r>
        <w:separator/>
      </w:r>
    </w:p>
  </w:footnote>
  <w:footnote w:type="continuationSeparator" w:id="0">
    <w:p w:rsidR="00173401" w:rsidRDefault="00173401" w:rsidP="00AB6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2F0" w:rsidRPr="00AB62F0" w:rsidRDefault="00AB62F0" w:rsidP="00AB62F0">
    <w:pPr>
      <w:pStyle w:val="Header"/>
      <w:jc w:val="right"/>
      <w:rPr>
        <w:rFonts w:ascii="Times New Roman" w:hAnsi="Times New Roman" w:cs="Times New Roman"/>
        <w:sz w:val="24"/>
      </w:rPr>
    </w:pPr>
    <w:r w:rsidRPr="00AB62F0">
      <w:rPr>
        <w:rFonts w:ascii="Times New Roman" w:hAnsi="Times New Roman" w:cs="Times New Roman"/>
        <w:sz w:val="24"/>
      </w:rPr>
      <w:t>FREEDOM OF SPEECH</w:t>
    </w:r>
    <w:r w:rsidRPr="00AB62F0">
      <w:rPr>
        <w:rFonts w:ascii="Times New Roman" w:hAnsi="Times New Roman" w:cs="Times New Roman"/>
        <w:sz w:val="24"/>
      </w:rPr>
      <w:tab/>
    </w:r>
    <w:r w:rsidRPr="00AB62F0">
      <w:rPr>
        <w:rFonts w:ascii="Times New Roman" w:hAnsi="Times New Roman" w:cs="Times New Roman"/>
        <w:sz w:val="24"/>
      </w:rPr>
      <w:tab/>
    </w:r>
    <w:sdt>
      <w:sdtPr>
        <w:rPr>
          <w:rFonts w:ascii="Times New Roman" w:hAnsi="Times New Roman" w:cs="Times New Roman"/>
          <w:sz w:val="24"/>
        </w:rPr>
        <w:id w:val="51667522"/>
        <w:docPartObj>
          <w:docPartGallery w:val="Page Numbers (Top of Page)"/>
          <w:docPartUnique/>
        </w:docPartObj>
      </w:sdtPr>
      <w:sdtEndPr>
        <w:rPr>
          <w:noProof/>
        </w:rPr>
      </w:sdtEndPr>
      <w:sdtContent>
        <w:r w:rsidRPr="00AB62F0">
          <w:rPr>
            <w:rFonts w:ascii="Times New Roman" w:hAnsi="Times New Roman" w:cs="Times New Roman"/>
            <w:sz w:val="24"/>
          </w:rPr>
          <w:fldChar w:fldCharType="begin"/>
        </w:r>
        <w:r w:rsidRPr="00AB62F0">
          <w:rPr>
            <w:rFonts w:ascii="Times New Roman" w:hAnsi="Times New Roman" w:cs="Times New Roman"/>
            <w:sz w:val="24"/>
          </w:rPr>
          <w:instrText xml:space="preserve"> PAGE   \* MERGEFORMAT </w:instrText>
        </w:r>
        <w:r w:rsidRPr="00AB62F0">
          <w:rPr>
            <w:rFonts w:ascii="Times New Roman" w:hAnsi="Times New Roman" w:cs="Times New Roman"/>
            <w:sz w:val="24"/>
          </w:rPr>
          <w:fldChar w:fldCharType="separate"/>
        </w:r>
        <w:r w:rsidR="00CC3C9A">
          <w:rPr>
            <w:rFonts w:ascii="Times New Roman" w:hAnsi="Times New Roman" w:cs="Times New Roman"/>
            <w:noProof/>
            <w:sz w:val="24"/>
          </w:rPr>
          <w:t>5</w:t>
        </w:r>
        <w:r w:rsidRPr="00AB62F0">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2F0" w:rsidRPr="00AB62F0" w:rsidRDefault="00AB62F0" w:rsidP="00AB62F0">
    <w:pPr>
      <w:pStyle w:val="Header"/>
      <w:jc w:val="right"/>
      <w:rPr>
        <w:rFonts w:ascii="Times New Roman" w:hAnsi="Times New Roman" w:cs="Times New Roman"/>
        <w:sz w:val="24"/>
      </w:rPr>
    </w:pPr>
    <w:r w:rsidRPr="00AB62F0">
      <w:rPr>
        <w:rFonts w:ascii="Times New Roman" w:hAnsi="Times New Roman" w:cs="Times New Roman"/>
        <w:sz w:val="24"/>
      </w:rPr>
      <w:t>Running head: FREEDOM OF SPEECH</w:t>
    </w:r>
    <w:r w:rsidRPr="00AB62F0">
      <w:rPr>
        <w:rFonts w:ascii="Times New Roman" w:hAnsi="Times New Roman" w:cs="Times New Roman"/>
        <w:sz w:val="24"/>
      </w:rPr>
      <w:tab/>
    </w:r>
    <w:r w:rsidRPr="00AB62F0">
      <w:rPr>
        <w:rFonts w:ascii="Times New Roman" w:hAnsi="Times New Roman" w:cs="Times New Roman"/>
        <w:sz w:val="24"/>
      </w:rPr>
      <w:tab/>
    </w:r>
    <w:sdt>
      <w:sdtPr>
        <w:rPr>
          <w:rFonts w:ascii="Times New Roman" w:hAnsi="Times New Roman" w:cs="Times New Roman"/>
          <w:sz w:val="24"/>
        </w:rPr>
        <w:id w:val="2012561884"/>
        <w:docPartObj>
          <w:docPartGallery w:val="Page Numbers (Top of Page)"/>
          <w:docPartUnique/>
        </w:docPartObj>
      </w:sdtPr>
      <w:sdtEndPr>
        <w:rPr>
          <w:noProof/>
        </w:rPr>
      </w:sdtEndPr>
      <w:sdtContent>
        <w:r w:rsidRPr="00AB62F0">
          <w:rPr>
            <w:rFonts w:ascii="Times New Roman" w:hAnsi="Times New Roman" w:cs="Times New Roman"/>
            <w:sz w:val="24"/>
          </w:rPr>
          <w:fldChar w:fldCharType="begin"/>
        </w:r>
        <w:r w:rsidRPr="00AB62F0">
          <w:rPr>
            <w:rFonts w:ascii="Times New Roman" w:hAnsi="Times New Roman" w:cs="Times New Roman"/>
            <w:sz w:val="24"/>
          </w:rPr>
          <w:instrText xml:space="preserve"> PAGE   \* MERGEFORMAT </w:instrText>
        </w:r>
        <w:r w:rsidRPr="00AB62F0">
          <w:rPr>
            <w:rFonts w:ascii="Times New Roman" w:hAnsi="Times New Roman" w:cs="Times New Roman"/>
            <w:sz w:val="24"/>
          </w:rPr>
          <w:fldChar w:fldCharType="separate"/>
        </w:r>
        <w:r w:rsidR="00CC3C9A">
          <w:rPr>
            <w:rFonts w:ascii="Times New Roman" w:hAnsi="Times New Roman" w:cs="Times New Roman"/>
            <w:noProof/>
            <w:sz w:val="24"/>
          </w:rPr>
          <w:t>1</w:t>
        </w:r>
        <w:r w:rsidRPr="00AB62F0">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978"/>
    <w:rsid w:val="001407D8"/>
    <w:rsid w:val="00173401"/>
    <w:rsid w:val="00405BD9"/>
    <w:rsid w:val="00644861"/>
    <w:rsid w:val="00682978"/>
    <w:rsid w:val="006F2868"/>
    <w:rsid w:val="00AB62F0"/>
    <w:rsid w:val="00C23F7E"/>
    <w:rsid w:val="00C83B1F"/>
    <w:rsid w:val="00CC3C9A"/>
    <w:rsid w:val="00FD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2F0"/>
  </w:style>
  <w:style w:type="paragraph" w:styleId="Footer">
    <w:name w:val="footer"/>
    <w:basedOn w:val="Normal"/>
    <w:link w:val="FooterChar"/>
    <w:uiPriority w:val="99"/>
    <w:unhideWhenUsed/>
    <w:rsid w:val="00AB6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2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2F0"/>
  </w:style>
  <w:style w:type="paragraph" w:styleId="Footer">
    <w:name w:val="footer"/>
    <w:basedOn w:val="Normal"/>
    <w:link w:val="FooterChar"/>
    <w:uiPriority w:val="99"/>
    <w:unhideWhenUsed/>
    <w:rsid w:val="00AB6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2020-01-30T22:26:00Z</dcterms:created>
  <dcterms:modified xsi:type="dcterms:W3CDTF">2020-01-30T22:26:00Z</dcterms:modified>
</cp:coreProperties>
</file>