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F4D" w:rsidRDefault="005A7F4D" w:rsidP="005A7F4D">
      <w:pPr>
        <w:spacing w:line="480" w:lineRule="auto"/>
        <w:jc w:val="center"/>
        <w:rPr>
          <w:rFonts w:ascii="Times New Roman" w:hAnsi="Times New Roman" w:cs="Times New Roman"/>
          <w:lang w:val="en-CA"/>
        </w:rPr>
      </w:pPr>
    </w:p>
    <w:p w:rsidR="005A7F4D" w:rsidRDefault="005A7F4D" w:rsidP="005A7F4D">
      <w:pPr>
        <w:spacing w:line="480" w:lineRule="auto"/>
        <w:jc w:val="center"/>
        <w:rPr>
          <w:rFonts w:ascii="Times New Roman" w:hAnsi="Times New Roman" w:cs="Times New Roman"/>
          <w:lang w:val="en-CA"/>
        </w:rPr>
      </w:pPr>
    </w:p>
    <w:p w:rsidR="005A7F4D" w:rsidRDefault="005A7F4D" w:rsidP="005A7F4D">
      <w:pPr>
        <w:spacing w:line="480" w:lineRule="auto"/>
        <w:jc w:val="center"/>
        <w:rPr>
          <w:rFonts w:ascii="Times New Roman" w:hAnsi="Times New Roman" w:cs="Times New Roman"/>
          <w:lang w:val="en-CA"/>
        </w:rPr>
      </w:pPr>
    </w:p>
    <w:p w:rsidR="005A7F4D" w:rsidRDefault="005A7F4D" w:rsidP="005A7F4D">
      <w:pPr>
        <w:spacing w:line="480" w:lineRule="auto"/>
        <w:jc w:val="center"/>
        <w:rPr>
          <w:rFonts w:ascii="Times New Roman" w:hAnsi="Times New Roman" w:cs="Times New Roman"/>
          <w:lang w:val="en-CA"/>
        </w:rPr>
      </w:pPr>
    </w:p>
    <w:p w:rsidR="005A7F4D" w:rsidRDefault="005A7F4D" w:rsidP="005A7F4D">
      <w:pPr>
        <w:spacing w:line="480" w:lineRule="auto"/>
        <w:jc w:val="center"/>
        <w:rPr>
          <w:rFonts w:ascii="Times New Roman" w:hAnsi="Times New Roman" w:cs="Times New Roman"/>
          <w:lang w:val="en-CA"/>
        </w:rPr>
      </w:pPr>
    </w:p>
    <w:p w:rsidR="005A7F4D" w:rsidRDefault="005A7F4D" w:rsidP="005A7F4D">
      <w:pPr>
        <w:spacing w:line="480" w:lineRule="auto"/>
        <w:jc w:val="center"/>
        <w:rPr>
          <w:rFonts w:ascii="Times New Roman" w:hAnsi="Times New Roman" w:cs="Times New Roman"/>
          <w:lang w:val="en-CA"/>
        </w:rPr>
      </w:pPr>
    </w:p>
    <w:p w:rsidR="005A7F4D" w:rsidRDefault="005A7F4D" w:rsidP="005A7F4D">
      <w:pPr>
        <w:spacing w:line="480" w:lineRule="auto"/>
        <w:jc w:val="center"/>
        <w:rPr>
          <w:rFonts w:ascii="Times New Roman" w:hAnsi="Times New Roman" w:cs="Times New Roman"/>
          <w:lang w:val="en-CA"/>
        </w:rPr>
      </w:pPr>
    </w:p>
    <w:p w:rsidR="005A7F4D" w:rsidRDefault="005A7F4D" w:rsidP="005A7F4D">
      <w:pPr>
        <w:spacing w:line="480" w:lineRule="auto"/>
        <w:jc w:val="center"/>
        <w:rPr>
          <w:rFonts w:ascii="Times New Roman" w:hAnsi="Times New Roman" w:cs="Times New Roman"/>
          <w:lang w:val="en-CA"/>
        </w:rPr>
      </w:pPr>
    </w:p>
    <w:p w:rsidR="00B37C4F" w:rsidRDefault="00355A71" w:rsidP="005A7F4D">
      <w:pPr>
        <w:spacing w:line="480" w:lineRule="auto"/>
        <w:jc w:val="center"/>
        <w:rPr>
          <w:rFonts w:ascii="Times New Roman" w:hAnsi="Times New Roman" w:cs="Times New Roman"/>
          <w:lang w:val="en-CA"/>
        </w:rPr>
      </w:pPr>
      <w:r w:rsidRPr="00B37C4F">
        <w:rPr>
          <w:rFonts w:ascii="Times New Roman" w:hAnsi="Times New Roman" w:cs="Times New Roman"/>
          <w:lang w:val="en-CA"/>
        </w:rPr>
        <w:t>Comp XM</w:t>
      </w:r>
      <w:r>
        <w:rPr>
          <w:rFonts w:ascii="Times New Roman" w:hAnsi="Times New Roman" w:cs="Times New Roman"/>
          <w:lang w:val="en-CA"/>
        </w:rPr>
        <w:t xml:space="preserve"> Activity</w:t>
      </w:r>
    </w:p>
    <w:p w:rsidR="005A7F4D" w:rsidRPr="005A7F4D" w:rsidRDefault="00355A71" w:rsidP="005A7F4D">
      <w:pPr>
        <w:spacing w:line="480" w:lineRule="auto"/>
        <w:jc w:val="center"/>
        <w:rPr>
          <w:rFonts w:ascii="Times New Roman" w:hAnsi="Times New Roman" w:cs="Times New Roman"/>
          <w:lang w:val="en-CA"/>
        </w:rPr>
      </w:pPr>
      <w:r w:rsidRPr="005A7F4D">
        <w:rPr>
          <w:rFonts w:ascii="Times New Roman" w:hAnsi="Times New Roman" w:cs="Times New Roman"/>
          <w:lang w:val="en-CA"/>
        </w:rPr>
        <w:t>Name</w:t>
      </w:r>
    </w:p>
    <w:p w:rsidR="005A7F4D" w:rsidRPr="005A7F4D" w:rsidRDefault="007066C2" w:rsidP="005A7F4D">
      <w:pPr>
        <w:spacing w:line="480" w:lineRule="auto"/>
        <w:jc w:val="center"/>
        <w:rPr>
          <w:rFonts w:ascii="Times New Roman" w:hAnsi="Times New Roman" w:cs="Times New Roman"/>
          <w:lang w:val="en-CA"/>
        </w:rPr>
      </w:pPr>
      <w:r>
        <w:rPr>
          <w:rFonts w:ascii="Times New Roman" w:hAnsi="Times New Roman" w:cs="Times New Roman"/>
          <w:lang w:val="en-CA"/>
        </w:rPr>
        <w:t>Instructor</w:t>
      </w:r>
    </w:p>
    <w:p w:rsidR="005A7F4D" w:rsidRPr="005A7F4D" w:rsidRDefault="00355A71" w:rsidP="005A7F4D">
      <w:pPr>
        <w:spacing w:line="480" w:lineRule="auto"/>
        <w:jc w:val="center"/>
        <w:rPr>
          <w:rFonts w:ascii="Times New Roman" w:hAnsi="Times New Roman" w:cs="Times New Roman"/>
          <w:lang w:val="en-CA"/>
        </w:rPr>
      </w:pPr>
      <w:r w:rsidRPr="005A7F4D">
        <w:rPr>
          <w:rFonts w:ascii="Times New Roman" w:hAnsi="Times New Roman" w:cs="Times New Roman"/>
          <w:lang w:val="en-CA"/>
        </w:rPr>
        <w:t>Course</w:t>
      </w:r>
    </w:p>
    <w:p w:rsidR="005A7F4D" w:rsidRDefault="00355A71" w:rsidP="005A7F4D">
      <w:pPr>
        <w:spacing w:line="480" w:lineRule="auto"/>
        <w:jc w:val="center"/>
        <w:rPr>
          <w:rFonts w:ascii="Times New Roman" w:hAnsi="Times New Roman" w:cs="Times New Roman"/>
          <w:lang w:val="en-CA"/>
        </w:rPr>
      </w:pPr>
      <w:r w:rsidRPr="005A7F4D">
        <w:rPr>
          <w:rFonts w:ascii="Times New Roman" w:hAnsi="Times New Roman" w:cs="Times New Roman"/>
          <w:lang w:val="en-CA"/>
        </w:rPr>
        <w:t>Date</w:t>
      </w:r>
    </w:p>
    <w:p w:rsidR="005A7F4D" w:rsidRDefault="005A7F4D" w:rsidP="005A7F4D">
      <w:pPr>
        <w:spacing w:line="480" w:lineRule="auto"/>
        <w:jc w:val="center"/>
        <w:rPr>
          <w:rFonts w:ascii="Times New Roman" w:hAnsi="Times New Roman" w:cs="Times New Roman"/>
          <w:lang w:val="en-CA"/>
        </w:rPr>
      </w:pPr>
    </w:p>
    <w:p w:rsidR="005A7F4D" w:rsidRDefault="005A7F4D" w:rsidP="005A7F4D">
      <w:pPr>
        <w:spacing w:line="480" w:lineRule="auto"/>
        <w:jc w:val="center"/>
        <w:rPr>
          <w:rFonts w:ascii="Times New Roman" w:hAnsi="Times New Roman" w:cs="Times New Roman"/>
          <w:lang w:val="en-CA"/>
        </w:rPr>
      </w:pPr>
    </w:p>
    <w:p w:rsidR="005A7F4D" w:rsidRDefault="005A7F4D" w:rsidP="005A7F4D">
      <w:pPr>
        <w:spacing w:line="480" w:lineRule="auto"/>
        <w:jc w:val="center"/>
        <w:rPr>
          <w:rFonts w:ascii="Times New Roman" w:hAnsi="Times New Roman" w:cs="Times New Roman"/>
          <w:lang w:val="en-CA"/>
        </w:rPr>
      </w:pPr>
    </w:p>
    <w:p w:rsidR="005A7F4D" w:rsidRDefault="005A7F4D" w:rsidP="005A7F4D">
      <w:pPr>
        <w:spacing w:line="480" w:lineRule="auto"/>
        <w:jc w:val="center"/>
        <w:rPr>
          <w:rFonts w:ascii="Times New Roman" w:hAnsi="Times New Roman" w:cs="Times New Roman"/>
          <w:lang w:val="en-CA"/>
        </w:rPr>
      </w:pPr>
    </w:p>
    <w:p w:rsidR="005A7F4D" w:rsidRDefault="005A7F4D" w:rsidP="005A7F4D">
      <w:pPr>
        <w:spacing w:line="480" w:lineRule="auto"/>
        <w:jc w:val="center"/>
        <w:rPr>
          <w:rFonts w:ascii="Times New Roman" w:hAnsi="Times New Roman" w:cs="Times New Roman"/>
          <w:lang w:val="en-CA"/>
        </w:rPr>
      </w:pPr>
    </w:p>
    <w:p w:rsidR="005A7F4D" w:rsidRDefault="005A7F4D" w:rsidP="005A7F4D">
      <w:pPr>
        <w:spacing w:line="480" w:lineRule="auto"/>
        <w:jc w:val="center"/>
        <w:rPr>
          <w:rFonts w:ascii="Times New Roman" w:hAnsi="Times New Roman" w:cs="Times New Roman"/>
          <w:lang w:val="en-CA"/>
        </w:rPr>
      </w:pPr>
    </w:p>
    <w:p w:rsidR="005A7F4D" w:rsidRDefault="005A7F4D" w:rsidP="005A7F4D">
      <w:pPr>
        <w:spacing w:line="480" w:lineRule="auto"/>
        <w:jc w:val="center"/>
        <w:rPr>
          <w:rFonts w:ascii="Times New Roman" w:hAnsi="Times New Roman" w:cs="Times New Roman"/>
          <w:lang w:val="en-CA"/>
        </w:rPr>
      </w:pPr>
    </w:p>
    <w:p w:rsidR="005A7F4D" w:rsidRDefault="005A7F4D" w:rsidP="005A7F4D">
      <w:pPr>
        <w:spacing w:line="480" w:lineRule="auto"/>
        <w:jc w:val="center"/>
        <w:rPr>
          <w:rFonts w:ascii="Times New Roman" w:hAnsi="Times New Roman" w:cs="Times New Roman"/>
          <w:lang w:val="en-CA"/>
        </w:rPr>
      </w:pPr>
    </w:p>
    <w:p w:rsidR="005A7F4D" w:rsidRDefault="005A7F4D" w:rsidP="005A7F4D">
      <w:pPr>
        <w:spacing w:line="480" w:lineRule="auto"/>
        <w:jc w:val="center"/>
        <w:rPr>
          <w:rFonts w:ascii="Times New Roman" w:hAnsi="Times New Roman" w:cs="Times New Roman"/>
          <w:lang w:val="en-CA"/>
        </w:rPr>
      </w:pPr>
      <w:bookmarkStart w:id="0" w:name="_GoBack"/>
      <w:bookmarkEnd w:id="0"/>
    </w:p>
    <w:p w:rsidR="005A7F4D" w:rsidRDefault="005A7F4D" w:rsidP="005A7F4D">
      <w:pPr>
        <w:spacing w:line="480" w:lineRule="auto"/>
        <w:jc w:val="center"/>
        <w:rPr>
          <w:rFonts w:ascii="Times New Roman" w:hAnsi="Times New Roman" w:cs="Times New Roman"/>
          <w:lang w:val="en-CA"/>
        </w:rPr>
      </w:pPr>
    </w:p>
    <w:p w:rsidR="001D46D3" w:rsidRPr="00910D35" w:rsidRDefault="00355A71" w:rsidP="005A7F4D">
      <w:pPr>
        <w:spacing w:line="480" w:lineRule="auto"/>
        <w:jc w:val="both"/>
        <w:rPr>
          <w:rFonts w:ascii="Times New Roman" w:hAnsi="Times New Roman" w:cs="Times New Roman"/>
          <w:lang w:val="en-CA"/>
        </w:rPr>
      </w:pPr>
      <w:r w:rsidRPr="00910D35">
        <w:rPr>
          <w:rFonts w:ascii="Times New Roman" w:hAnsi="Times New Roman" w:cs="Times New Roman"/>
          <w:lang w:val="en-CA"/>
        </w:rPr>
        <w:lastRenderedPageBreak/>
        <w:t xml:space="preserve">Introduction </w:t>
      </w:r>
    </w:p>
    <w:p w:rsidR="006F3248" w:rsidRPr="00910D35" w:rsidRDefault="00355A71" w:rsidP="005A7F4D">
      <w:pPr>
        <w:spacing w:line="480" w:lineRule="auto"/>
        <w:ind w:firstLine="720"/>
        <w:jc w:val="both"/>
        <w:rPr>
          <w:rFonts w:ascii="Times New Roman" w:hAnsi="Times New Roman" w:cs="Times New Roman"/>
          <w:lang w:val="en-CA"/>
        </w:rPr>
      </w:pPr>
      <w:r w:rsidRPr="00910D35">
        <w:rPr>
          <w:rFonts w:ascii="Times New Roman" w:hAnsi="Times New Roman" w:cs="Times New Roman"/>
          <w:lang w:val="en-CA"/>
        </w:rPr>
        <w:t>Innovation may create huge success opportunities as they allow an organization to establish a competitive edge by having differentiated business models, goods, and services</w:t>
      </w:r>
      <w:r w:rsidR="00D61849">
        <w:t>(</w:t>
      </w:r>
      <w:r w:rsidR="00D61849" w:rsidRPr="00D61849">
        <w:rPr>
          <w:rFonts w:ascii="Times New Roman" w:hAnsi="Times New Roman" w:cs="Times New Roman"/>
          <w:lang w:val="en-CA"/>
        </w:rPr>
        <w:t>Baumgartner&amp;Rauter, 2017)</w:t>
      </w:r>
      <w:r w:rsidRPr="00910D35">
        <w:rPr>
          <w:rFonts w:ascii="Times New Roman" w:hAnsi="Times New Roman" w:cs="Times New Roman"/>
          <w:lang w:val="en-CA"/>
        </w:rPr>
        <w:t xml:space="preserve">. </w:t>
      </w:r>
      <w:r w:rsidR="00A02BEB" w:rsidRPr="00910D35">
        <w:rPr>
          <w:rFonts w:ascii="Times New Roman" w:hAnsi="Times New Roman" w:cs="Times New Roman"/>
          <w:lang w:val="en-CA"/>
        </w:rPr>
        <w:t>Therefore, innovative strategies are greatly recommended to accomplish quick business growth</w:t>
      </w:r>
      <w:r w:rsidR="00052945" w:rsidRPr="00910D35">
        <w:rPr>
          <w:rFonts w:ascii="Times New Roman" w:hAnsi="Times New Roman" w:cs="Times New Roman"/>
          <w:lang w:val="en-CA"/>
        </w:rPr>
        <w:t>,</w:t>
      </w:r>
      <w:r w:rsidR="00031A76">
        <w:rPr>
          <w:rFonts w:ascii="Times New Roman" w:hAnsi="Times New Roman" w:cs="Times New Roman"/>
          <w:lang w:val="en-CA"/>
        </w:rPr>
        <w:t xml:space="preserve"> </w:t>
      </w:r>
      <w:r w:rsidR="00C42A62" w:rsidRPr="00C42A62">
        <w:rPr>
          <w:rFonts w:ascii="Times New Roman" w:hAnsi="Times New Roman" w:cs="Times New Roman"/>
          <w:lang w:val="en-CA"/>
        </w:rPr>
        <w:t>tactical business model and decision-making in the Comp XM Activities</w:t>
      </w:r>
      <w:r w:rsidR="00052945" w:rsidRPr="00910D35">
        <w:rPr>
          <w:rFonts w:ascii="Times New Roman" w:hAnsi="Times New Roman" w:cs="Times New Roman"/>
          <w:lang w:val="en-CA"/>
        </w:rPr>
        <w:t>.</w:t>
      </w:r>
      <w:r w:rsidR="004102B5" w:rsidRPr="00910D35">
        <w:rPr>
          <w:rFonts w:ascii="Times New Roman" w:hAnsi="Times New Roman" w:cs="Times New Roman"/>
          <w:lang w:val="en-CA"/>
        </w:rPr>
        <w:t xml:space="preserve"> Being effective with innovative strategies needs integrative strategic management and multidimensional methods.</w:t>
      </w:r>
      <w:r w:rsidRPr="00910D35">
        <w:rPr>
          <w:rFonts w:ascii="Times New Roman" w:hAnsi="Times New Roman" w:cs="Times New Roman"/>
          <w:lang w:val="en-CA"/>
        </w:rPr>
        <w:t xml:space="preserve"> Innovation inc</w:t>
      </w:r>
      <w:r w:rsidR="00FA64AC" w:rsidRPr="00910D35">
        <w:rPr>
          <w:rFonts w:ascii="Times New Roman" w:hAnsi="Times New Roman" w:cs="Times New Roman"/>
          <w:lang w:val="en-CA"/>
        </w:rPr>
        <w:t>l</w:t>
      </w:r>
      <w:r w:rsidRPr="00910D35">
        <w:rPr>
          <w:rFonts w:ascii="Times New Roman" w:hAnsi="Times New Roman" w:cs="Times New Roman"/>
          <w:lang w:val="en-CA"/>
        </w:rPr>
        <w:t xml:space="preserve">udes the ideas of developing something new. </w:t>
      </w:r>
      <w:r w:rsidR="00FA64AC" w:rsidRPr="00910D35">
        <w:rPr>
          <w:rFonts w:ascii="Times New Roman" w:hAnsi="Times New Roman" w:cs="Times New Roman"/>
          <w:lang w:val="en-CA"/>
        </w:rPr>
        <w:t xml:space="preserve">Innovation is a service or product with several characteristics that are commercialized in some new ways and is new in the market. </w:t>
      </w:r>
      <w:r w:rsidR="00D71981" w:rsidRPr="00910D35">
        <w:rPr>
          <w:rFonts w:ascii="Times New Roman" w:hAnsi="Times New Roman" w:cs="Times New Roman"/>
          <w:lang w:val="en-CA"/>
        </w:rPr>
        <w:t>Innovation</w:t>
      </w:r>
      <w:r w:rsidR="00031A76">
        <w:rPr>
          <w:rFonts w:ascii="Times New Roman" w:hAnsi="Times New Roman" w:cs="Times New Roman"/>
          <w:lang w:val="en-CA"/>
        </w:rPr>
        <w:t xml:space="preserve"> </w:t>
      </w:r>
      <w:r w:rsidR="00D71981" w:rsidRPr="00910D35">
        <w:rPr>
          <w:rFonts w:ascii="Times New Roman" w:hAnsi="Times New Roman" w:cs="Times New Roman"/>
          <w:lang w:val="en-CA"/>
        </w:rPr>
        <w:t>can take place for business models, processes, services, and products. Depending on the novelty level involved, there are diverse innovation levels. These are incremental innovation, radical innovation, and substantial innovation</w:t>
      </w:r>
      <w:r w:rsidR="00D82DF6">
        <w:t>(</w:t>
      </w:r>
      <w:r w:rsidR="00D82DF6" w:rsidRPr="00D82DF6">
        <w:rPr>
          <w:rFonts w:ascii="Times New Roman" w:hAnsi="Times New Roman" w:cs="Times New Roman"/>
          <w:lang w:val="en-CA"/>
        </w:rPr>
        <w:t>Cao, Duan, &amp; Li, 2015)</w:t>
      </w:r>
      <w:r w:rsidR="00D71981" w:rsidRPr="00910D35">
        <w:rPr>
          <w:rFonts w:ascii="Times New Roman" w:hAnsi="Times New Roman" w:cs="Times New Roman"/>
          <w:lang w:val="en-CA"/>
        </w:rPr>
        <w:t xml:space="preserve">. </w:t>
      </w:r>
      <w:r w:rsidR="008D4C14" w:rsidRPr="00910D35">
        <w:rPr>
          <w:rFonts w:ascii="Times New Roman" w:hAnsi="Times New Roman" w:cs="Times New Roman"/>
          <w:lang w:val="en-CA"/>
        </w:rPr>
        <w:t xml:space="preserve">In this paper, I have discussed, analyzed and evaluated my </w:t>
      </w:r>
      <w:r w:rsidR="00B15E1B" w:rsidRPr="00910D35">
        <w:rPr>
          <w:rFonts w:ascii="Times New Roman" w:hAnsi="Times New Roman" w:cs="Times New Roman"/>
          <w:lang w:val="en-CA"/>
        </w:rPr>
        <w:t>tactical</w:t>
      </w:r>
      <w:r w:rsidR="008D4C14" w:rsidRPr="00910D35">
        <w:rPr>
          <w:rFonts w:ascii="Times New Roman" w:hAnsi="Times New Roman" w:cs="Times New Roman"/>
          <w:lang w:val="en-CA"/>
        </w:rPr>
        <w:t xml:space="preserve"> business </w:t>
      </w:r>
      <w:r w:rsidR="00B15E1B">
        <w:rPr>
          <w:rFonts w:ascii="Times New Roman" w:hAnsi="Times New Roman" w:cs="Times New Roman"/>
          <w:lang w:val="en-CA"/>
        </w:rPr>
        <w:t>model</w:t>
      </w:r>
      <w:r w:rsidR="008D4C14" w:rsidRPr="00910D35">
        <w:rPr>
          <w:rFonts w:ascii="Times New Roman" w:hAnsi="Times New Roman" w:cs="Times New Roman"/>
          <w:lang w:val="en-CA"/>
        </w:rPr>
        <w:t xml:space="preserve"> and decision-</w:t>
      </w:r>
      <w:r w:rsidR="00B15E1B">
        <w:rPr>
          <w:rFonts w:ascii="Times New Roman" w:hAnsi="Times New Roman" w:cs="Times New Roman"/>
          <w:lang w:val="en-CA"/>
        </w:rPr>
        <w:t>making in the Comp XM Activities</w:t>
      </w:r>
      <w:r w:rsidR="008D4C14" w:rsidRPr="00910D35">
        <w:rPr>
          <w:rFonts w:ascii="Times New Roman" w:hAnsi="Times New Roman" w:cs="Times New Roman"/>
          <w:lang w:val="en-CA"/>
        </w:rPr>
        <w:t>.</w:t>
      </w:r>
    </w:p>
    <w:p w:rsidR="008D4C14" w:rsidRPr="00910D35" w:rsidRDefault="00355A71" w:rsidP="005A7F4D">
      <w:pPr>
        <w:spacing w:line="480" w:lineRule="auto"/>
        <w:jc w:val="both"/>
        <w:rPr>
          <w:rFonts w:ascii="Times New Roman" w:hAnsi="Times New Roman" w:cs="Times New Roman"/>
          <w:lang w:val="en-CA"/>
        </w:rPr>
      </w:pPr>
      <w:r w:rsidRPr="00910D35">
        <w:rPr>
          <w:rFonts w:ascii="Times New Roman" w:hAnsi="Times New Roman" w:cs="Times New Roman"/>
          <w:lang w:val="en-CA"/>
        </w:rPr>
        <w:t>Strategic and operational decision making</w:t>
      </w:r>
    </w:p>
    <w:p w:rsidR="00052945" w:rsidRPr="00910D35" w:rsidRDefault="00355A71" w:rsidP="005A7F4D">
      <w:pPr>
        <w:spacing w:line="480" w:lineRule="auto"/>
        <w:ind w:firstLine="720"/>
        <w:jc w:val="both"/>
        <w:rPr>
          <w:rFonts w:ascii="Times New Roman" w:hAnsi="Times New Roman" w:cs="Times New Roman"/>
          <w:lang w:val="en-CA"/>
        </w:rPr>
      </w:pPr>
      <w:r w:rsidRPr="00910D35">
        <w:rPr>
          <w:rFonts w:ascii="Times New Roman" w:hAnsi="Times New Roman" w:cs="Times New Roman"/>
          <w:lang w:val="en-CA"/>
        </w:rPr>
        <w:t>We are a team research and development team and while playing Comp XM Activity</w:t>
      </w:r>
      <w:r w:rsidR="00297464" w:rsidRPr="00910D35">
        <w:rPr>
          <w:rFonts w:ascii="Times New Roman" w:hAnsi="Times New Roman" w:cs="Times New Roman"/>
          <w:lang w:val="en-CA"/>
        </w:rPr>
        <w:t>, we are aggressive and concentrate on being a broad cost leader</w:t>
      </w:r>
      <w:r w:rsidR="00D82DF6">
        <w:t>(</w:t>
      </w:r>
      <w:r w:rsidR="00D82DF6" w:rsidRPr="00D82DF6">
        <w:rPr>
          <w:rFonts w:ascii="Times New Roman" w:hAnsi="Times New Roman" w:cs="Times New Roman"/>
          <w:lang w:val="en-CA"/>
        </w:rPr>
        <w:t>Glukhov&amp;Balashova, 2015)</w:t>
      </w:r>
      <w:r w:rsidR="00297464" w:rsidRPr="00910D35">
        <w:rPr>
          <w:rFonts w:ascii="Times New Roman" w:hAnsi="Times New Roman" w:cs="Times New Roman"/>
          <w:lang w:val="en-CA"/>
        </w:rPr>
        <w:t xml:space="preserve">. </w:t>
      </w:r>
      <w:r w:rsidR="00FD28B8" w:rsidRPr="00910D35">
        <w:rPr>
          <w:rFonts w:ascii="Times New Roman" w:hAnsi="Times New Roman" w:cs="Times New Roman"/>
          <w:lang w:val="en-CA"/>
        </w:rPr>
        <w:t xml:space="preserve">We did not do well during the practice round due to our lack of simulation knowledge and did not take the time to make relevant decisions. </w:t>
      </w:r>
      <w:r w:rsidR="00D0606C" w:rsidRPr="00910D35">
        <w:rPr>
          <w:rFonts w:ascii="Times New Roman" w:hAnsi="Times New Roman" w:cs="Times New Roman"/>
          <w:lang w:val="en-CA"/>
        </w:rPr>
        <w:t>We wanted to be a broad cost leader when the real decision began that included Core, Nano, and Elite. Because we were competing against the other teams in all market segments, we were profitable</w:t>
      </w:r>
      <w:r w:rsidR="00D82DF6" w:rsidRPr="00D82DF6">
        <w:rPr>
          <w:rFonts w:ascii="Times New Roman" w:hAnsi="Times New Roman" w:cs="Times New Roman"/>
          <w:lang w:val="en-CA"/>
        </w:rPr>
        <w:t>(Kane et al. 2015)</w:t>
      </w:r>
      <w:r w:rsidR="00D0606C" w:rsidRPr="00910D35">
        <w:rPr>
          <w:rFonts w:ascii="Times New Roman" w:hAnsi="Times New Roman" w:cs="Times New Roman"/>
          <w:lang w:val="en-CA"/>
        </w:rPr>
        <w:t xml:space="preserve">. We were for this reason capable of competing against our competitors and captured more than 25% of the share of markets at the end of decision six.  </w:t>
      </w:r>
    </w:p>
    <w:p w:rsidR="005A1A85" w:rsidRPr="00910D35" w:rsidRDefault="00355A71" w:rsidP="005A7F4D">
      <w:pPr>
        <w:spacing w:line="480" w:lineRule="auto"/>
        <w:ind w:firstLine="720"/>
        <w:jc w:val="both"/>
        <w:rPr>
          <w:rFonts w:ascii="Times New Roman" w:hAnsi="Times New Roman" w:cs="Times New Roman"/>
          <w:lang w:val="en-CA"/>
        </w:rPr>
      </w:pPr>
      <w:r>
        <w:rPr>
          <w:rFonts w:ascii="Times New Roman" w:hAnsi="Times New Roman" w:cs="Times New Roman"/>
          <w:lang w:val="en-CA"/>
        </w:rPr>
        <w:lastRenderedPageBreak/>
        <w:t>The team</w:t>
      </w:r>
      <w:r w:rsidR="00874F93" w:rsidRPr="00910D35">
        <w:rPr>
          <w:rFonts w:ascii="Times New Roman" w:hAnsi="Times New Roman" w:cs="Times New Roman"/>
          <w:lang w:val="en-CA"/>
        </w:rPr>
        <w:t xml:space="preserve"> believe</w:t>
      </w:r>
      <w:r>
        <w:rPr>
          <w:rFonts w:ascii="Times New Roman" w:hAnsi="Times New Roman" w:cs="Times New Roman"/>
          <w:lang w:val="en-CA"/>
        </w:rPr>
        <w:t>s</w:t>
      </w:r>
      <w:r w:rsidR="007066C2">
        <w:rPr>
          <w:rFonts w:ascii="Times New Roman" w:hAnsi="Times New Roman" w:cs="Times New Roman"/>
          <w:lang w:val="en-CA"/>
        </w:rPr>
        <w:t xml:space="preserve"> </w:t>
      </w:r>
      <w:r>
        <w:rPr>
          <w:rFonts w:ascii="Times New Roman" w:hAnsi="Times New Roman" w:cs="Times New Roman"/>
          <w:lang w:val="en-CA"/>
        </w:rPr>
        <w:t>in</w:t>
      </w:r>
      <w:r w:rsidR="00874F93" w:rsidRPr="00910D35">
        <w:rPr>
          <w:rFonts w:ascii="Times New Roman" w:hAnsi="Times New Roman" w:cs="Times New Roman"/>
          <w:lang w:val="en-CA"/>
        </w:rPr>
        <w:t xml:space="preserve"> market</w:t>
      </w:r>
      <w:r>
        <w:rPr>
          <w:rFonts w:ascii="Times New Roman" w:hAnsi="Times New Roman" w:cs="Times New Roman"/>
          <w:lang w:val="en-CA"/>
        </w:rPr>
        <w:t>ing products</w:t>
      </w:r>
      <w:r w:rsidR="00874F93" w:rsidRPr="00910D35">
        <w:rPr>
          <w:rFonts w:ascii="Times New Roman" w:hAnsi="Times New Roman" w:cs="Times New Roman"/>
          <w:lang w:val="en-CA"/>
        </w:rPr>
        <w:t xml:space="preserve"> like cake</w:t>
      </w:r>
      <w:r>
        <w:rPr>
          <w:rFonts w:ascii="Times New Roman" w:hAnsi="Times New Roman" w:cs="Times New Roman"/>
          <w:lang w:val="en-CA"/>
        </w:rPr>
        <w:t>s</w:t>
      </w:r>
      <w:r w:rsidR="00874F93" w:rsidRPr="00910D35">
        <w:rPr>
          <w:rFonts w:ascii="Times New Roman" w:hAnsi="Times New Roman" w:cs="Times New Roman"/>
          <w:lang w:val="en-CA"/>
        </w:rPr>
        <w:t xml:space="preserve"> and each </w:t>
      </w:r>
      <w:r>
        <w:rPr>
          <w:rFonts w:ascii="Times New Roman" w:hAnsi="Times New Roman" w:cs="Times New Roman"/>
          <w:lang w:val="en-CA"/>
        </w:rPr>
        <w:t>of our client</w:t>
      </w:r>
      <w:r w:rsidR="00874F93" w:rsidRPr="00910D35">
        <w:rPr>
          <w:rFonts w:ascii="Times New Roman" w:hAnsi="Times New Roman" w:cs="Times New Roman"/>
          <w:lang w:val="en-CA"/>
        </w:rPr>
        <w:t>s will take a p</w:t>
      </w:r>
      <w:r w:rsidR="00D96BEC" w:rsidRPr="00910D35">
        <w:rPr>
          <w:rFonts w:ascii="Times New Roman" w:hAnsi="Times New Roman" w:cs="Times New Roman"/>
          <w:lang w:val="en-CA"/>
        </w:rPr>
        <w:t>iece</w:t>
      </w:r>
      <w:r w:rsidR="00874F93" w:rsidRPr="00910D35">
        <w:rPr>
          <w:rFonts w:ascii="Times New Roman" w:hAnsi="Times New Roman" w:cs="Times New Roman"/>
          <w:lang w:val="en-CA"/>
        </w:rPr>
        <w:t xml:space="preserve"> of that</w:t>
      </w:r>
      <w:r>
        <w:rPr>
          <w:rFonts w:ascii="Times New Roman" w:hAnsi="Times New Roman" w:cs="Times New Roman"/>
          <w:lang w:val="en-CA"/>
        </w:rPr>
        <w:t xml:space="preserve"> the </w:t>
      </w:r>
      <w:r>
        <w:rPr>
          <w:rFonts w:ascii="Times New Roman" w:hAnsi="Times New Roman" w:cs="Times New Roman"/>
          <w:lang w:val="en-CA"/>
        </w:rPr>
        <w:t>cake</w:t>
      </w:r>
      <w:r w:rsidR="00B535A6">
        <w:t>(</w:t>
      </w:r>
      <w:r w:rsidR="00B535A6" w:rsidRPr="00B535A6">
        <w:rPr>
          <w:rFonts w:ascii="Times New Roman" w:hAnsi="Times New Roman" w:cs="Times New Roman"/>
          <w:lang w:val="en-CA"/>
        </w:rPr>
        <w:t xml:space="preserve">Porter&amp;Heppelmann, </w:t>
      </w:r>
      <w:r w:rsidR="008709B5">
        <w:rPr>
          <w:rFonts w:ascii="Times New Roman" w:hAnsi="Times New Roman" w:cs="Times New Roman"/>
          <w:lang w:val="en-CA"/>
        </w:rPr>
        <w:t>2</w:t>
      </w:r>
      <w:r w:rsidR="00B535A6" w:rsidRPr="00B535A6">
        <w:rPr>
          <w:rFonts w:ascii="Times New Roman" w:hAnsi="Times New Roman" w:cs="Times New Roman"/>
          <w:lang w:val="en-CA"/>
        </w:rPr>
        <w:t>017)</w:t>
      </w:r>
      <w:r>
        <w:rPr>
          <w:rFonts w:ascii="Times New Roman" w:hAnsi="Times New Roman" w:cs="Times New Roman"/>
          <w:lang w:val="en-CA"/>
        </w:rPr>
        <w:t xml:space="preserve">. </w:t>
      </w:r>
      <w:r w:rsidR="0088333B" w:rsidRPr="00910D35">
        <w:rPr>
          <w:rFonts w:ascii="Times New Roman" w:hAnsi="Times New Roman" w:cs="Times New Roman"/>
          <w:lang w:val="en-CA"/>
        </w:rPr>
        <w:t xml:space="preserve">For the </w:t>
      </w:r>
      <w:r w:rsidRPr="00FE1AB0">
        <w:rPr>
          <w:rFonts w:ascii="Times New Roman" w:hAnsi="Times New Roman" w:cs="Times New Roman"/>
          <w:lang w:val="en-CA"/>
        </w:rPr>
        <w:t xml:space="preserve">Thrift </w:t>
      </w:r>
      <w:r w:rsidR="0088333B" w:rsidRPr="00910D35">
        <w:rPr>
          <w:rFonts w:ascii="Times New Roman" w:hAnsi="Times New Roman" w:cs="Times New Roman"/>
          <w:lang w:val="en-CA"/>
        </w:rPr>
        <w:t>segment</w:t>
      </w:r>
      <w:r w:rsidR="00341B37">
        <w:rPr>
          <w:rFonts w:ascii="Times New Roman" w:hAnsi="Times New Roman" w:cs="Times New Roman"/>
          <w:lang w:val="en-CA"/>
        </w:rPr>
        <w:t>,</w:t>
      </w:r>
      <w:r w:rsidR="007066C2">
        <w:rPr>
          <w:rFonts w:ascii="Times New Roman" w:hAnsi="Times New Roman" w:cs="Times New Roman"/>
          <w:lang w:val="en-CA"/>
        </w:rPr>
        <w:t xml:space="preserve"> </w:t>
      </w:r>
      <w:r w:rsidR="00341B37">
        <w:rPr>
          <w:rFonts w:ascii="Times New Roman" w:hAnsi="Times New Roman" w:cs="Times New Roman"/>
          <w:lang w:val="en-CA"/>
        </w:rPr>
        <w:t xml:space="preserve">the team tried to push R&amp; D </w:t>
      </w:r>
      <w:r w:rsidR="00D8501C" w:rsidRPr="00910D35">
        <w:rPr>
          <w:rFonts w:ascii="Times New Roman" w:hAnsi="Times New Roman" w:cs="Times New Roman"/>
          <w:lang w:val="en-CA"/>
        </w:rPr>
        <w:t xml:space="preserve">for more two </w:t>
      </w:r>
      <w:r w:rsidR="0088333B" w:rsidRPr="00910D35">
        <w:rPr>
          <w:rFonts w:ascii="Times New Roman" w:hAnsi="Times New Roman" w:cs="Times New Roman"/>
          <w:lang w:val="en-CA"/>
        </w:rPr>
        <w:t>rounds</w:t>
      </w:r>
      <w:r w:rsidR="00D8501C" w:rsidRPr="00910D35">
        <w:rPr>
          <w:rFonts w:ascii="Times New Roman" w:hAnsi="Times New Roman" w:cs="Times New Roman"/>
          <w:lang w:val="en-CA"/>
        </w:rPr>
        <w:t xml:space="preserve"> because the performance and size </w:t>
      </w:r>
      <w:r w:rsidR="00341B37">
        <w:rPr>
          <w:rFonts w:ascii="Times New Roman" w:hAnsi="Times New Roman" w:cs="Times New Roman"/>
          <w:lang w:val="en-CA"/>
        </w:rPr>
        <w:t>were</w:t>
      </w:r>
      <w:r w:rsidR="00D8501C" w:rsidRPr="00910D35">
        <w:rPr>
          <w:rFonts w:ascii="Times New Roman" w:hAnsi="Times New Roman" w:cs="Times New Roman"/>
          <w:lang w:val="en-CA"/>
        </w:rPr>
        <w:t xml:space="preserve"> not that much </w:t>
      </w:r>
      <w:r w:rsidR="00341B37">
        <w:rPr>
          <w:rFonts w:ascii="Times New Roman" w:hAnsi="Times New Roman" w:cs="Times New Roman"/>
          <w:lang w:val="en-CA"/>
        </w:rPr>
        <w:t>important.</w:t>
      </w:r>
      <w:r w:rsidR="007066C2">
        <w:rPr>
          <w:rFonts w:ascii="Times New Roman" w:hAnsi="Times New Roman" w:cs="Times New Roman"/>
          <w:lang w:val="en-CA"/>
        </w:rPr>
        <w:t xml:space="preserve"> </w:t>
      </w:r>
      <w:r w:rsidR="00341B37" w:rsidRPr="00910D35">
        <w:rPr>
          <w:rFonts w:ascii="Times New Roman" w:hAnsi="Times New Roman" w:cs="Times New Roman"/>
          <w:lang w:val="en-CA"/>
        </w:rPr>
        <w:t>I</w:t>
      </w:r>
      <w:r w:rsidR="00F636FC" w:rsidRPr="00910D35">
        <w:rPr>
          <w:rFonts w:ascii="Times New Roman" w:hAnsi="Times New Roman" w:cs="Times New Roman"/>
          <w:lang w:val="en-CA"/>
        </w:rPr>
        <w:t>t</w:t>
      </w:r>
      <w:r w:rsidR="00341B37">
        <w:rPr>
          <w:rFonts w:ascii="Times New Roman" w:hAnsi="Times New Roman" w:cs="Times New Roman"/>
          <w:lang w:val="en-CA"/>
        </w:rPr>
        <w:t xml:space="preserve"> was</w:t>
      </w:r>
      <w:r w:rsidR="0088333B" w:rsidRPr="00910D35">
        <w:rPr>
          <w:rFonts w:ascii="Times New Roman" w:hAnsi="Times New Roman" w:cs="Times New Roman"/>
          <w:lang w:val="en-CA"/>
        </w:rPr>
        <w:t xml:space="preserve"> just 1</w:t>
      </w:r>
      <w:r w:rsidRPr="00910D35">
        <w:rPr>
          <w:rFonts w:ascii="Times New Roman" w:hAnsi="Times New Roman" w:cs="Times New Roman"/>
          <w:lang w:val="en-CA"/>
        </w:rPr>
        <w:t>5</w:t>
      </w:r>
      <w:r w:rsidR="00F636FC" w:rsidRPr="00910D35">
        <w:rPr>
          <w:rFonts w:ascii="Times New Roman" w:hAnsi="Times New Roman" w:cs="Times New Roman"/>
          <w:lang w:val="en-CA"/>
        </w:rPr>
        <w:t>%, so</w:t>
      </w:r>
      <w:r w:rsidR="00031A76">
        <w:rPr>
          <w:rFonts w:ascii="Times New Roman" w:hAnsi="Times New Roman" w:cs="Times New Roman"/>
          <w:lang w:val="en-CA"/>
        </w:rPr>
        <w:t xml:space="preserve"> </w:t>
      </w:r>
      <w:r w:rsidR="00341B37">
        <w:rPr>
          <w:rFonts w:ascii="Times New Roman" w:hAnsi="Times New Roman" w:cs="Times New Roman"/>
          <w:lang w:val="en-CA"/>
        </w:rPr>
        <w:t>the team</w:t>
      </w:r>
      <w:r w:rsidR="00D8501C" w:rsidRPr="00910D35">
        <w:rPr>
          <w:rFonts w:ascii="Times New Roman" w:hAnsi="Times New Roman" w:cs="Times New Roman"/>
          <w:lang w:val="en-CA"/>
        </w:rPr>
        <w:t xml:space="preserve"> tried to make it between two </w:t>
      </w:r>
      <w:r w:rsidR="00341B37" w:rsidRPr="00910D35">
        <w:rPr>
          <w:rFonts w:ascii="Times New Roman" w:hAnsi="Times New Roman" w:cs="Times New Roman"/>
          <w:lang w:val="en-CA"/>
        </w:rPr>
        <w:t>segments</w:t>
      </w:r>
      <w:r w:rsidR="0088333B" w:rsidRPr="00910D35">
        <w:rPr>
          <w:rFonts w:ascii="Times New Roman" w:hAnsi="Times New Roman" w:cs="Times New Roman"/>
          <w:lang w:val="en-CA"/>
        </w:rPr>
        <w:t xml:space="preserve"> which are </w:t>
      </w:r>
      <w:r w:rsidR="00D8501C" w:rsidRPr="00910D35">
        <w:rPr>
          <w:rFonts w:ascii="Times New Roman" w:hAnsi="Times New Roman" w:cs="Times New Roman"/>
          <w:lang w:val="en-CA"/>
        </w:rPr>
        <w:t>Thrift and Core</w:t>
      </w:r>
      <w:r w:rsidR="0088333B" w:rsidRPr="00910D35">
        <w:rPr>
          <w:rFonts w:ascii="Times New Roman" w:hAnsi="Times New Roman" w:cs="Times New Roman"/>
          <w:lang w:val="en-CA"/>
        </w:rPr>
        <w:t xml:space="preserve">. </w:t>
      </w:r>
      <w:r w:rsidR="00341B37" w:rsidRPr="00910D35">
        <w:rPr>
          <w:rFonts w:ascii="Times New Roman" w:hAnsi="Times New Roman" w:cs="Times New Roman"/>
          <w:lang w:val="en-CA"/>
        </w:rPr>
        <w:t>So</w:t>
      </w:r>
      <w:r w:rsidR="00341B37">
        <w:rPr>
          <w:rFonts w:ascii="Times New Roman" w:hAnsi="Times New Roman" w:cs="Times New Roman"/>
          <w:lang w:val="en-CA"/>
        </w:rPr>
        <w:t xml:space="preserve"> for the</w:t>
      </w:r>
      <w:r w:rsidR="0088333B" w:rsidRPr="00910D35">
        <w:rPr>
          <w:rFonts w:ascii="Times New Roman" w:hAnsi="Times New Roman" w:cs="Times New Roman"/>
          <w:lang w:val="en-CA"/>
        </w:rPr>
        <w:t xml:space="preserve"> idea</w:t>
      </w:r>
      <w:r w:rsidR="00341B37">
        <w:rPr>
          <w:rFonts w:ascii="Times New Roman" w:hAnsi="Times New Roman" w:cs="Times New Roman"/>
          <w:lang w:val="en-CA"/>
        </w:rPr>
        <w:t>, the team made the</w:t>
      </w:r>
      <w:r w:rsidR="0088333B" w:rsidRPr="00910D35">
        <w:rPr>
          <w:rFonts w:ascii="Times New Roman" w:hAnsi="Times New Roman" w:cs="Times New Roman"/>
          <w:lang w:val="en-CA"/>
        </w:rPr>
        <w:t xml:space="preserve"> products sell more than before. </w:t>
      </w:r>
      <w:r w:rsidR="00F636FC" w:rsidRPr="00910D35">
        <w:rPr>
          <w:rFonts w:ascii="Times New Roman" w:hAnsi="Times New Roman" w:cs="Times New Roman"/>
          <w:lang w:val="en-CA"/>
        </w:rPr>
        <w:t>Also,</w:t>
      </w:r>
      <w:r w:rsidR="007066C2">
        <w:rPr>
          <w:rFonts w:ascii="Times New Roman" w:hAnsi="Times New Roman" w:cs="Times New Roman"/>
          <w:lang w:val="en-CA"/>
        </w:rPr>
        <w:t xml:space="preserve"> </w:t>
      </w:r>
      <w:r w:rsidR="00341B37">
        <w:rPr>
          <w:rFonts w:ascii="Times New Roman" w:hAnsi="Times New Roman" w:cs="Times New Roman"/>
          <w:lang w:val="en-CA"/>
        </w:rPr>
        <w:t>the team</w:t>
      </w:r>
      <w:r w:rsidR="007066C2">
        <w:rPr>
          <w:rFonts w:ascii="Times New Roman" w:hAnsi="Times New Roman" w:cs="Times New Roman"/>
          <w:lang w:val="en-CA"/>
        </w:rPr>
        <w:t xml:space="preserve"> </w:t>
      </w:r>
      <w:r w:rsidR="00874F93" w:rsidRPr="00910D35">
        <w:rPr>
          <w:rFonts w:ascii="Times New Roman" w:hAnsi="Times New Roman" w:cs="Times New Roman"/>
          <w:lang w:val="en-CA"/>
        </w:rPr>
        <w:t>reduce</w:t>
      </w:r>
      <w:r w:rsidR="00341B37">
        <w:rPr>
          <w:rFonts w:ascii="Times New Roman" w:hAnsi="Times New Roman" w:cs="Times New Roman"/>
          <w:lang w:val="en-CA"/>
        </w:rPr>
        <w:t>d the</w:t>
      </w:r>
      <w:r w:rsidR="0088333B" w:rsidRPr="00910D35">
        <w:rPr>
          <w:rFonts w:ascii="Times New Roman" w:hAnsi="Times New Roman" w:cs="Times New Roman"/>
          <w:lang w:val="en-CA"/>
        </w:rPr>
        <w:t xml:space="preserve"> piece</w:t>
      </w:r>
      <w:r w:rsidR="00341B37">
        <w:rPr>
          <w:rFonts w:ascii="Times New Roman" w:hAnsi="Times New Roman" w:cs="Times New Roman"/>
          <w:lang w:val="en-CA"/>
        </w:rPr>
        <w:t>s</w:t>
      </w:r>
      <w:r w:rsidR="007066C2">
        <w:rPr>
          <w:rFonts w:ascii="Times New Roman" w:hAnsi="Times New Roman" w:cs="Times New Roman"/>
          <w:lang w:val="en-CA"/>
        </w:rPr>
        <w:t xml:space="preserve"> </w:t>
      </w:r>
      <w:r w:rsidR="00F636FC" w:rsidRPr="00910D35">
        <w:rPr>
          <w:rFonts w:ascii="Times New Roman" w:hAnsi="Times New Roman" w:cs="Times New Roman"/>
          <w:lang w:val="en-CA"/>
        </w:rPr>
        <w:t xml:space="preserve">and the MTBF </w:t>
      </w:r>
      <w:r w:rsidR="00D96BEC" w:rsidRPr="00910D35">
        <w:rPr>
          <w:rFonts w:ascii="Times New Roman" w:hAnsi="Times New Roman" w:cs="Times New Roman"/>
          <w:lang w:val="en-CA"/>
        </w:rPr>
        <w:t xml:space="preserve">to make it comes </w:t>
      </w:r>
      <w:r w:rsidR="00F636FC" w:rsidRPr="00910D35">
        <w:rPr>
          <w:rFonts w:ascii="Times New Roman" w:hAnsi="Times New Roman" w:cs="Times New Roman"/>
          <w:lang w:val="en-CA"/>
        </w:rPr>
        <w:t xml:space="preserve">between the two </w:t>
      </w:r>
      <w:r w:rsidR="00341B37" w:rsidRPr="00910D35">
        <w:rPr>
          <w:rFonts w:ascii="Times New Roman" w:hAnsi="Times New Roman" w:cs="Times New Roman"/>
          <w:lang w:val="en-CA"/>
        </w:rPr>
        <w:t>segments</w:t>
      </w:r>
      <w:r w:rsidR="00F636FC" w:rsidRPr="00910D35">
        <w:rPr>
          <w:rFonts w:ascii="Times New Roman" w:hAnsi="Times New Roman" w:cs="Times New Roman"/>
          <w:lang w:val="en-CA"/>
        </w:rPr>
        <w:t xml:space="preserve"> and </w:t>
      </w:r>
      <w:r w:rsidR="00341B37">
        <w:rPr>
          <w:rFonts w:ascii="Times New Roman" w:hAnsi="Times New Roman" w:cs="Times New Roman"/>
          <w:lang w:val="en-CA"/>
        </w:rPr>
        <w:t>this made the products</w:t>
      </w:r>
      <w:r w:rsidR="007066C2">
        <w:rPr>
          <w:rFonts w:ascii="Times New Roman" w:hAnsi="Times New Roman" w:cs="Times New Roman"/>
          <w:lang w:val="en-CA"/>
        </w:rPr>
        <w:t xml:space="preserve"> </w:t>
      </w:r>
      <w:r w:rsidR="00341B37">
        <w:rPr>
          <w:rFonts w:ascii="Times New Roman" w:hAnsi="Times New Roman" w:cs="Times New Roman"/>
          <w:lang w:val="en-CA"/>
        </w:rPr>
        <w:t>to be</w:t>
      </w:r>
      <w:r w:rsidR="007066C2">
        <w:rPr>
          <w:rFonts w:ascii="Times New Roman" w:hAnsi="Times New Roman" w:cs="Times New Roman"/>
          <w:lang w:val="en-CA"/>
        </w:rPr>
        <w:t xml:space="preserve"> </w:t>
      </w:r>
      <w:r w:rsidR="00341B37">
        <w:rPr>
          <w:rFonts w:ascii="Times New Roman" w:hAnsi="Times New Roman" w:cs="Times New Roman"/>
          <w:lang w:val="en-CA"/>
        </w:rPr>
        <w:t>highly</w:t>
      </w:r>
      <w:r w:rsidR="007066C2">
        <w:rPr>
          <w:rFonts w:ascii="Times New Roman" w:hAnsi="Times New Roman" w:cs="Times New Roman"/>
          <w:lang w:val="en-CA"/>
        </w:rPr>
        <w:t xml:space="preserve"> </w:t>
      </w:r>
      <w:r w:rsidR="00874F93" w:rsidRPr="00910D35">
        <w:rPr>
          <w:rFonts w:ascii="Times New Roman" w:hAnsi="Times New Roman" w:cs="Times New Roman"/>
          <w:lang w:val="en-CA"/>
        </w:rPr>
        <w:t>competitive</w:t>
      </w:r>
      <w:r w:rsidR="00FF662B" w:rsidRPr="00910D35">
        <w:rPr>
          <w:rFonts w:ascii="Times New Roman" w:hAnsi="Times New Roman" w:cs="Times New Roman"/>
          <w:lang w:val="en-CA"/>
        </w:rPr>
        <w:t>.</w:t>
      </w:r>
      <w:r w:rsidR="007066C2">
        <w:rPr>
          <w:rFonts w:ascii="Times New Roman" w:hAnsi="Times New Roman" w:cs="Times New Roman"/>
          <w:lang w:val="en-CA"/>
        </w:rPr>
        <w:t xml:space="preserve"> </w:t>
      </w:r>
      <w:r w:rsidR="00F636FC" w:rsidRPr="00910D35">
        <w:rPr>
          <w:rFonts w:ascii="Times New Roman" w:hAnsi="Times New Roman" w:cs="Times New Roman"/>
          <w:lang w:val="en-CA"/>
        </w:rPr>
        <w:t xml:space="preserve">For a segment of Core, </w:t>
      </w:r>
      <w:r w:rsidR="005027CB">
        <w:rPr>
          <w:rFonts w:ascii="Times New Roman" w:hAnsi="Times New Roman" w:cs="Times New Roman"/>
          <w:lang w:val="en-CA"/>
        </w:rPr>
        <w:t xml:space="preserve">the team </w:t>
      </w:r>
      <w:r w:rsidR="00F636FC" w:rsidRPr="00910D35">
        <w:rPr>
          <w:rFonts w:ascii="Times New Roman" w:hAnsi="Times New Roman" w:cs="Times New Roman"/>
          <w:lang w:val="en-CA"/>
        </w:rPr>
        <w:t xml:space="preserve">tried to push performance and size to </w:t>
      </w:r>
      <w:r w:rsidR="006013B2">
        <w:rPr>
          <w:rFonts w:ascii="Times New Roman" w:hAnsi="Times New Roman" w:cs="Times New Roman"/>
          <w:lang w:val="en-CA"/>
        </w:rPr>
        <w:t xml:space="preserve">be </w:t>
      </w:r>
      <w:r w:rsidR="00F636FC" w:rsidRPr="00910D35">
        <w:rPr>
          <w:rFonts w:ascii="Times New Roman" w:hAnsi="Times New Roman" w:cs="Times New Roman"/>
          <w:lang w:val="en-CA"/>
        </w:rPr>
        <w:t xml:space="preserve">between three </w:t>
      </w:r>
      <w:r w:rsidR="006013B2" w:rsidRPr="00910D35">
        <w:rPr>
          <w:rFonts w:ascii="Times New Roman" w:hAnsi="Times New Roman" w:cs="Times New Roman"/>
          <w:lang w:val="en-CA"/>
        </w:rPr>
        <w:t>segments</w:t>
      </w:r>
      <w:r w:rsidR="00F636FC" w:rsidRPr="00910D35">
        <w:rPr>
          <w:rFonts w:ascii="Times New Roman" w:hAnsi="Times New Roman" w:cs="Times New Roman"/>
          <w:lang w:val="en-CA"/>
        </w:rPr>
        <w:t xml:space="preserve"> which are Core, Nano, and Elite</w:t>
      </w:r>
      <w:r w:rsidR="006013B2">
        <w:rPr>
          <w:rFonts w:ascii="Times New Roman" w:hAnsi="Times New Roman" w:cs="Times New Roman"/>
          <w:lang w:val="en-CA"/>
        </w:rPr>
        <w:t>. The team</w:t>
      </w:r>
      <w:r w:rsidR="00874F93" w:rsidRPr="00910D35">
        <w:rPr>
          <w:rFonts w:ascii="Times New Roman" w:hAnsi="Times New Roman" w:cs="Times New Roman"/>
          <w:lang w:val="en-CA"/>
        </w:rPr>
        <w:t xml:space="preserve"> reduce</w:t>
      </w:r>
      <w:r w:rsidR="006013B2">
        <w:rPr>
          <w:rFonts w:ascii="Times New Roman" w:hAnsi="Times New Roman" w:cs="Times New Roman"/>
          <w:lang w:val="en-CA"/>
        </w:rPr>
        <w:t>d</w:t>
      </w:r>
      <w:r w:rsidR="007066C2">
        <w:rPr>
          <w:rFonts w:ascii="Times New Roman" w:hAnsi="Times New Roman" w:cs="Times New Roman"/>
          <w:lang w:val="en-CA"/>
        </w:rPr>
        <w:t xml:space="preserve"> </w:t>
      </w:r>
      <w:r w:rsidR="00F636FC" w:rsidRPr="00910D35">
        <w:rPr>
          <w:rFonts w:ascii="Times New Roman" w:hAnsi="Times New Roman" w:cs="Times New Roman"/>
          <w:lang w:val="en-CA"/>
        </w:rPr>
        <w:t>the price and MBTF</w:t>
      </w:r>
      <w:r w:rsidR="00874F93" w:rsidRPr="00910D35">
        <w:rPr>
          <w:rFonts w:ascii="Times New Roman" w:hAnsi="Times New Roman" w:cs="Times New Roman"/>
          <w:lang w:val="en-CA"/>
        </w:rPr>
        <w:t xml:space="preserve"> to make it </w:t>
      </w:r>
      <w:r w:rsidR="00D96BEC" w:rsidRPr="00910D35">
        <w:rPr>
          <w:rFonts w:ascii="Times New Roman" w:hAnsi="Times New Roman" w:cs="Times New Roman"/>
          <w:lang w:val="en-CA"/>
        </w:rPr>
        <w:t xml:space="preserve">has </w:t>
      </w:r>
      <w:r w:rsidR="006013B2">
        <w:rPr>
          <w:rFonts w:ascii="Times New Roman" w:hAnsi="Times New Roman" w:cs="Times New Roman"/>
          <w:lang w:val="en-CA"/>
        </w:rPr>
        <w:t>shared with other competitors from each segment.</w:t>
      </w:r>
      <w:r w:rsidR="007066C2">
        <w:rPr>
          <w:rFonts w:ascii="Times New Roman" w:hAnsi="Times New Roman" w:cs="Times New Roman"/>
          <w:lang w:val="en-CA"/>
        </w:rPr>
        <w:t xml:space="preserve"> </w:t>
      </w:r>
      <w:r w:rsidR="00D96BEC" w:rsidRPr="00910D35">
        <w:rPr>
          <w:rFonts w:ascii="Times New Roman" w:hAnsi="Times New Roman" w:cs="Times New Roman"/>
          <w:lang w:val="en-CA"/>
        </w:rPr>
        <w:t xml:space="preserve">And for </w:t>
      </w:r>
      <w:r w:rsidR="00FF662B" w:rsidRPr="00910D35">
        <w:rPr>
          <w:rFonts w:ascii="Times New Roman" w:hAnsi="Times New Roman" w:cs="Times New Roman"/>
          <w:lang w:val="en-CA"/>
        </w:rPr>
        <w:t xml:space="preserve">Nano, </w:t>
      </w:r>
      <w:r w:rsidR="00191D2E">
        <w:rPr>
          <w:rFonts w:ascii="Times New Roman" w:hAnsi="Times New Roman" w:cs="Times New Roman"/>
          <w:lang w:val="en-CA"/>
        </w:rPr>
        <w:t>the team</w:t>
      </w:r>
      <w:r w:rsidR="00FF662B" w:rsidRPr="00910D35">
        <w:rPr>
          <w:rFonts w:ascii="Times New Roman" w:hAnsi="Times New Roman" w:cs="Times New Roman"/>
          <w:lang w:val="en-CA"/>
        </w:rPr>
        <w:t xml:space="preserve"> tried to follow Customer Buying Criteria and </w:t>
      </w:r>
      <w:r w:rsidR="00191D2E">
        <w:rPr>
          <w:rFonts w:ascii="Times New Roman" w:hAnsi="Times New Roman" w:cs="Times New Roman"/>
          <w:lang w:val="en-CA"/>
        </w:rPr>
        <w:t>set</w:t>
      </w:r>
      <w:r w:rsidR="007066C2">
        <w:rPr>
          <w:rFonts w:ascii="Times New Roman" w:hAnsi="Times New Roman" w:cs="Times New Roman"/>
          <w:lang w:val="en-CA"/>
        </w:rPr>
        <w:t xml:space="preserve"> </w:t>
      </w:r>
      <w:r w:rsidR="00191D2E">
        <w:rPr>
          <w:rFonts w:ascii="Times New Roman" w:hAnsi="Times New Roman" w:cs="Times New Roman"/>
          <w:lang w:val="en-CA"/>
        </w:rPr>
        <w:t>affordable</w:t>
      </w:r>
      <w:r w:rsidR="00FF662B" w:rsidRPr="00910D35">
        <w:rPr>
          <w:rFonts w:ascii="Times New Roman" w:hAnsi="Times New Roman" w:cs="Times New Roman"/>
          <w:lang w:val="en-CA"/>
        </w:rPr>
        <w:t xml:space="preserve"> prices and MBTF to make it </w:t>
      </w:r>
      <w:r w:rsidR="00191D2E">
        <w:rPr>
          <w:rFonts w:ascii="Times New Roman" w:hAnsi="Times New Roman" w:cs="Times New Roman"/>
          <w:lang w:val="en-CA"/>
        </w:rPr>
        <w:t xml:space="preserve">more competitive. Like customers want, the team </w:t>
      </w:r>
      <w:r w:rsidR="00FF662B" w:rsidRPr="00910D35">
        <w:rPr>
          <w:rFonts w:ascii="Times New Roman" w:hAnsi="Times New Roman" w:cs="Times New Roman"/>
          <w:lang w:val="en-CA"/>
        </w:rPr>
        <w:t xml:space="preserve">tried to keep the age of </w:t>
      </w:r>
      <w:r w:rsidR="00191D2E">
        <w:rPr>
          <w:rFonts w:ascii="Times New Roman" w:hAnsi="Times New Roman" w:cs="Times New Roman"/>
          <w:lang w:val="en-CA"/>
        </w:rPr>
        <w:t xml:space="preserve">about </w:t>
      </w:r>
      <w:r w:rsidR="008C19DE" w:rsidRPr="00910D35">
        <w:rPr>
          <w:rFonts w:ascii="Times New Roman" w:hAnsi="Times New Roman" w:cs="Times New Roman"/>
          <w:lang w:val="en-CA"/>
        </w:rPr>
        <w:t>a year</w:t>
      </w:r>
      <w:r w:rsidR="008709B5">
        <w:t>(</w:t>
      </w:r>
      <w:r w:rsidR="008709B5" w:rsidRPr="008709B5">
        <w:rPr>
          <w:rFonts w:ascii="Times New Roman" w:hAnsi="Times New Roman" w:cs="Times New Roman"/>
          <w:lang w:val="en-CA"/>
        </w:rPr>
        <w:t>Thompson, Strickland, &amp; Gamble, 2015)</w:t>
      </w:r>
      <w:r w:rsidR="00191D2E">
        <w:rPr>
          <w:rFonts w:ascii="Times New Roman" w:hAnsi="Times New Roman" w:cs="Times New Roman"/>
          <w:lang w:val="en-CA"/>
        </w:rPr>
        <w:t xml:space="preserve">. </w:t>
      </w:r>
      <w:r w:rsidR="008C19DE" w:rsidRPr="00910D35">
        <w:rPr>
          <w:rFonts w:ascii="Times New Roman" w:hAnsi="Times New Roman" w:cs="Times New Roman"/>
          <w:lang w:val="en-CA"/>
        </w:rPr>
        <w:t xml:space="preserve">For Elite I plan for this product to move it left near the Nano segment so it can take some market share from that product and I </w:t>
      </w:r>
      <w:r w:rsidR="00FF4FF6" w:rsidRPr="00910D35">
        <w:rPr>
          <w:rFonts w:ascii="Times New Roman" w:hAnsi="Times New Roman" w:cs="Times New Roman"/>
          <w:lang w:val="en-CA"/>
        </w:rPr>
        <w:t xml:space="preserve">set up the price </w:t>
      </w:r>
      <w:r w:rsidR="005A1803" w:rsidRPr="00910D35">
        <w:rPr>
          <w:rFonts w:ascii="Times New Roman" w:hAnsi="Times New Roman" w:cs="Times New Roman"/>
          <w:lang w:val="en-CA"/>
        </w:rPr>
        <w:t xml:space="preserve">to make it between two </w:t>
      </w:r>
      <w:r w:rsidR="00C46073" w:rsidRPr="00910D35">
        <w:rPr>
          <w:rFonts w:ascii="Times New Roman" w:hAnsi="Times New Roman" w:cs="Times New Roman"/>
          <w:lang w:val="en-CA"/>
        </w:rPr>
        <w:t>segments</w:t>
      </w:r>
      <w:r w:rsidR="005A1803" w:rsidRPr="00910D35">
        <w:rPr>
          <w:rFonts w:ascii="Times New Roman" w:hAnsi="Times New Roman" w:cs="Times New Roman"/>
          <w:lang w:val="en-CA"/>
        </w:rPr>
        <w:t xml:space="preserve"> to make it compete </w:t>
      </w:r>
      <w:r w:rsidR="00C46073">
        <w:rPr>
          <w:rFonts w:ascii="Times New Roman" w:hAnsi="Times New Roman" w:cs="Times New Roman"/>
          <w:lang w:val="en-CA"/>
        </w:rPr>
        <w:t xml:space="preserve">with competitors. </w:t>
      </w:r>
    </w:p>
    <w:p w:rsidR="005A1A85" w:rsidRPr="00910D35" w:rsidRDefault="00355A71" w:rsidP="005A7F4D">
      <w:pPr>
        <w:spacing w:line="480" w:lineRule="auto"/>
        <w:jc w:val="both"/>
        <w:rPr>
          <w:rFonts w:ascii="Times New Roman" w:hAnsi="Times New Roman" w:cs="Times New Roman"/>
          <w:lang w:val="en-CA"/>
        </w:rPr>
      </w:pPr>
      <w:r>
        <w:rPr>
          <w:rFonts w:ascii="Times New Roman" w:hAnsi="Times New Roman" w:cs="Times New Roman"/>
          <w:lang w:val="en-CA"/>
        </w:rPr>
        <w:t xml:space="preserve">First Round </w:t>
      </w:r>
    </w:p>
    <w:p w:rsidR="00C57A09" w:rsidRPr="00910D35" w:rsidRDefault="00355A71" w:rsidP="005A7F4D">
      <w:pPr>
        <w:spacing w:line="480" w:lineRule="auto"/>
        <w:ind w:firstLine="720"/>
        <w:jc w:val="both"/>
        <w:rPr>
          <w:rFonts w:ascii="Times New Roman" w:hAnsi="Times New Roman" w:cs="Times New Roman"/>
          <w:lang w:val="en-CA"/>
        </w:rPr>
      </w:pPr>
      <w:r w:rsidRPr="00910D35">
        <w:rPr>
          <w:rFonts w:ascii="Times New Roman" w:hAnsi="Times New Roman" w:cs="Times New Roman"/>
          <w:lang w:val="en-CA"/>
        </w:rPr>
        <w:t>In</w:t>
      </w:r>
      <w:r w:rsidR="005A1A85" w:rsidRPr="00910D35">
        <w:rPr>
          <w:rFonts w:ascii="Times New Roman" w:hAnsi="Times New Roman" w:cs="Times New Roman"/>
          <w:lang w:val="en-CA"/>
        </w:rPr>
        <w:t xml:space="preserve"> the first round</w:t>
      </w:r>
      <w:r>
        <w:rPr>
          <w:rFonts w:ascii="Times New Roman" w:hAnsi="Times New Roman" w:cs="Times New Roman"/>
          <w:lang w:val="en-CA"/>
        </w:rPr>
        <w:t>, because the company</w:t>
      </w:r>
      <w:r w:rsidR="005A1A85" w:rsidRPr="00910D35">
        <w:rPr>
          <w:rFonts w:ascii="Times New Roman" w:hAnsi="Times New Roman" w:cs="Times New Roman"/>
          <w:lang w:val="en-CA"/>
        </w:rPr>
        <w:t xml:space="preserve"> had cash </w:t>
      </w:r>
      <w:r>
        <w:rPr>
          <w:rFonts w:ascii="Times New Roman" w:hAnsi="Times New Roman" w:cs="Times New Roman"/>
          <w:lang w:val="en-CA"/>
        </w:rPr>
        <w:t>from</w:t>
      </w:r>
      <w:r w:rsidR="005A1A85" w:rsidRPr="00910D35">
        <w:rPr>
          <w:rFonts w:ascii="Times New Roman" w:hAnsi="Times New Roman" w:cs="Times New Roman"/>
          <w:lang w:val="en-CA"/>
        </w:rPr>
        <w:t xml:space="preserve"> borrow</w:t>
      </w:r>
      <w:r>
        <w:rPr>
          <w:rFonts w:ascii="Times New Roman" w:hAnsi="Times New Roman" w:cs="Times New Roman"/>
          <w:lang w:val="en-CA"/>
        </w:rPr>
        <w:t>ing</w:t>
      </w:r>
      <w:r w:rsidR="005A1A85" w:rsidRPr="00910D35">
        <w:rPr>
          <w:rFonts w:ascii="Times New Roman" w:hAnsi="Times New Roman" w:cs="Times New Roman"/>
          <w:lang w:val="en-CA"/>
        </w:rPr>
        <w:t xml:space="preserve"> long term </w:t>
      </w:r>
      <w:r w:rsidR="005546DE" w:rsidRPr="00910D35">
        <w:rPr>
          <w:rFonts w:ascii="Times New Roman" w:hAnsi="Times New Roman" w:cs="Times New Roman"/>
          <w:lang w:val="en-CA"/>
        </w:rPr>
        <w:t>debt</w:t>
      </w:r>
      <w:r w:rsidR="005A1A85" w:rsidRPr="00910D35">
        <w:rPr>
          <w:rFonts w:ascii="Times New Roman" w:hAnsi="Times New Roman" w:cs="Times New Roman"/>
          <w:lang w:val="en-CA"/>
        </w:rPr>
        <w:t xml:space="preserve">, </w:t>
      </w:r>
      <w:r>
        <w:rPr>
          <w:rFonts w:ascii="Times New Roman" w:hAnsi="Times New Roman" w:cs="Times New Roman"/>
          <w:lang w:val="en-CA"/>
        </w:rPr>
        <w:t>it</w:t>
      </w:r>
      <w:r w:rsidR="005A1A85" w:rsidRPr="00910D35">
        <w:rPr>
          <w:rFonts w:ascii="Times New Roman" w:hAnsi="Times New Roman" w:cs="Times New Roman"/>
          <w:lang w:val="en-CA"/>
        </w:rPr>
        <w:t xml:space="preserve"> invested in two new produ</w:t>
      </w:r>
      <w:r>
        <w:rPr>
          <w:rFonts w:ascii="Times New Roman" w:hAnsi="Times New Roman" w:cs="Times New Roman"/>
          <w:lang w:val="en-CA"/>
        </w:rPr>
        <w:t xml:space="preserve">cts which were Thrift </w:t>
      </w:r>
      <w:r>
        <w:rPr>
          <w:rFonts w:ascii="Times New Roman" w:hAnsi="Times New Roman" w:cs="Times New Roman"/>
          <w:lang w:val="en-CA"/>
        </w:rPr>
        <w:t>and Elite</w:t>
      </w:r>
      <w:r w:rsidR="00D82DF6" w:rsidRPr="00D82DF6">
        <w:rPr>
          <w:rFonts w:ascii="Times New Roman" w:hAnsi="Times New Roman" w:cs="Times New Roman"/>
          <w:lang w:val="en-CA"/>
        </w:rPr>
        <w:t>(Kane et al. 2015)</w:t>
      </w:r>
      <w:r>
        <w:rPr>
          <w:rFonts w:ascii="Times New Roman" w:hAnsi="Times New Roman" w:cs="Times New Roman"/>
          <w:lang w:val="en-CA"/>
        </w:rPr>
        <w:t xml:space="preserve">. The company did so because </w:t>
      </w:r>
      <w:r w:rsidR="005A1A85" w:rsidRPr="00910D35">
        <w:rPr>
          <w:rFonts w:ascii="Times New Roman" w:hAnsi="Times New Roman" w:cs="Times New Roman"/>
          <w:lang w:val="en-CA"/>
        </w:rPr>
        <w:t xml:space="preserve">Thrift customer Criteria does not </w:t>
      </w:r>
      <w:r>
        <w:rPr>
          <w:rFonts w:ascii="Times New Roman" w:hAnsi="Times New Roman" w:cs="Times New Roman"/>
          <w:lang w:val="en-CA"/>
        </w:rPr>
        <w:t xml:space="preserve">consider </w:t>
      </w:r>
      <w:r w:rsidR="00FE3781" w:rsidRPr="00910D35">
        <w:rPr>
          <w:rFonts w:ascii="Times New Roman" w:hAnsi="Times New Roman" w:cs="Times New Roman"/>
          <w:lang w:val="en-CA"/>
        </w:rPr>
        <w:t>the age and Elite upset</w:t>
      </w:r>
      <w:r w:rsidR="00C46073">
        <w:rPr>
          <w:rFonts w:ascii="Times New Roman" w:hAnsi="Times New Roman" w:cs="Times New Roman"/>
          <w:lang w:val="en-CA"/>
        </w:rPr>
        <w:t xml:space="preserve">s customer care about age. Also, the </w:t>
      </w:r>
      <w:r w:rsidR="00FE3781" w:rsidRPr="00910D35">
        <w:rPr>
          <w:rFonts w:ascii="Times New Roman" w:hAnsi="Times New Roman" w:cs="Times New Roman"/>
          <w:lang w:val="en-CA"/>
        </w:rPr>
        <w:t>customers were looking for a zero year.</w:t>
      </w:r>
      <w:r w:rsidR="00C46073">
        <w:rPr>
          <w:rFonts w:ascii="Times New Roman" w:hAnsi="Times New Roman" w:cs="Times New Roman"/>
          <w:lang w:val="en-CA"/>
        </w:rPr>
        <w:t xml:space="preserve">  Besides,</w:t>
      </w:r>
      <w:r w:rsidR="00FF704C">
        <w:rPr>
          <w:rFonts w:ascii="Times New Roman" w:hAnsi="Times New Roman" w:cs="Times New Roman"/>
          <w:lang w:val="en-CA"/>
        </w:rPr>
        <w:t xml:space="preserve"> </w:t>
      </w:r>
      <w:r w:rsidR="00C46073">
        <w:rPr>
          <w:rFonts w:ascii="Times New Roman" w:hAnsi="Times New Roman" w:cs="Times New Roman"/>
          <w:lang w:val="en-CA"/>
        </w:rPr>
        <w:t xml:space="preserve">the firm bought capacity for both Thrift and Elite.  </w:t>
      </w:r>
      <w:r w:rsidR="00A009FC" w:rsidRPr="00910D35">
        <w:rPr>
          <w:rFonts w:ascii="Times New Roman" w:hAnsi="Times New Roman" w:cs="Times New Roman"/>
          <w:lang w:val="en-CA"/>
        </w:rPr>
        <w:t xml:space="preserve">And for all segments, </w:t>
      </w:r>
      <w:r w:rsidR="00C46073">
        <w:rPr>
          <w:rFonts w:ascii="Times New Roman" w:hAnsi="Times New Roman" w:cs="Times New Roman"/>
          <w:lang w:val="en-CA"/>
        </w:rPr>
        <w:t>the team</w:t>
      </w:r>
      <w:r w:rsidR="00A009FC" w:rsidRPr="00910D35">
        <w:rPr>
          <w:rFonts w:ascii="Times New Roman" w:hAnsi="Times New Roman" w:cs="Times New Roman"/>
          <w:lang w:val="en-CA"/>
        </w:rPr>
        <w:t xml:space="preserve"> invested in promo sales and budget sales to keep </w:t>
      </w:r>
      <w:r w:rsidR="00C46073">
        <w:rPr>
          <w:rFonts w:ascii="Times New Roman" w:hAnsi="Times New Roman" w:cs="Times New Roman"/>
          <w:lang w:val="en-CA"/>
        </w:rPr>
        <w:t xml:space="preserve">the customer aware. Promo sales also ensured that </w:t>
      </w:r>
      <w:r w:rsidR="00A009FC" w:rsidRPr="00910D35">
        <w:rPr>
          <w:rFonts w:ascii="Times New Roman" w:hAnsi="Times New Roman" w:cs="Times New Roman"/>
          <w:lang w:val="en-CA"/>
        </w:rPr>
        <w:t xml:space="preserve">customer accessibility </w:t>
      </w:r>
      <w:r w:rsidR="00C46073">
        <w:rPr>
          <w:rFonts w:ascii="Times New Roman" w:hAnsi="Times New Roman" w:cs="Times New Roman"/>
          <w:lang w:val="en-CA"/>
        </w:rPr>
        <w:t>was high. The business</w:t>
      </w:r>
      <w:r w:rsidR="000C2952" w:rsidRPr="00910D35">
        <w:rPr>
          <w:rFonts w:ascii="Times New Roman" w:hAnsi="Times New Roman" w:cs="Times New Roman"/>
          <w:lang w:val="en-CA"/>
        </w:rPr>
        <w:t xml:space="preserve"> invested in</w:t>
      </w:r>
      <w:r w:rsidR="00C46073">
        <w:rPr>
          <w:rFonts w:ascii="Times New Roman" w:hAnsi="Times New Roman" w:cs="Times New Roman"/>
          <w:lang w:val="en-CA"/>
        </w:rPr>
        <w:t xml:space="preserve"> human recourse and TQM to gain a </w:t>
      </w:r>
      <w:r w:rsidR="00C46073" w:rsidRPr="00910D35">
        <w:rPr>
          <w:rFonts w:ascii="Times New Roman" w:hAnsi="Times New Roman" w:cs="Times New Roman"/>
          <w:lang w:val="en-CA"/>
        </w:rPr>
        <w:t>higher</w:t>
      </w:r>
      <w:r w:rsidR="00FF704C">
        <w:rPr>
          <w:rFonts w:ascii="Times New Roman" w:hAnsi="Times New Roman" w:cs="Times New Roman"/>
          <w:lang w:val="en-CA"/>
        </w:rPr>
        <w:t xml:space="preserve"> </w:t>
      </w:r>
      <w:r w:rsidR="003068E3" w:rsidRPr="00910D35">
        <w:rPr>
          <w:rFonts w:ascii="Times New Roman" w:hAnsi="Times New Roman" w:cs="Times New Roman"/>
          <w:lang w:val="en-CA"/>
        </w:rPr>
        <w:t>competitive</w:t>
      </w:r>
      <w:r w:rsidR="00C46073">
        <w:rPr>
          <w:rFonts w:ascii="Times New Roman" w:hAnsi="Times New Roman" w:cs="Times New Roman"/>
          <w:lang w:val="en-CA"/>
        </w:rPr>
        <w:t xml:space="preserve"> advantage</w:t>
      </w:r>
      <w:r w:rsidR="00FF704C">
        <w:rPr>
          <w:rFonts w:ascii="Times New Roman" w:hAnsi="Times New Roman" w:cs="Times New Roman"/>
          <w:lang w:val="en-CA"/>
        </w:rPr>
        <w:t xml:space="preserve"> </w:t>
      </w:r>
      <w:r w:rsidR="008709B5" w:rsidRPr="008709B5">
        <w:rPr>
          <w:rFonts w:ascii="Times New Roman" w:hAnsi="Times New Roman" w:cs="Times New Roman"/>
          <w:lang w:val="en-CA"/>
        </w:rPr>
        <w:t xml:space="preserve">(Thompson, </w:t>
      </w:r>
      <w:r w:rsidR="008709B5" w:rsidRPr="008709B5">
        <w:rPr>
          <w:rFonts w:ascii="Times New Roman" w:hAnsi="Times New Roman" w:cs="Times New Roman"/>
          <w:lang w:val="en-CA"/>
        </w:rPr>
        <w:lastRenderedPageBreak/>
        <w:t>Strickland, &amp; Gamble, 2015)</w:t>
      </w:r>
      <w:r w:rsidR="00C46073">
        <w:rPr>
          <w:rFonts w:ascii="Times New Roman" w:hAnsi="Times New Roman" w:cs="Times New Roman"/>
          <w:lang w:val="en-CA"/>
        </w:rPr>
        <w:t xml:space="preserve">. In this round, the business was interested in outdoing the competitors in the market and gaining the competitive. </w:t>
      </w:r>
    </w:p>
    <w:p w:rsidR="005546DE" w:rsidRPr="00910D35" w:rsidRDefault="00355A71" w:rsidP="005A7F4D">
      <w:pPr>
        <w:spacing w:line="480" w:lineRule="auto"/>
        <w:jc w:val="both"/>
        <w:rPr>
          <w:rFonts w:ascii="Times New Roman" w:hAnsi="Times New Roman" w:cs="Times New Roman"/>
          <w:lang w:val="en-CA"/>
        </w:rPr>
      </w:pPr>
      <w:r w:rsidRPr="00910D35">
        <w:rPr>
          <w:rFonts w:ascii="Times New Roman" w:hAnsi="Times New Roman" w:cs="Times New Roman"/>
          <w:lang w:val="en-CA"/>
        </w:rPr>
        <w:t xml:space="preserve">Second round </w:t>
      </w:r>
    </w:p>
    <w:p w:rsidR="002D7FBD" w:rsidRPr="00910D35" w:rsidRDefault="00355A71" w:rsidP="005A7F4D">
      <w:pPr>
        <w:spacing w:line="480" w:lineRule="auto"/>
        <w:ind w:firstLine="720"/>
        <w:jc w:val="both"/>
        <w:rPr>
          <w:rFonts w:ascii="Times New Roman" w:hAnsi="Times New Roman" w:cs="Times New Roman"/>
          <w:lang w:val="en-CA"/>
        </w:rPr>
      </w:pPr>
      <w:r w:rsidRPr="00910D35">
        <w:rPr>
          <w:rFonts w:ascii="Times New Roman" w:hAnsi="Times New Roman" w:cs="Times New Roman"/>
          <w:lang w:val="en-CA"/>
        </w:rPr>
        <w:t xml:space="preserve">In the </w:t>
      </w:r>
      <w:r w:rsidR="00C57A09" w:rsidRPr="00910D35">
        <w:rPr>
          <w:rFonts w:ascii="Times New Roman" w:hAnsi="Times New Roman" w:cs="Times New Roman"/>
          <w:lang w:val="en-CA"/>
        </w:rPr>
        <w:t>second</w:t>
      </w:r>
      <w:r w:rsidRPr="00910D35">
        <w:rPr>
          <w:rFonts w:ascii="Times New Roman" w:hAnsi="Times New Roman" w:cs="Times New Roman"/>
          <w:lang w:val="en-CA"/>
        </w:rPr>
        <w:t xml:space="preserve"> round</w:t>
      </w:r>
      <w:r w:rsidR="00C46073">
        <w:rPr>
          <w:rFonts w:ascii="Times New Roman" w:hAnsi="Times New Roman" w:cs="Times New Roman"/>
          <w:lang w:val="en-CA"/>
        </w:rPr>
        <w:t>, the business</w:t>
      </w:r>
      <w:r w:rsidRPr="00910D35">
        <w:rPr>
          <w:rFonts w:ascii="Times New Roman" w:hAnsi="Times New Roman" w:cs="Times New Roman"/>
          <w:lang w:val="en-CA"/>
        </w:rPr>
        <w:t xml:space="preserve"> invested in the capacity and automation</w:t>
      </w:r>
      <w:r w:rsidR="00C57A09" w:rsidRPr="00910D35">
        <w:rPr>
          <w:rFonts w:ascii="Times New Roman" w:hAnsi="Times New Roman" w:cs="Times New Roman"/>
          <w:lang w:val="en-CA"/>
        </w:rPr>
        <w:t xml:space="preserve"> for all segment</w:t>
      </w:r>
      <w:r w:rsidR="00C46073">
        <w:rPr>
          <w:rFonts w:ascii="Times New Roman" w:hAnsi="Times New Roman" w:cs="Times New Roman"/>
          <w:lang w:val="en-CA"/>
        </w:rPr>
        <w:t>s.</w:t>
      </w:r>
      <w:r w:rsidR="00FF704C">
        <w:rPr>
          <w:rFonts w:ascii="Times New Roman" w:hAnsi="Times New Roman" w:cs="Times New Roman"/>
          <w:lang w:val="en-CA"/>
        </w:rPr>
        <w:t xml:space="preserve"> </w:t>
      </w:r>
      <w:r w:rsidR="00AB5996" w:rsidRPr="00910D35">
        <w:rPr>
          <w:rFonts w:ascii="Times New Roman" w:hAnsi="Times New Roman" w:cs="Times New Roman"/>
          <w:lang w:val="en-CA"/>
        </w:rPr>
        <w:t>Also</w:t>
      </w:r>
      <w:r w:rsidR="00C46073">
        <w:rPr>
          <w:rFonts w:ascii="Times New Roman" w:hAnsi="Times New Roman" w:cs="Times New Roman"/>
          <w:lang w:val="en-CA"/>
        </w:rPr>
        <w:t>,</w:t>
      </w:r>
      <w:r w:rsidR="00FF704C">
        <w:rPr>
          <w:rFonts w:ascii="Times New Roman" w:hAnsi="Times New Roman" w:cs="Times New Roman"/>
          <w:lang w:val="en-CA"/>
        </w:rPr>
        <w:t xml:space="preserve"> </w:t>
      </w:r>
      <w:r w:rsidR="00C46073">
        <w:rPr>
          <w:rFonts w:ascii="Times New Roman" w:hAnsi="Times New Roman" w:cs="Times New Roman"/>
          <w:lang w:val="en-CA"/>
        </w:rPr>
        <w:t xml:space="preserve">the business </w:t>
      </w:r>
      <w:r w:rsidR="00AB5996" w:rsidRPr="00910D35">
        <w:rPr>
          <w:rFonts w:ascii="Times New Roman" w:hAnsi="Times New Roman" w:cs="Times New Roman"/>
          <w:lang w:val="en-CA"/>
        </w:rPr>
        <w:t xml:space="preserve">used all capacity for </w:t>
      </w:r>
      <w:r w:rsidR="00C46073">
        <w:rPr>
          <w:rFonts w:ascii="Times New Roman" w:hAnsi="Times New Roman" w:cs="Times New Roman"/>
          <w:lang w:val="en-CA"/>
        </w:rPr>
        <w:t>its</w:t>
      </w:r>
      <w:r w:rsidR="00AB5996" w:rsidRPr="00910D35">
        <w:rPr>
          <w:rFonts w:ascii="Times New Roman" w:hAnsi="Times New Roman" w:cs="Times New Roman"/>
          <w:lang w:val="en-CA"/>
        </w:rPr>
        <w:t xml:space="preserve"> new products </w:t>
      </w:r>
      <w:r w:rsidR="00AD3EF1" w:rsidRPr="00910D35">
        <w:rPr>
          <w:rFonts w:ascii="Times New Roman" w:hAnsi="Times New Roman" w:cs="Times New Roman"/>
          <w:lang w:val="en-CA"/>
        </w:rPr>
        <w:t xml:space="preserve">to </w:t>
      </w:r>
      <w:r w:rsidR="00C46073">
        <w:rPr>
          <w:rFonts w:ascii="Times New Roman" w:hAnsi="Times New Roman" w:cs="Times New Roman"/>
          <w:lang w:val="en-CA"/>
        </w:rPr>
        <w:t>establish</w:t>
      </w:r>
      <w:r w:rsidR="00AB5996" w:rsidRPr="00910D35">
        <w:rPr>
          <w:rFonts w:ascii="Times New Roman" w:hAnsi="Times New Roman" w:cs="Times New Roman"/>
          <w:lang w:val="en-CA"/>
        </w:rPr>
        <w:t xml:space="preserve"> the </w:t>
      </w:r>
      <w:r w:rsidR="00AD3EF1" w:rsidRPr="00910D35">
        <w:rPr>
          <w:rFonts w:ascii="Times New Roman" w:hAnsi="Times New Roman" w:cs="Times New Roman"/>
          <w:lang w:val="en-CA"/>
        </w:rPr>
        <w:t>first</w:t>
      </w:r>
      <w:r w:rsidR="00AB5996" w:rsidRPr="00910D35">
        <w:rPr>
          <w:rFonts w:ascii="Times New Roman" w:hAnsi="Times New Roman" w:cs="Times New Roman"/>
          <w:lang w:val="en-CA"/>
        </w:rPr>
        <w:t xml:space="preserve"> sales for </w:t>
      </w:r>
      <w:r w:rsidR="00C46073">
        <w:rPr>
          <w:rFonts w:ascii="Times New Roman" w:hAnsi="Times New Roman" w:cs="Times New Roman"/>
          <w:lang w:val="en-CA"/>
        </w:rPr>
        <w:t>the products</w:t>
      </w:r>
      <w:r w:rsidR="00FF704C">
        <w:rPr>
          <w:rFonts w:ascii="Times New Roman" w:hAnsi="Times New Roman" w:cs="Times New Roman"/>
          <w:lang w:val="en-CA"/>
        </w:rPr>
        <w:t xml:space="preserve"> </w:t>
      </w:r>
      <w:r w:rsidR="00AD3EF1" w:rsidRPr="00910D35">
        <w:rPr>
          <w:rFonts w:ascii="Times New Roman" w:hAnsi="Times New Roman" w:cs="Times New Roman"/>
          <w:lang w:val="en-CA"/>
        </w:rPr>
        <w:t xml:space="preserve">because </w:t>
      </w:r>
      <w:r w:rsidR="00C46073">
        <w:rPr>
          <w:rFonts w:ascii="Times New Roman" w:hAnsi="Times New Roman" w:cs="Times New Roman"/>
          <w:lang w:val="en-CA"/>
        </w:rPr>
        <w:t>the goods of the company were already present in the market</w:t>
      </w:r>
      <w:r w:rsidR="00320DE3" w:rsidRPr="00320DE3">
        <w:rPr>
          <w:rFonts w:ascii="Times New Roman" w:hAnsi="Times New Roman" w:cs="Times New Roman"/>
          <w:lang w:val="en-CA"/>
        </w:rPr>
        <w:t>(Baumgartner &amp;Rauter, 2017)</w:t>
      </w:r>
      <w:r w:rsidR="00C46073">
        <w:rPr>
          <w:rFonts w:ascii="Times New Roman" w:hAnsi="Times New Roman" w:cs="Times New Roman"/>
          <w:lang w:val="en-CA"/>
        </w:rPr>
        <w:t xml:space="preserve">. Therefore, in this round, the business was interested in expanding its existence in the market and sustaining its competitive established in round one. </w:t>
      </w:r>
    </w:p>
    <w:p w:rsidR="002D7FBD" w:rsidRDefault="00355A71" w:rsidP="005A7F4D">
      <w:pPr>
        <w:spacing w:line="480" w:lineRule="auto"/>
        <w:jc w:val="both"/>
        <w:rPr>
          <w:rFonts w:ascii="Times New Roman" w:hAnsi="Times New Roman" w:cs="Times New Roman"/>
          <w:lang w:val="en-CA"/>
        </w:rPr>
      </w:pPr>
      <w:r w:rsidRPr="00910D35">
        <w:rPr>
          <w:rFonts w:ascii="Times New Roman" w:hAnsi="Times New Roman" w:cs="Times New Roman"/>
          <w:lang w:val="en-CA"/>
        </w:rPr>
        <w:t xml:space="preserve">Third round </w:t>
      </w:r>
    </w:p>
    <w:p w:rsidR="00143E73" w:rsidRDefault="00355A71" w:rsidP="005A7F4D">
      <w:pPr>
        <w:spacing w:line="480" w:lineRule="auto"/>
        <w:ind w:firstLine="720"/>
        <w:jc w:val="both"/>
        <w:rPr>
          <w:rFonts w:ascii="Times New Roman" w:hAnsi="Times New Roman" w:cs="Times New Roman"/>
          <w:lang w:val="en-CA"/>
        </w:rPr>
      </w:pPr>
      <w:r>
        <w:rPr>
          <w:rFonts w:ascii="Times New Roman" w:hAnsi="Times New Roman" w:cs="Times New Roman"/>
          <w:lang w:val="en-CA"/>
        </w:rPr>
        <w:t>The third round was a little bit different</w:t>
      </w:r>
      <w:r w:rsidR="00D82DF6" w:rsidRPr="00D82DF6">
        <w:rPr>
          <w:rFonts w:ascii="Times New Roman" w:hAnsi="Times New Roman" w:cs="Times New Roman"/>
          <w:lang w:val="en-CA"/>
        </w:rPr>
        <w:t>(Cao, Duan, &amp; Li, 2015)</w:t>
      </w:r>
      <w:r>
        <w:rPr>
          <w:rFonts w:ascii="Times New Roman" w:hAnsi="Times New Roman" w:cs="Times New Roman"/>
          <w:lang w:val="en-CA"/>
        </w:rPr>
        <w:t xml:space="preserve">. </w:t>
      </w:r>
      <w:r w:rsidR="00A472D7">
        <w:rPr>
          <w:rFonts w:ascii="Times New Roman" w:hAnsi="Times New Roman" w:cs="Times New Roman"/>
          <w:lang w:val="en-CA"/>
        </w:rPr>
        <w:t xml:space="preserve">To increase the sales of products in all segments, the business increased its budget for sales and promotion. </w:t>
      </w:r>
      <w:r w:rsidR="00935C78">
        <w:rPr>
          <w:rFonts w:ascii="Times New Roman" w:hAnsi="Times New Roman" w:cs="Times New Roman"/>
          <w:lang w:val="en-CA"/>
        </w:rPr>
        <w:t xml:space="preserve">Also, the business turned to automation and bought more capacity. The company maintained its strategy and business model. Because all the competitors </w:t>
      </w:r>
      <w:r w:rsidR="00E107F3">
        <w:rPr>
          <w:rFonts w:ascii="Times New Roman" w:hAnsi="Times New Roman" w:cs="Times New Roman"/>
          <w:lang w:val="en-CA"/>
        </w:rPr>
        <w:t xml:space="preserve">reduced their prices, the firm </w:t>
      </w:r>
      <w:r w:rsidR="00935C78">
        <w:rPr>
          <w:rFonts w:ascii="Times New Roman" w:hAnsi="Times New Roman" w:cs="Times New Roman"/>
          <w:lang w:val="en-CA"/>
        </w:rPr>
        <w:t xml:space="preserve">was forced to reduce the prices of all its products. </w:t>
      </w:r>
      <w:r w:rsidR="00E107F3">
        <w:rPr>
          <w:rFonts w:ascii="Times New Roman" w:hAnsi="Times New Roman" w:cs="Times New Roman"/>
          <w:lang w:val="en-CA"/>
        </w:rPr>
        <w:t>The new products had perfect sales and the business decided to produce more of them</w:t>
      </w:r>
      <w:r w:rsidR="00D82DF6" w:rsidRPr="00D82DF6">
        <w:rPr>
          <w:rFonts w:ascii="Times New Roman" w:hAnsi="Times New Roman" w:cs="Times New Roman"/>
          <w:lang w:val="en-CA"/>
        </w:rPr>
        <w:t>(Glukhov&amp;Balashova, 2015)</w:t>
      </w:r>
      <w:r w:rsidR="00E107F3">
        <w:rPr>
          <w:rFonts w:ascii="Times New Roman" w:hAnsi="Times New Roman" w:cs="Times New Roman"/>
          <w:lang w:val="en-CA"/>
        </w:rPr>
        <w:t>. The company enough profits and decided to invest in a new product known as Core and the returns were even more.</w:t>
      </w:r>
    </w:p>
    <w:p w:rsidR="00143E73" w:rsidRDefault="00355A71" w:rsidP="005A7F4D">
      <w:pPr>
        <w:spacing w:line="480" w:lineRule="auto"/>
        <w:jc w:val="both"/>
        <w:rPr>
          <w:rFonts w:ascii="Times New Roman" w:hAnsi="Times New Roman" w:cs="Times New Roman"/>
          <w:lang w:val="en-CA"/>
        </w:rPr>
      </w:pPr>
      <w:r>
        <w:rPr>
          <w:rFonts w:ascii="Times New Roman" w:hAnsi="Times New Roman" w:cs="Times New Roman"/>
          <w:lang w:val="en-CA"/>
        </w:rPr>
        <w:t xml:space="preserve">Final round </w:t>
      </w:r>
    </w:p>
    <w:p w:rsidR="00142175" w:rsidRPr="00910D35" w:rsidRDefault="00355A71" w:rsidP="005A7F4D">
      <w:pPr>
        <w:spacing w:line="480" w:lineRule="auto"/>
        <w:ind w:firstLine="720"/>
        <w:jc w:val="both"/>
        <w:rPr>
          <w:rFonts w:ascii="Times New Roman" w:hAnsi="Times New Roman" w:cs="Times New Roman"/>
          <w:lang w:val="en-CA"/>
        </w:rPr>
      </w:pPr>
      <w:r>
        <w:rPr>
          <w:rFonts w:ascii="Times New Roman" w:hAnsi="Times New Roman" w:cs="Times New Roman"/>
          <w:lang w:val="en-CA"/>
        </w:rPr>
        <w:t>Three products, Core, Nano, and Elite have shown gradual growth since their introduction</w:t>
      </w:r>
      <w:r w:rsidR="00D82DF6" w:rsidRPr="00D82DF6">
        <w:rPr>
          <w:rFonts w:ascii="Times New Roman" w:hAnsi="Times New Roman" w:cs="Times New Roman"/>
          <w:lang w:val="en-CA"/>
        </w:rPr>
        <w:t>(Kane et al. 2015)</w:t>
      </w:r>
      <w:r>
        <w:rPr>
          <w:rFonts w:ascii="Times New Roman" w:hAnsi="Times New Roman" w:cs="Times New Roman"/>
          <w:lang w:val="en-CA"/>
        </w:rPr>
        <w:t>. Therefore, the business has de</w:t>
      </w:r>
      <w:r w:rsidRPr="00143E73">
        <w:rPr>
          <w:rFonts w:ascii="Times New Roman" w:hAnsi="Times New Roman" w:cs="Times New Roman"/>
          <w:lang w:val="en-CA"/>
        </w:rPr>
        <w:t>cide</w:t>
      </w:r>
      <w:r>
        <w:rPr>
          <w:rFonts w:ascii="Times New Roman" w:hAnsi="Times New Roman" w:cs="Times New Roman"/>
          <w:lang w:val="en-CA"/>
        </w:rPr>
        <w:t>d</w:t>
      </w:r>
      <w:r w:rsidRPr="00143E73">
        <w:rPr>
          <w:rFonts w:ascii="Times New Roman" w:hAnsi="Times New Roman" w:cs="Times New Roman"/>
          <w:lang w:val="en-CA"/>
        </w:rPr>
        <w:t xml:space="preserve"> to keep </w:t>
      </w:r>
      <w:r>
        <w:rPr>
          <w:rFonts w:ascii="Times New Roman" w:hAnsi="Times New Roman" w:cs="Times New Roman"/>
          <w:lang w:val="en-CA"/>
        </w:rPr>
        <w:t xml:space="preserve">all the products within one segment. </w:t>
      </w:r>
      <w:r>
        <w:rPr>
          <w:rFonts w:ascii="Times New Roman" w:hAnsi="Times New Roman" w:cs="Times New Roman"/>
          <w:lang w:val="en-CA"/>
        </w:rPr>
        <w:t xml:space="preserve">The business has not faced many challenges in all rounds because all the products gained a competitive advantage in the market. The company earned the highest sales and profits among the rivals companies in the final results. </w:t>
      </w:r>
      <w:r w:rsidR="000437D4">
        <w:rPr>
          <w:rFonts w:ascii="Times New Roman" w:hAnsi="Times New Roman" w:cs="Times New Roman"/>
          <w:lang w:val="en-CA"/>
        </w:rPr>
        <w:t xml:space="preserve">The business paid some of the short-term debts at the end of the final round and remained of profits of </w:t>
      </w:r>
      <w:r w:rsidR="00DE3633">
        <w:rPr>
          <w:rFonts w:ascii="Times New Roman" w:hAnsi="Times New Roman" w:cs="Times New Roman"/>
          <w:lang w:val="en-CA"/>
        </w:rPr>
        <w:t xml:space="preserve">more than $ 42 </w:t>
      </w:r>
      <w:r w:rsidR="00DE3633">
        <w:rPr>
          <w:rFonts w:ascii="Times New Roman" w:hAnsi="Times New Roman" w:cs="Times New Roman"/>
          <w:lang w:val="en-CA"/>
        </w:rPr>
        <w:lastRenderedPageBreak/>
        <w:t>million</w:t>
      </w:r>
      <w:r w:rsidR="008709B5" w:rsidRPr="008709B5">
        <w:rPr>
          <w:rFonts w:ascii="Times New Roman" w:hAnsi="Times New Roman" w:cs="Times New Roman"/>
          <w:lang w:val="en-CA"/>
        </w:rPr>
        <w:t>(Thompson, Strickland, &amp; Gamble, 2015)</w:t>
      </w:r>
      <w:r w:rsidR="000437D4">
        <w:rPr>
          <w:rFonts w:ascii="Times New Roman" w:hAnsi="Times New Roman" w:cs="Times New Roman"/>
          <w:lang w:val="en-CA"/>
        </w:rPr>
        <w:t xml:space="preserve">. </w:t>
      </w:r>
      <w:r w:rsidR="006A5A59">
        <w:rPr>
          <w:rFonts w:ascii="Times New Roman" w:hAnsi="Times New Roman" w:cs="Times New Roman"/>
          <w:lang w:val="en-CA"/>
        </w:rPr>
        <w:t xml:space="preserve">The company continued to meet the criteria of its clients in all segments to capture and sustain the market. The business continued to invest in total quality management, research and development, and sales and promotions. It was also able to pay off all its short-term debts. </w:t>
      </w:r>
      <w:r w:rsidR="00DE3633">
        <w:rPr>
          <w:rFonts w:ascii="Times New Roman" w:hAnsi="Times New Roman" w:cs="Times New Roman"/>
          <w:lang w:val="en-CA"/>
        </w:rPr>
        <w:t>The business was very profitable at the end of the final round with sales of $ 300 million and profits of over $ 42 million. The company issued dividends to shareholders since it was well-established and mature</w:t>
      </w:r>
      <w:r w:rsidR="008709B5" w:rsidRPr="008709B5">
        <w:rPr>
          <w:rFonts w:ascii="Times New Roman" w:hAnsi="Times New Roman" w:cs="Times New Roman"/>
          <w:lang w:val="en-CA"/>
        </w:rPr>
        <w:t>(Porter &amp;Heppelmann, 2017)</w:t>
      </w:r>
      <w:r w:rsidR="00DE3633">
        <w:rPr>
          <w:rFonts w:ascii="Times New Roman" w:hAnsi="Times New Roman" w:cs="Times New Roman"/>
          <w:lang w:val="en-CA"/>
        </w:rPr>
        <w:t xml:space="preserve">. </w:t>
      </w:r>
      <w:r w:rsidR="009A59CC">
        <w:rPr>
          <w:rFonts w:ascii="Times New Roman" w:hAnsi="Times New Roman" w:cs="Times New Roman"/>
          <w:lang w:val="en-CA"/>
        </w:rPr>
        <w:t xml:space="preserve">The stock of the company at the end of the final round was $ 100. </w:t>
      </w:r>
    </w:p>
    <w:p w:rsidR="001E738A" w:rsidRDefault="00355A71" w:rsidP="005A7F4D">
      <w:pPr>
        <w:pStyle w:val="NormalWeb"/>
        <w:spacing w:line="480" w:lineRule="auto"/>
        <w:jc w:val="both"/>
        <w:rPr>
          <w:rFonts w:eastAsia="Times New Roman"/>
        </w:rPr>
      </w:pPr>
      <w:r w:rsidRPr="00910D35">
        <w:rPr>
          <w:rFonts w:eastAsia="Times New Roman"/>
        </w:rPr>
        <w:t>Business and strategy analysis</w:t>
      </w:r>
    </w:p>
    <w:p w:rsidR="003125DB" w:rsidRDefault="00355A71" w:rsidP="005A7F4D">
      <w:pPr>
        <w:pStyle w:val="NormalWeb"/>
        <w:spacing w:line="480" w:lineRule="auto"/>
        <w:ind w:firstLine="720"/>
        <w:jc w:val="both"/>
        <w:rPr>
          <w:rFonts w:eastAsia="Times New Roman"/>
        </w:rPr>
      </w:pPr>
      <w:r w:rsidRPr="003F1B06">
        <w:rPr>
          <w:rFonts w:eastAsia="Times New Roman"/>
        </w:rPr>
        <w:t xml:space="preserve">The generic </w:t>
      </w:r>
      <w:r w:rsidRPr="003F1B06">
        <w:rPr>
          <w:rFonts w:eastAsia="Times New Roman"/>
        </w:rPr>
        <w:t>strategy of the Company of dictates the approach of the firm to sustain its competitive edge</w:t>
      </w:r>
      <w:r w:rsidR="001E738A">
        <w:rPr>
          <w:rFonts w:eastAsia="Times New Roman"/>
        </w:rPr>
        <w:t xml:space="preserve">. The </w:t>
      </w:r>
      <w:r w:rsidRPr="003F1B06">
        <w:rPr>
          <w:rFonts w:eastAsia="Times New Roman"/>
        </w:rPr>
        <w:t>Company follows its generic competitive method as one of the biggest manufacturers of</w:t>
      </w:r>
      <w:r w:rsidR="00FF704C">
        <w:rPr>
          <w:rFonts w:eastAsia="Times New Roman"/>
        </w:rPr>
        <w:t xml:space="preserve"> </w:t>
      </w:r>
      <w:r w:rsidRPr="003F1B06">
        <w:rPr>
          <w:rFonts w:eastAsia="Times New Roman"/>
        </w:rPr>
        <w:t xml:space="preserve">commodities </w:t>
      </w:r>
      <w:r w:rsidR="001E738A">
        <w:rPr>
          <w:rFonts w:eastAsia="Times New Roman"/>
        </w:rPr>
        <w:t xml:space="preserve">such as </w:t>
      </w:r>
      <w:r w:rsidR="001E738A" w:rsidRPr="001E738A">
        <w:rPr>
          <w:rFonts w:eastAsia="Times New Roman"/>
        </w:rPr>
        <w:t xml:space="preserve">Core, Nano, and Elite </w:t>
      </w:r>
      <w:r w:rsidRPr="003F1B06">
        <w:rPr>
          <w:rFonts w:eastAsia="Times New Roman"/>
        </w:rPr>
        <w:t>to directly compete against tit</w:t>
      </w:r>
      <w:r w:rsidRPr="003F1B06">
        <w:rPr>
          <w:rFonts w:eastAsia="Times New Roman"/>
        </w:rPr>
        <w:t>ans</w:t>
      </w:r>
      <w:r w:rsidR="00D82DF6" w:rsidRPr="00D82DF6">
        <w:rPr>
          <w:rFonts w:eastAsia="Times New Roman"/>
        </w:rPr>
        <w:t>(Kane et al. 2015)</w:t>
      </w:r>
      <w:r w:rsidRPr="003F1B06">
        <w:rPr>
          <w:rFonts w:eastAsia="Times New Roman"/>
        </w:rPr>
        <w:t xml:space="preserve">. The intensive growth strategies of </w:t>
      </w:r>
      <w:r w:rsidR="001E738A">
        <w:rPr>
          <w:rFonts w:eastAsia="Times New Roman"/>
        </w:rPr>
        <w:t>the business</w:t>
      </w:r>
      <w:r w:rsidRPr="003F1B06">
        <w:rPr>
          <w:rFonts w:eastAsia="Times New Roman"/>
        </w:rPr>
        <w:t xml:space="preserve"> dictate the actions best to expand the business. The firm applies its intensive gro</w:t>
      </w:r>
      <w:r w:rsidR="001E738A">
        <w:rPr>
          <w:rFonts w:eastAsia="Times New Roman"/>
        </w:rPr>
        <w:t>wth approaches to growing in all segments</w:t>
      </w:r>
      <w:r w:rsidRPr="003F1B06">
        <w:rPr>
          <w:rFonts w:eastAsia="Times New Roman"/>
        </w:rPr>
        <w:t xml:space="preserve">. </w:t>
      </w:r>
      <w:r w:rsidR="001E738A">
        <w:rPr>
          <w:rFonts w:eastAsia="Times New Roman"/>
        </w:rPr>
        <w:t>The firm</w:t>
      </w:r>
      <w:r w:rsidRPr="003F1B06">
        <w:rPr>
          <w:rFonts w:eastAsia="Times New Roman"/>
        </w:rPr>
        <w:t xml:space="preserve"> remains competitive and robust despite the fierce </w:t>
      </w:r>
      <w:r w:rsidRPr="003F1B06">
        <w:rPr>
          <w:rFonts w:eastAsia="Times New Roman"/>
        </w:rPr>
        <w:t xml:space="preserve">competition with local players, thereby portraying the successful implementations of its intensive growth approaches and competitive strategies. </w:t>
      </w:r>
    </w:p>
    <w:p w:rsidR="00A21933" w:rsidRDefault="00355A71" w:rsidP="005A7F4D">
      <w:pPr>
        <w:pStyle w:val="NormalWeb"/>
        <w:spacing w:line="480" w:lineRule="auto"/>
        <w:jc w:val="both"/>
        <w:rPr>
          <w:rFonts w:eastAsia="Times New Roman"/>
        </w:rPr>
      </w:pPr>
      <w:r w:rsidRPr="003F1B06">
        <w:rPr>
          <w:rFonts w:eastAsia="Times New Roman"/>
        </w:rPr>
        <w:t xml:space="preserve">The generic strategy </w:t>
      </w:r>
    </w:p>
    <w:p w:rsidR="003009B0" w:rsidRDefault="00355A71" w:rsidP="005A7F4D">
      <w:pPr>
        <w:pStyle w:val="NormalWeb"/>
        <w:spacing w:line="480" w:lineRule="auto"/>
        <w:ind w:firstLine="720"/>
        <w:jc w:val="both"/>
        <w:rPr>
          <w:rFonts w:eastAsia="Times New Roman"/>
        </w:rPr>
      </w:pPr>
      <w:r w:rsidRPr="003F1B06">
        <w:rPr>
          <w:rFonts w:eastAsia="Times New Roman"/>
        </w:rPr>
        <w:t xml:space="preserve">The primary generic plan of </w:t>
      </w:r>
      <w:r w:rsidR="00A21933">
        <w:rPr>
          <w:rFonts w:eastAsia="Times New Roman"/>
        </w:rPr>
        <w:t>the</w:t>
      </w:r>
      <w:r w:rsidRPr="003F1B06">
        <w:rPr>
          <w:rFonts w:eastAsia="Times New Roman"/>
        </w:rPr>
        <w:t xml:space="preserve"> Company for a competitive edge is cost leadership. The g</w:t>
      </w:r>
      <w:r w:rsidRPr="003F1B06">
        <w:rPr>
          <w:rFonts w:eastAsia="Times New Roman"/>
        </w:rPr>
        <w:t>eneric approach involves low costs replicated through lower prices</w:t>
      </w:r>
      <w:r w:rsidR="00D82DF6" w:rsidRPr="00D82DF6">
        <w:rPr>
          <w:rFonts w:eastAsia="Times New Roman"/>
        </w:rPr>
        <w:t>(Cao, Duan, &amp; Li, 2015)</w:t>
      </w:r>
      <w:r w:rsidRPr="003F1B06">
        <w:rPr>
          <w:rFonts w:eastAsia="Times New Roman"/>
        </w:rPr>
        <w:t xml:space="preserve">. Clients anticipate significant savings when they purchase from the company. Besides, </w:t>
      </w:r>
      <w:r w:rsidR="00CC4F77">
        <w:rPr>
          <w:rFonts w:eastAsia="Times New Roman"/>
        </w:rPr>
        <w:t>the c</w:t>
      </w:r>
      <w:r w:rsidRPr="003F1B06">
        <w:rPr>
          <w:rFonts w:eastAsia="Times New Roman"/>
        </w:rPr>
        <w:t>ompany partially uses broad differentiation as its secondary generic approa</w:t>
      </w:r>
      <w:r w:rsidRPr="003F1B06">
        <w:rPr>
          <w:rFonts w:eastAsia="Times New Roman"/>
        </w:rPr>
        <w:t xml:space="preserve">ch to set itself apart from the competitions. Based on specific features, this second generic method makes the business exceptional. </w:t>
      </w:r>
      <w:r w:rsidR="00CC4F77">
        <w:rPr>
          <w:rFonts w:eastAsia="Times New Roman"/>
        </w:rPr>
        <w:t>The c</w:t>
      </w:r>
      <w:r w:rsidRPr="003F1B06">
        <w:rPr>
          <w:rFonts w:eastAsia="Times New Roman"/>
        </w:rPr>
        <w:t>ompany, for example, becomes unique on the bases of quali</w:t>
      </w:r>
      <w:r w:rsidR="00CC4F77">
        <w:rPr>
          <w:rFonts w:eastAsia="Times New Roman"/>
        </w:rPr>
        <w:t xml:space="preserve">ty or </w:t>
      </w:r>
      <w:r w:rsidR="00CC4F77">
        <w:rPr>
          <w:rFonts w:eastAsia="Times New Roman"/>
        </w:rPr>
        <w:lastRenderedPageBreak/>
        <w:t>value via s</w:t>
      </w:r>
      <w:r w:rsidRPr="003F1B06">
        <w:rPr>
          <w:rFonts w:eastAsia="Times New Roman"/>
        </w:rPr>
        <w:t xml:space="preserve">ignatures that is the internal brand of the </w:t>
      </w:r>
      <w:r w:rsidRPr="003F1B06">
        <w:rPr>
          <w:rFonts w:eastAsia="Times New Roman"/>
        </w:rPr>
        <w:t>organization. Therefore, the broad differentiations generic strategies result in a competitive edge and enable the company to compete on the bases of low prices and qualities on the generic approach of cost leadership</w:t>
      </w:r>
      <w:r w:rsidR="00D82DF6" w:rsidRPr="00D82DF6">
        <w:rPr>
          <w:rFonts w:eastAsia="Times New Roman"/>
        </w:rPr>
        <w:t>(Glukhov&amp;Balashova, 2015)</w:t>
      </w:r>
      <w:r w:rsidRPr="003F1B06">
        <w:rPr>
          <w:rFonts w:eastAsia="Times New Roman"/>
        </w:rPr>
        <w:t>. Cost minimiz</w:t>
      </w:r>
      <w:r w:rsidRPr="003F1B06">
        <w:rPr>
          <w:rFonts w:eastAsia="Times New Roman"/>
        </w:rPr>
        <w:t xml:space="preserve">ations are through economies of scales and are one of the financial goals of </w:t>
      </w:r>
      <w:r w:rsidR="00CC4F77">
        <w:rPr>
          <w:rFonts w:eastAsia="Times New Roman"/>
        </w:rPr>
        <w:t>the business</w:t>
      </w:r>
      <w:r w:rsidRPr="003F1B06">
        <w:rPr>
          <w:rFonts w:eastAsia="Times New Roman"/>
        </w:rPr>
        <w:t xml:space="preserve">. </w:t>
      </w:r>
    </w:p>
    <w:p w:rsidR="003009B0" w:rsidRDefault="00355A71" w:rsidP="005A7F4D">
      <w:pPr>
        <w:pStyle w:val="NormalWeb"/>
        <w:spacing w:line="480" w:lineRule="auto"/>
        <w:jc w:val="both"/>
        <w:rPr>
          <w:rFonts w:eastAsia="Times New Roman"/>
        </w:rPr>
      </w:pPr>
      <w:r w:rsidRPr="003F1B06">
        <w:rPr>
          <w:rFonts w:eastAsia="Times New Roman"/>
        </w:rPr>
        <w:t xml:space="preserve">Market penetration </w:t>
      </w:r>
    </w:p>
    <w:p w:rsidR="003F1B06" w:rsidRPr="003F1B06" w:rsidRDefault="00355A71" w:rsidP="005A7F4D">
      <w:pPr>
        <w:spacing w:before="100" w:beforeAutospacing="1" w:after="100" w:afterAutospacing="1" w:line="480" w:lineRule="auto"/>
        <w:ind w:firstLine="720"/>
        <w:jc w:val="both"/>
        <w:rPr>
          <w:rFonts w:ascii="Times New Roman" w:eastAsia="Times New Roman" w:hAnsi="Times New Roman" w:cs="Times New Roman"/>
        </w:rPr>
      </w:pPr>
      <w:r w:rsidRPr="003F1B06">
        <w:rPr>
          <w:rFonts w:ascii="Times New Roman" w:eastAsia="Times New Roman" w:hAnsi="Times New Roman" w:cs="Times New Roman"/>
        </w:rPr>
        <w:t xml:space="preserve">The main intensive growth initiative of </w:t>
      </w:r>
      <w:r w:rsidR="003009B0">
        <w:rPr>
          <w:rFonts w:ascii="Times New Roman" w:eastAsia="Times New Roman" w:hAnsi="Times New Roman" w:cs="Times New Roman"/>
        </w:rPr>
        <w:t>the business</w:t>
      </w:r>
      <w:r w:rsidRPr="003F1B06">
        <w:rPr>
          <w:rFonts w:ascii="Times New Roman" w:eastAsia="Times New Roman" w:hAnsi="Times New Roman" w:cs="Times New Roman"/>
        </w:rPr>
        <w:t xml:space="preserve"> is market penetrations</w:t>
      </w:r>
      <w:r w:rsidR="00D82DF6" w:rsidRPr="00D82DF6">
        <w:rPr>
          <w:rFonts w:ascii="Times New Roman" w:eastAsia="Times New Roman" w:hAnsi="Times New Roman" w:cs="Times New Roman"/>
        </w:rPr>
        <w:t>(Kane et al. 2015)</w:t>
      </w:r>
      <w:r w:rsidRPr="003F1B06">
        <w:rPr>
          <w:rFonts w:ascii="Times New Roman" w:eastAsia="Times New Roman" w:hAnsi="Times New Roman" w:cs="Times New Roman"/>
        </w:rPr>
        <w:t xml:space="preserve">. The intensive approach growths through more sales to the market in which the company already functions. </w:t>
      </w:r>
      <w:r w:rsidR="003009B0">
        <w:rPr>
          <w:rFonts w:ascii="Times New Roman" w:eastAsia="Times New Roman" w:hAnsi="Times New Roman" w:cs="Times New Roman"/>
        </w:rPr>
        <w:t>The firm</w:t>
      </w:r>
      <w:r w:rsidRPr="003F1B06">
        <w:rPr>
          <w:rFonts w:ascii="Times New Roman" w:eastAsia="Times New Roman" w:hAnsi="Times New Roman" w:cs="Times New Roman"/>
        </w:rPr>
        <w:t xml:space="preserve">, for instance, utilizes aggressive marketing campaigns in attracting more clients to its stores or shops. Strategic goals for this method of </w:t>
      </w:r>
      <w:r w:rsidRPr="003F1B06">
        <w:rPr>
          <w:rFonts w:ascii="Times New Roman" w:eastAsia="Times New Roman" w:hAnsi="Times New Roman" w:cs="Times New Roman"/>
        </w:rPr>
        <w:t>intensive growth are to improve the retention of customers, like via discounts of the company founded on memberships</w:t>
      </w:r>
      <w:r w:rsidR="00320DE3" w:rsidRPr="00320DE3">
        <w:rPr>
          <w:rFonts w:ascii="Times New Roman" w:eastAsia="Times New Roman" w:hAnsi="Times New Roman" w:cs="Times New Roman"/>
        </w:rPr>
        <w:t>(Baumgartner &amp;Rauter, 2017)</w:t>
      </w:r>
      <w:r w:rsidRPr="003F1B06">
        <w:rPr>
          <w:rFonts w:ascii="Times New Roman" w:eastAsia="Times New Roman" w:hAnsi="Times New Roman" w:cs="Times New Roman"/>
        </w:rPr>
        <w:t xml:space="preserve">. The cost leadership generic competitive approach of </w:t>
      </w:r>
      <w:r w:rsidR="003009B0">
        <w:rPr>
          <w:rFonts w:ascii="Times New Roman" w:eastAsia="Times New Roman" w:hAnsi="Times New Roman" w:cs="Times New Roman"/>
        </w:rPr>
        <w:t>the corporation</w:t>
      </w:r>
      <w:r w:rsidRPr="003F1B06">
        <w:rPr>
          <w:rFonts w:ascii="Times New Roman" w:eastAsia="Times New Roman" w:hAnsi="Times New Roman" w:cs="Times New Roman"/>
        </w:rPr>
        <w:t xml:space="preserve"> supports this strategy of intensive growth </w:t>
      </w:r>
      <w:r w:rsidRPr="003F1B06">
        <w:rPr>
          <w:rFonts w:ascii="Times New Roman" w:eastAsia="Times New Roman" w:hAnsi="Times New Roman" w:cs="Times New Roman"/>
        </w:rPr>
        <w:t>by attracting clients based on low price.</w:t>
      </w:r>
    </w:p>
    <w:p w:rsidR="003F1B06" w:rsidRPr="003F1B06" w:rsidRDefault="00355A71" w:rsidP="005A7F4D">
      <w:pPr>
        <w:spacing w:before="100" w:beforeAutospacing="1" w:after="100" w:afterAutospacing="1" w:line="480" w:lineRule="auto"/>
        <w:jc w:val="both"/>
        <w:rPr>
          <w:rFonts w:ascii="Times New Roman" w:eastAsia="Times New Roman" w:hAnsi="Times New Roman" w:cs="Times New Roman"/>
        </w:rPr>
      </w:pPr>
      <w:r w:rsidRPr="003F1B06">
        <w:rPr>
          <w:rFonts w:ascii="Times New Roman" w:eastAsia="Times New Roman" w:hAnsi="Times New Roman" w:cs="Times New Roman"/>
        </w:rPr>
        <w:t xml:space="preserve">Accounting analysis </w:t>
      </w:r>
    </w:p>
    <w:p w:rsidR="003F1B06" w:rsidRPr="003F1B06" w:rsidRDefault="00355A71" w:rsidP="005A7F4D">
      <w:pPr>
        <w:spacing w:before="100" w:beforeAutospacing="1" w:after="100" w:afterAutospacing="1" w:line="480" w:lineRule="auto"/>
        <w:ind w:firstLine="720"/>
        <w:jc w:val="both"/>
        <w:rPr>
          <w:rFonts w:ascii="Times New Roman" w:eastAsia="Times New Roman" w:hAnsi="Times New Roman" w:cs="Times New Roman"/>
        </w:rPr>
      </w:pPr>
      <w:r w:rsidRPr="003F1B06">
        <w:rPr>
          <w:rFonts w:ascii="Times New Roman" w:eastAsia="Times New Roman" w:hAnsi="Times New Roman" w:cs="Times New Roman"/>
        </w:rPr>
        <w:t>Accounting is a broad field and includes bookkeeping, invoice processing, tax preparation, account reconciliation, payroll processing, financial reporting, accounts receivable, and payable</w:t>
      </w:r>
      <w:r w:rsidR="00D82DF6" w:rsidRPr="00D82DF6">
        <w:rPr>
          <w:rFonts w:ascii="Times New Roman" w:eastAsia="Times New Roman" w:hAnsi="Times New Roman" w:cs="Times New Roman"/>
        </w:rPr>
        <w:t>(Cao, Duan, &amp; Li, 2015)</w:t>
      </w:r>
      <w:r w:rsidRPr="003F1B06">
        <w:rPr>
          <w:rFonts w:ascii="Times New Roman" w:eastAsia="Times New Roman" w:hAnsi="Times New Roman" w:cs="Times New Roman"/>
        </w:rPr>
        <w:t>. Accounting offers information to analyze business financial operations. It is divided into categories, such as financial accounting and management accounting. Management accounting is responsible for observing internal company expe</w:t>
      </w:r>
      <w:r w:rsidRPr="003F1B06">
        <w:rPr>
          <w:rFonts w:ascii="Times New Roman" w:eastAsia="Times New Roman" w:hAnsi="Times New Roman" w:cs="Times New Roman"/>
        </w:rPr>
        <w:t xml:space="preserve">nses than allotting these expenses to products or services produced by the business. Its actual purpose is usually to provide related, correct, on-time information to supervisors that will use these in </w:t>
      </w:r>
      <w:r w:rsidRPr="003F1B06">
        <w:rPr>
          <w:rFonts w:ascii="Times New Roman" w:eastAsia="Times New Roman" w:hAnsi="Times New Roman" w:cs="Times New Roman"/>
        </w:rPr>
        <w:lastRenderedPageBreak/>
        <w:t>making decisions and enhance the company's profitabili</w:t>
      </w:r>
      <w:r w:rsidRPr="003F1B06">
        <w:rPr>
          <w:rFonts w:ascii="Times New Roman" w:eastAsia="Times New Roman" w:hAnsi="Times New Roman" w:cs="Times New Roman"/>
        </w:rPr>
        <w:t>ty</w:t>
      </w:r>
      <w:r w:rsidR="00D82DF6" w:rsidRPr="00D82DF6">
        <w:rPr>
          <w:rFonts w:ascii="Times New Roman" w:eastAsia="Times New Roman" w:hAnsi="Times New Roman" w:cs="Times New Roman"/>
        </w:rPr>
        <w:t>(Glukhov&amp;Balashova, 2015)</w:t>
      </w:r>
      <w:r w:rsidRPr="003F1B06">
        <w:rPr>
          <w:rFonts w:ascii="Times New Roman" w:eastAsia="Times New Roman" w:hAnsi="Times New Roman" w:cs="Times New Roman"/>
        </w:rPr>
        <w:t xml:space="preserve">. Financial accounting explains precisely how perfectly the management of </w:t>
      </w:r>
      <w:r w:rsidR="003009B0">
        <w:rPr>
          <w:rFonts w:ascii="Times New Roman" w:eastAsia="Times New Roman" w:hAnsi="Times New Roman" w:cs="Times New Roman"/>
        </w:rPr>
        <w:t>the company</w:t>
      </w:r>
      <w:r w:rsidRPr="003F1B06">
        <w:rPr>
          <w:rFonts w:ascii="Times New Roman" w:eastAsia="Times New Roman" w:hAnsi="Times New Roman" w:cs="Times New Roman"/>
        </w:rPr>
        <w:t xml:space="preserve"> is operating </w:t>
      </w:r>
      <w:r w:rsidR="003009B0">
        <w:rPr>
          <w:rFonts w:ascii="Times New Roman" w:eastAsia="Times New Roman" w:hAnsi="Times New Roman" w:cs="Times New Roman"/>
        </w:rPr>
        <w:t>its activities</w:t>
      </w:r>
      <w:r w:rsidRPr="003F1B06">
        <w:rPr>
          <w:rFonts w:ascii="Times New Roman" w:eastAsia="Times New Roman" w:hAnsi="Times New Roman" w:cs="Times New Roman"/>
        </w:rPr>
        <w:t xml:space="preserve">. </w:t>
      </w:r>
    </w:p>
    <w:p w:rsidR="003F1B06" w:rsidRPr="003F1B06" w:rsidRDefault="00355A71" w:rsidP="005A7F4D">
      <w:pPr>
        <w:spacing w:before="100" w:beforeAutospacing="1" w:after="100" w:afterAutospacing="1" w:line="480" w:lineRule="auto"/>
        <w:ind w:firstLine="720"/>
        <w:jc w:val="both"/>
        <w:rPr>
          <w:rFonts w:ascii="Times New Roman" w:eastAsia="Times New Roman" w:hAnsi="Times New Roman" w:cs="Times New Roman"/>
        </w:rPr>
      </w:pPr>
      <w:r w:rsidRPr="003F1B06">
        <w:rPr>
          <w:rFonts w:ascii="Times New Roman" w:eastAsia="Times New Roman" w:hAnsi="Times New Roman" w:cs="Times New Roman"/>
        </w:rPr>
        <w:t>Accounting is essential in business because all money-related matters will be done through accounting, such as bu</w:t>
      </w:r>
      <w:r w:rsidRPr="003F1B06">
        <w:rPr>
          <w:rFonts w:ascii="Times New Roman" w:eastAsia="Times New Roman" w:hAnsi="Times New Roman" w:cs="Times New Roman"/>
        </w:rPr>
        <w:t>siness transactions, tax computations, and expenses</w:t>
      </w:r>
      <w:r w:rsidR="00B535A6" w:rsidRPr="00B535A6">
        <w:rPr>
          <w:rFonts w:ascii="Times New Roman" w:eastAsia="Times New Roman" w:hAnsi="Times New Roman" w:cs="Times New Roman"/>
        </w:rPr>
        <w:t>(Kane et al. 2015)</w:t>
      </w:r>
      <w:r w:rsidRPr="003F1B06">
        <w:rPr>
          <w:rFonts w:ascii="Times New Roman" w:eastAsia="Times New Roman" w:hAnsi="Times New Roman" w:cs="Times New Roman"/>
        </w:rPr>
        <w:t xml:space="preserve">. Every business or company needs tax services from the accountants. One of the most challenging tasks in business is in accounting because it requires an employee to be capable of a lot </w:t>
      </w:r>
      <w:r w:rsidRPr="003F1B06">
        <w:rPr>
          <w:rFonts w:ascii="Times New Roman" w:eastAsia="Times New Roman" w:hAnsi="Times New Roman" w:cs="Times New Roman"/>
        </w:rPr>
        <w:t>of data analysis and computation. Accounting is not just a mere calculation for the business, but also gives suggestions on how to manage the business' money, and making sure that it's in the allotted budget</w:t>
      </w:r>
      <w:r w:rsidR="008709B5" w:rsidRPr="008709B5">
        <w:rPr>
          <w:rFonts w:ascii="Times New Roman" w:eastAsia="Times New Roman" w:hAnsi="Times New Roman" w:cs="Times New Roman"/>
        </w:rPr>
        <w:t>(Porter &amp;Heppelmann, 2017)</w:t>
      </w:r>
      <w:r w:rsidRPr="003F1B06">
        <w:rPr>
          <w:rFonts w:ascii="Times New Roman" w:eastAsia="Times New Roman" w:hAnsi="Times New Roman" w:cs="Times New Roman"/>
        </w:rPr>
        <w:t>. Accounting is essenti</w:t>
      </w:r>
      <w:r w:rsidRPr="003F1B06">
        <w:rPr>
          <w:rFonts w:ascii="Times New Roman" w:eastAsia="Times New Roman" w:hAnsi="Times New Roman" w:cs="Times New Roman"/>
        </w:rPr>
        <w:t xml:space="preserve">al regardless of the size of the company because it shows the health of the company. Maintaining the accounts is utterly necessary for any business. It provides </w:t>
      </w:r>
      <w:r w:rsidR="003009B0">
        <w:rPr>
          <w:rFonts w:ascii="Times New Roman" w:eastAsia="Times New Roman" w:hAnsi="Times New Roman" w:cs="Times New Roman"/>
        </w:rPr>
        <w:t>the company</w:t>
      </w:r>
      <w:r w:rsidRPr="003F1B06">
        <w:rPr>
          <w:rFonts w:ascii="Times New Roman" w:eastAsia="Times New Roman" w:hAnsi="Times New Roman" w:cs="Times New Roman"/>
        </w:rPr>
        <w:t xml:space="preserve"> with different information about the cost</w:t>
      </w:r>
      <w:r w:rsidR="003009B0">
        <w:rPr>
          <w:rFonts w:ascii="Times New Roman" w:eastAsia="Times New Roman" w:hAnsi="Times New Roman" w:cs="Times New Roman"/>
        </w:rPr>
        <w:t xml:space="preserve">ing, expenses, pending payments. </w:t>
      </w:r>
      <w:r w:rsidRPr="003F1B06">
        <w:rPr>
          <w:rFonts w:ascii="Times New Roman" w:eastAsia="Times New Roman" w:hAnsi="Times New Roman" w:cs="Times New Roman"/>
        </w:rPr>
        <w:t>These are</w:t>
      </w:r>
      <w:r w:rsidRPr="003F1B06">
        <w:rPr>
          <w:rFonts w:ascii="Times New Roman" w:eastAsia="Times New Roman" w:hAnsi="Times New Roman" w:cs="Times New Roman"/>
        </w:rPr>
        <w:t xml:space="preserve"> financial processes that help the organization track its finances.</w:t>
      </w:r>
      <w:r w:rsidR="00FF704C">
        <w:rPr>
          <w:rFonts w:ascii="Times New Roman" w:eastAsia="Times New Roman" w:hAnsi="Times New Roman" w:cs="Times New Roman"/>
        </w:rPr>
        <w:t xml:space="preserve"> </w:t>
      </w:r>
      <w:r w:rsidRPr="003F1B06">
        <w:rPr>
          <w:rFonts w:ascii="Times New Roman" w:eastAsia="Times New Roman" w:hAnsi="Times New Roman" w:cs="Times New Roman"/>
        </w:rPr>
        <w:t xml:space="preserve">Non-financial information that </w:t>
      </w:r>
      <w:r w:rsidR="003009B0">
        <w:rPr>
          <w:rFonts w:ascii="Times New Roman" w:eastAsia="Times New Roman" w:hAnsi="Times New Roman" w:cs="Times New Roman"/>
        </w:rPr>
        <w:t>the business</w:t>
      </w:r>
      <w:r w:rsidRPr="003F1B06">
        <w:rPr>
          <w:rFonts w:ascii="Times New Roman" w:eastAsia="Times New Roman" w:hAnsi="Times New Roman" w:cs="Times New Roman"/>
        </w:rPr>
        <w:t xml:space="preserve"> should request include environmental impact of the business, the ability of the company to meet the current legislation requirements such as scen</w:t>
      </w:r>
      <w:r w:rsidRPr="003F1B06">
        <w:rPr>
          <w:rFonts w:ascii="Times New Roman" w:eastAsia="Times New Roman" w:hAnsi="Times New Roman" w:cs="Times New Roman"/>
        </w:rPr>
        <w:t>arios of sexual harassment and discrimination, the capacity of the business to comply with best practices and industry standards, motivation methods of the firm, the relationship between the company and the local community, suppliers, and customers as well</w:t>
      </w:r>
      <w:r w:rsidRPr="003F1B06">
        <w:rPr>
          <w:rFonts w:ascii="Times New Roman" w:eastAsia="Times New Roman" w:hAnsi="Times New Roman" w:cs="Times New Roman"/>
        </w:rPr>
        <w:t xml:space="preserve"> as the social corporate responsibility and the code of ethics of the organization</w:t>
      </w:r>
      <w:r w:rsidR="008709B5" w:rsidRPr="008709B5">
        <w:rPr>
          <w:rFonts w:ascii="Times New Roman" w:eastAsia="Times New Roman" w:hAnsi="Times New Roman" w:cs="Times New Roman"/>
        </w:rPr>
        <w:t>(Thompson, Strickland, &amp; Gamble, 2015)</w:t>
      </w:r>
      <w:r w:rsidRPr="003F1B06">
        <w:rPr>
          <w:rFonts w:ascii="Times New Roman" w:eastAsia="Times New Roman" w:hAnsi="Times New Roman" w:cs="Times New Roman"/>
        </w:rPr>
        <w:t>.</w:t>
      </w:r>
    </w:p>
    <w:p w:rsidR="003F1B06" w:rsidRPr="003F1B06" w:rsidRDefault="00355A71" w:rsidP="005A7F4D">
      <w:pPr>
        <w:spacing w:before="100" w:beforeAutospacing="1" w:after="100" w:afterAutospacing="1" w:line="480" w:lineRule="auto"/>
        <w:jc w:val="both"/>
        <w:rPr>
          <w:rFonts w:ascii="Times New Roman" w:eastAsia="Times New Roman" w:hAnsi="Times New Roman" w:cs="Times New Roman"/>
        </w:rPr>
      </w:pPr>
      <w:r w:rsidRPr="003F1B06">
        <w:rPr>
          <w:rFonts w:ascii="Times New Roman" w:eastAsia="Times New Roman" w:hAnsi="Times New Roman" w:cs="Times New Roman"/>
        </w:rPr>
        <w:t>Prospective analysis (forecasting)</w:t>
      </w:r>
    </w:p>
    <w:p w:rsidR="003F1B06" w:rsidRPr="003F1B06" w:rsidRDefault="00355A71" w:rsidP="005A7F4D">
      <w:pPr>
        <w:shd w:val="clear" w:color="auto" w:fill="FFFFFF"/>
        <w:spacing w:line="480" w:lineRule="auto"/>
        <w:ind w:firstLine="72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lastRenderedPageBreak/>
        <w:t xml:space="preserve">The success of the design and implementation of the business model depends on the financial skills </w:t>
      </w:r>
      <w:r w:rsidRPr="003F1B06">
        <w:rPr>
          <w:rFonts w:ascii="Times New Roman" w:eastAsia="Times New Roman" w:hAnsi="Times New Roman" w:cs="Times New Roman"/>
          <w:color w:val="000000"/>
          <w:lang w:eastAsia="en-GB"/>
        </w:rPr>
        <w:t>and internals resources</w:t>
      </w:r>
      <w:r w:rsidR="00B535A6" w:rsidRPr="00B535A6">
        <w:rPr>
          <w:rFonts w:ascii="Times New Roman" w:eastAsia="Times New Roman" w:hAnsi="Times New Roman" w:cs="Times New Roman"/>
          <w:color w:val="000000"/>
          <w:lang w:eastAsia="en-GB"/>
        </w:rPr>
        <w:t>(Kane et al. 2015)</w:t>
      </w:r>
      <w:r w:rsidRPr="003F1B06">
        <w:rPr>
          <w:rFonts w:ascii="Times New Roman" w:eastAsia="Times New Roman" w:hAnsi="Times New Roman" w:cs="Times New Roman"/>
          <w:color w:val="000000"/>
          <w:lang w:eastAsia="en-GB"/>
        </w:rPr>
        <w:t xml:space="preserve">. The financial capabilities and internal resources provide the pathway for the implementation of the business model. </w:t>
      </w:r>
      <w:r w:rsidRPr="003F1B06">
        <w:rPr>
          <w:rFonts w:ascii="Times New Roman" w:eastAsia="Times New Roman" w:hAnsi="Times New Roman" w:cs="Times New Roman"/>
          <w:color w:val="000000"/>
          <w:lang w:eastAsia="en-GB"/>
        </w:rPr>
        <w:t xml:space="preserve">The business model's design and operation are dependent on the capabilities of the company. </w:t>
      </w:r>
      <w:r w:rsidRPr="003F1B06">
        <w:rPr>
          <w:rFonts w:ascii="Times New Roman" w:eastAsia="Times New Roman" w:hAnsi="Times New Roman" w:cs="Times New Roman"/>
          <w:color w:val="000000"/>
          <w:lang w:eastAsia="en-GB"/>
        </w:rPr>
        <w:t>The</w:t>
      </w:r>
      <w:r w:rsidRPr="003F1B06">
        <w:rPr>
          <w:rFonts w:ascii="Times New Roman" w:eastAsia="Times New Roman" w:hAnsi="Times New Roman" w:cs="Times New Roman"/>
          <w:color w:val="000000"/>
          <w:lang w:eastAsia="en-GB"/>
        </w:rPr>
        <w:t xml:space="preserve"> formulation, refinements, applications, and transformation of the business models are dynamic (higher-order) capabilities outputs. The high-order financial capability that is underpinned by managerial skills and organizational routines is the ability of t</w:t>
      </w:r>
      <w:r w:rsidRPr="003F1B06">
        <w:rPr>
          <w:rFonts w:ascii="Times New Roman" w:eastAsia="Times New Roman" w:hAnsi="Times New Roman" w:cs="Times New Roman"/>
          <w:color w:val="000000"/>
          <w:lang w:eastAsia="en-GB"/>
        </w:rPr>
        <w:t>he firm to build, integrate, and reconfigure internal resources in addressing the implementation of the business model</w:t>
      </w:r>
      <w:r w:rsidR="00D82DF6" w:rsidRPr="00D82DF6">
        <w:rPr>
          <w:rFonts w:ascii="Times New Roman" w:eastAsia="Times New Roman" w:hAnsi="Times New Roman" w:cs="Times New Roman"/>
          <w:color w:val="000000"/>
          <w:lang w:eastAsia="en-GB"/>
        </w:rPr>
        <w:t>(Cao, Duan, &amp; Li, 2015)</w:t>
      </w:r>
      <w:r w:rsidRPr="003F1B06">
        <w:rPr>
          <w:rFonts w:ascii="Times New Roman" w:eastAsia="Times New Roman" w:hAnsi="Times New Roman" w:cs="Times New Roman"/>
          <w:color w:val="000000"/>
          <w:lang w:eastAsia="en-GB"/>
        </w:rPr>
        <w:t>. The strengths of financial capabilities and internal resources are essential in maintaining profitability over th</w:t>
      </w:r>
      <w:r w:rsidRPr="003F1B06">
        <w:rPr>
          <w:rFonts w:ascii="Times New Roman" w:eastAsia="Times New Roman" w:hAnsi="Times New Roman" w:cs="Times New Roman"/>
          <w:color w:val="000000"/>
          <w:lang w:eastAsia="en-GB"/>
        </w:rPr>
        <w:t>e long-term that includes the development and modification of the business model. The capabilities and resources of the company are increasingly being viewed as a vital factor in the impleme</w:t>
      </w:r>
      <w:r w:rsidR="003009B0">
        <w:rPr>
          <w:rFonts w:ascii="Times New Roman" w:eastAsia="Times New Roman" w:hAnsi="Times New Roman" w:cs="Times New Roman"/>
          <w:color w:val="000000"/>
          <w:lang w:eastAsia="en-GB"/>
        </w:rPr>
        <w:t xml:space="preserve">ntation of the business model. </w:t>
      </w:r>
      <w:r w:rsidRPr="003F1B06">
        <w:rPr>
          <w:rFonts w:ascii="Times New Roman" w:eastAsia="Times New Roman" w:hAnsi="Times New Roman" w:cs="Times New Roman"/>
          <w:color w:val="000000"/>
          <w:lang w:eastAsia="en-GB"/>
        </w:rPr>
        <w:t>The financial forecast purpose is t</w:t>
      </w:r>
      <w:r w:rsidRPr="003F1B06">
        <w:rPr>
          <w:rFonts w:ascii="Times New Roman" w:eastAsia="Times New Roman" w:hAnsi="Times New Roman" w:cs="Times New Roman"/>
          <w:color w:val="000000"/>
          <w:lang w:eastAsia="en-GB"/>
        </w:rPr>
        <w:t>o analyze current and future financial conditions in guiding programmatic decisions and policies. The financial capabilities and internal resources enable the company to estimate past, present and forecasted financial conditions</w:t>
      </w:r>
      <w:r w:rsidR="00320DE3" w:rsidRPr="00320DE3">
        <w:rPr>
          <w:rFonts w:ascii="Times New Roman" w:eastAsia="Times New Roman" w:hAnsi="Times New Roman" w:cs="Times New Roman"/>
          <w:color w:val="000000"/>
          <w:lang w:eastAsia="en-GB"/>
        </w:rPr>
        <w:t>(Baumgartner &amp;Rauter, 2017)</w:t>
      </w:r>
      <w:r w:rsidRPr="003F1B06">
        <w:rPr>
          <w:rFonts w:ascii="Times New Roman" w:eastAsia="Times New Roman" w:hAnsi="Times New Roman" w:cs="Times New Roman"/>
          <w:color w:val="000000"/>
          <w:lang w:eastAsia="en-GB"/>
        </w:rPr>
        <w:t>.</w:t>
      </w:r>
      <w:r w:rsidRPr="003F1B06">
        <w:rPr>
          <w:rFonts w:ascii="Times New Roman" w:eastAsia="Times New Roman" w:hAnsi="Times New Roman" w:cs="Times New Roman"/>
          <w:color w:val="000000"/>
          <w:lang w:eastAsia="en-GB"/>
        </w:rPr>
        <w:t xml:space="preserve"> They are an integral part of the effective creation of a business plan. </w:t>
      </w:r>
    </w:p>
    <w:p w:rsidR="003F1B06" w:rsidRPr="003F1B06" w:rsidRDefault="00355A71" w:rsidP="005A7F4D">
      <w:pPr>
        <w:shd w:val="clear" w:color="auto" w:fill="FFFFFF"/>
        <w:spacing w:line="480" w:lineRule="auto"/>
        <w:jc w:val="both"/>
        <w:textAlignment w:val="baseline"/>
        <w:rPr>
          <w:rFonts w:ascii="Times New Roman" w:eastAsia="Times New Roman" w:hAnsi="Times New Roman" w:cs="Times New Roman"/>
          <w:b/>
          <w:color w:val="000000"/>
          <w:lang w:eastAsia="en-GB"/>
        </w:rPr>
      </w:pPr>
      <w:r w:rsidRPr="003F1B06">
        <w:rPr>
          <w:rFonts w:ascii="Times New Roman" w:eastAsia="Times New Roman" w:hAnsi="Times New Roman" w:cs="Times New Roman"/>
          <w:b/>
          <w:color w:val="000000"/>
          <w:lang w:eastAsia="en-GB"/>
        </w:rPr>
        <w:t>The budget assumptions and the strategies to increase the volume</w:t>
      </w:r>
    </w:p>
    <w:p w:rsidR="003F1B06" w:rsidRPr="003F1B06" w:rsidRDefault="00355A71" w:rsidP="005A7F4D">
      <w:pPr>
        <w:shd w:val="clear" w:color="auto" w:fill="FFFFFF"/>
        <w:spacing w:line="480" w:lineRule="auto"/>
        <w:ind w:firstLine="36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t xml:space="preserve">The approach and assumptions of the budget are to increase sales volumes. The budget is realistic and ambitious. The </w:t>
      </w:r>
      <w:r w:rsidRPr="003F1B06">
        <w:rPr>
          <w:rFonts w:ascii="Times New Roman" w:eastAsia="Times New Roman" w:hAnsi="Times New Roman" w:cs="Times New Roman"/>
          <w:color w:val="000000"/>
          <w:lang w:eastAsia="en-GB"/>
        </w:rPr>
        <w:t>company mapped out a budget that it can meet. The assumptions are:</w:t>
      </w:r>
    </w:p>
    <w:p w:rsidR="003F1B06" w:rsidRPr="003F1B06" w:rsidRDefault="00355A71" w:rsidP="005A7F4D">
      <w:pPr>
        <w:numPr>
          <w:ilvl w:val="0"/>
          <w:numId w:val="1"/>
        </w:numPr>
        <w:shd w:val="clear" w:color="auto" w:fill="FFFFFF"/>
        <w:spacing w:line="480" w:lineRule="auto"/>
        <w:ind w:right="24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t>To keep the current ratios of 1.32 times</w:t>
      </w:r>
    </w:p>
    <w:p w:rsidR="003F1B06" w:rsidRPr="003F1B06" w:rsidRDefault="00355A71" w:rsidP="005A7F4D">
      <w:pPr>
        <w:numPr>
          <w:ilvl w:val="0"/>
          <w:numId w:val="1"/>
        </w:numPr>
        <w:shd w:val="clear" w:color="auto" w:fill="FFFFFF"/>
        <w:spacing w:line="480" w:lineRule="auto"/>
        <w:ind w:right="24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t>To sustain a debt-equity rate of less than one</w:t>
      </w:r>
    </w:p>
    <w:p w:rsidR="003F1B06" w:rsidRPr="003F1B06" w:rsidRDefault="00355A71" w:rsidP="005A7F4D">
      <w:pPr>
        <w:numPr>
          <w:ilvl w:val="0"/>
          <w:numId w:val="1"/>
        </w:numPr>
        <w:shd w:val="clear" w:color="auto" w:fill="FFFFFF"/>
        <w:spacing w:line="480" w:lineRule="auto"/>
        <w:ind w:right="24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t xml:space="preserve">Raise gross sales by five percent </w:t>
      </w:r>
    </w:p>
    <w:p w:rsidR="003F1B06" w:rsidRPr="003F1B06" w:rsidRDefault="00355A71" w:rsidP="005A7F4D">
      <w:pPr>
        <w:numPr>
          <w:ilvl w:val="0"/>
          <w:numId w:val="1"/>
        </w:numPr>
        <w:shd w:val="clear" w:color="auto" w:fill="FFFFFF"/>
        <w:spacing w:line="480" w:lineRule="auto"/>
        <w:ind w:right="24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lastRenderedPageBreak/>
        <w:t>reduction of costs by 5%</w:t>
      </w:r>
    </w:p>
    <w:p w:rsidR="003F1B06" w:rsidRPr="003F1B06" w:rsidRDefault="00355A71" w:rsidP="005A7F4D">
      <w:pPr>
        <w:numPr>
          <w:ilvl w:val="0"/>
          <w:numId w:val="1"/>
        </w:numPr>
        <w:shd w:val="clear" w:color="auto" w:fill="FFFFFF"/>
        <w:spacing w:line="480" w:lineRule="auto"/>
        <w:ind w:right="24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t>the decrease in expenses of 2%</w:t>
      </w:r>
    </w:p>
    <w:p w:rsidR="003F1B06" w:rsidRPr="003F1B06" w:rsidRDefault="00355A71" w:rsidP="005A7F4D">
      <w:pPr>
        <w:numPr>
          <w:ilvl w:val="0"/>
          <w:numId w:val="1"/>
        </w:numPr>
        <w:shd w:val="clear" w:color="auto" w:fill="FFFFFF"/>
        <w:spacing w:line="480" w:lineRule="auto"/>
        <w:ind w:right="24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t>To minimiz</w:t>
      </w:r>
      <w:r w:rsidRPr="003F1B06">
        <w:rPr>
          <w:rFonts w:ascii="Times New Roman" w:eastAsia="Times New Roman" w:hAnsi="Times New Roman" w:cs="Times New Roman"/>
          <w:color w:val="000000"/>
          <w:lang w:eastAsia="en-GB"/>
        </w:rPr>
        <w:t>e defects to 1% of total productions</w:t>
      </w:r>
    </w:p>
    <w:p w:rsidR="003F1B06" w:rsidRPr="003F1B06" w:rsidRDefault="00355A71" w:rsidP="005A7F4D">
      <w:pPr>
        <w:numPr>
          <w:ilvl w:val="0"/>
          <w:numId w:val="1"/>
        </w:numPr>
        <w:shd w:val="clear" w:color="auto" w:fill="FFFFFF"/>
        <w:spacing w:line="480" w:lineRule="auto"/>
        <w:ind w:right="24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t>To maintain a net profit of more than 10%</w:t>
      </w:r>
    </w:p>
    <w:p w:rsidR="00142175" w:rsidRPr="00933F17" w:rsidRDefault="00355A71" w:rsidP="005A7F4D">
      <w:pPr>
        <w:numPr>
          <w:ilvl w:val="0"/>
          <w:numId w:val="1"/>
        </w:numPr>
        <w:shd w:val="clear" w:color="auto" w:fill="FFFFFF"/>
        <w:spacing w:line="480" w:lineRule="auto"/>
        <w:ind w:right="24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t>To enhance performances on equity by 10%</w:t>
      </w:r>
    </w:p>
    <w:p w:rsidR="008A2CBD" w:rsidRPr="00910D35" w:rsidRDefault="00355A71" w:rsidP="005A7F4D">
      <w:pPr>
        <w:shd w:val="clear" w:color="auto" w:fill="FFFFFF"/>
        <w:spacing w:after="150" w:line="480" w:lineRule="auto"/>
        <w:jc w:val="both"/>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 xml:space="preserve">Summary </w:t>
      </w:r>
    </w:p>
    <w:tbl>
      <w:tblPr>
        <w:tblW w:w="11199" w:type="dxa"/>
        <w:tblInd w:w="-731" w:type="dxa"/>
        <w:shd w:val="clear" w:color="auto" w:fill="FFFFFF"/>
        <w:tblCellMar>
          <w:left w:w="0" w:type="dxa"/>
          <w:right w:w="0" w:type="dxa"/>
        </w:tblCellMar>
        <w:tblLook w:val="04A0"/>
      </w:tblPr>
      <w:tblGrid>
        <w:gridCol w:w="2836"/>
        <w:gridCol w:w="3162"/>
        <w:gridCol w:w="3075"/>
        <w:gridCol w:w="2126"/>
      </w:tblGrid>
      <w:tr w:rsidR="00B35D3E" w:rsidTr="008A2CBD">
        <w:tc>
          <w:tcPr>
            <w:tcW w:w="283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bCs/>
                <w:color w:val="000000" w:themeColor="text1"/>
                <w:bdr w:val="none" w:sz="0" w:space="0" w:color="auto" w:frame="1"/>
                <w:lang w:val="en-GB" w:eastAsia="en-GB"/>
              </w:rPr>
              <w:t>Business Perspective</w:t>
            </w:r>
          </w:p>
        </w:tc>
        <w:tc>
          <w:tcPr>
            <w:tcW w:w="316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bCs/>
                <w:color w:val="000000" w:themeColor="text1"/>
                <w:bdr w:val="none" w:sz="0" w:space="0" w:color="auto" w:frame="1"/>
                <w:lang w:val="en-GB" w:eastAsia="en-GB"/>
              </w:rPr>
              <w:t>Strategic Objective</w:t>
            </w:r>
          </w:p>
        </w:tc>
        <w:tc>
          <w:tcPr>
            <w:tcW w:w="307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bCs/>
                <w:color w:val="000000" w:themeColor="text1"/>
                <w:bdr w:val="none" w:sz="0" w:space="0" w:color="auto" w:frame="1"/>
                <w:lang w:val="en-GB" w:eastAsia="en-GB"/>
              </w:rPr>
              <w:t>Measurement</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bCs/>
                <w:color w:val="000000" w:themeColor="text1"/>
                <w:bdr w:val="none" w:sz="0" w:space="0" w:color="auto" w:frame="1"/>
                <w:lang w:val="en-GB" w:eastAsia="en-GB"/>
              </w:rPr>
              <w:t>Target For Year</w:t>
            </w:r>
          </w:p>
        </w:tc>
      </w:tr>
      <w:tr w:rsidR="00B35D3E" w:rsidTr="008A2CBD">
        <w:tc>
          <w:tcPr>
            <w:tcW w:w="283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Financial</w:t>
            </w:r>
          </w:p>
        </w:tc>
        <w:tc>
          <w:tcPr>
            <w:tcW w:w="316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Be profitable at the end of the first year</w:t>
            </w:r>
          </w:p>
        </w:tc>
        <w:tc>
          <w:tcPr>
            <w:tcW w:w="307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Profit margin</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Break-even</w:t>
            </w:r>
          </w:p>
        </w:tc>
      </w:tr>
      <w:tr w:rsidR="00B35D3E" w:rsidTr="008A2CBD">
        <w:tc>
          <w:tcPr>
            <w:tcW w:w="283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Customer</w:t>
            </w:r>
          </w:p>
        </w:tc>
        <w:tc>
          <w:tcPr>
            <w:tcW w:w="316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Grow the business by focusing on customers</w:t>
            </w:r>
          </w:p>
        </w:tc>
        <w:tc>
          <w:tcPr>
            <w:tcW w:w="307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Market Share</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5%</w:t>
            </w:r>
          </w:p>
        </w:tc>
      </w:tr>
      <w:tr w:rsidR="00B35D3E" w:rsidTr="008A2CBD">
        <w:tc>
          <w:tcPr>
            <w:tcW w:w="283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Operations or Process</w:t>
            </w:r>
          </w:p>
        </w:tc>
        <w:tc>
          <w:tcPr>
            <w:tcW w:w="316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Improve name and recognition</w:t>
            </w:r>
          </w:p>
        </w:tc>
        <w:tc>
          <w:tcPr>
            <w:tcW w:w="307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Marketing campaign developed and positioned</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In 3 months</w:t>
            </w:r>
          </w:p>
        </w:tc>
      </w:tr>
      <w:tr w:rsidR="00B35D3E" w:rsidTr="008A2CBD">
        <w:tc>
          <w:tcPr>
            <w:tcW w:w="283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Learning &amp; growth</w:t>
            </w:r>
          </w:p>
        </w:tc>
        <w:tc>
          <w:tcPr>
            <w:tcW w:w="316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Employees are knowledgable</w:t>
            </w:r>
            <w:r w:rsidRPr="00910D35">
              <w:rPr>
                <w:rFonts w:ascii="Times New Roman" w:eastAsia="Times New Roman" w:hAnsi="Times New Roman" w:cs="Times New Roman"/>
                <w:color w:val="000000" w:themeColor="text1"/>
                <w:lang w:val="en-GB" w:eastAsia="en-GB"/>
              </w:rPr>
              <w:t xml:space="preserve"> about the business strategy</w:t>
            </w:r>
          </w:p>
        </w:tc>
        <w:tc>
          <w:tcPr>
            <w:tcW w:w="307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Training hours required</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355A71" w:rsidP="005A7F4D">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20 hours</w:t>
            </w:r>
          </w:p>
        </w:tc>
      </w:tr>
    </w:tbl>
    <w:p w:rsidR="008A2CBD" w:rsidRPr="00910D35" w:rsidRDefault="00355A71" w:rsidP="005A7F4D">
      <w:pPr>
        <w:spacing w:before="100" w:beforeAutospacing="1" w:after="100" w:afterAutospacing="1" w:line="480" w:lineRule="auto"/>
        <w:jc w:val="both"/>
        <w:outlineLvl w:val="0"/>
        <w:rPr>
          <w:rFonts w:ascii="Times New Roman" w:eastAsia="Times New Roman" w:hAnsi="Times New Roman" w:cs="Times New Roman"/>
          <w:bCs/>
          <w:color w:val="000000" w:themeColor="text1"/>
          <w:kern w:val="36"/>
        </w:rPr>
      </w:pPr>
      <w:r w:rsidRPr="00910D35">
        <w:rPr>
          <w:rFonts w:ascii="Times New Roman" w:eastAsia="Times New Roman" w:hAnsi="Times New Roman" w:cs="Times New Roman"/>
          <w:bCs/>
          <w:color w:val="000000" w:themeColor="text1"/>
          <w:kern w:val="36"/>
        </w:rPr>
        <w:t xml:space="preserve">Table of perspectives </w:t>
      </w:r>
    </w:p>
    <w:tbl>
      <w:tblPr>
        <w:tblStyle w:val="TableGrid"/>
        <w:tblW w:w="10770" w:type="dxa"/>
        <w:tblInd w:w="-459" w:type="dxa"/>
        <w:tblLayout w:type="fixed"/>
        <w:tblLook w:val="04A0"/>
      </w:tblPr>
      <w:tblGrid>
        <w:gridCol w:w="2692"/>
        <w:gridCol w:w="1559"/>
        <w:gridCol w:w="1276"/>
        <w:gridCol w:w="1416"/>
        <w:gridCol w:w="1419"/>
        <w:gridCol w:w="2408"/>
      </w:tblGrid>
      <w:tr w:rsidR="00B35D3E"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Particulars </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Perspective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Non-</w:t>
            </w:r>
            <w:r w:rsidRPr="00910D35">
              <w:rPr>
                <w:rFonts w:ascii="Times New Roman" w:hAnsi="Times New Roman" w:cs="Times New Roman"/>
                <w:color w:val="000000" w:themeColor="text1"/>
                <w:sz w:val="24"/>
                <w:szCs w:val="24"/>
                <w:lang w:val="en-GB" w:eastAsia="en-GB"/>
              </w:rPr>
              <w:lastRenderedPageBreak/>
              <w:t xml:space="preserve">Financials/ 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lastRenderedPageBreak/>
              <w:t>Objective/S</w:t>
            </w:r>
            <w:r w:rsidRPr="00910D35">
              <w:rPr>
                <w:rFonts w:ascii="Times New Roman" w:hAnsi="Times New Roman" w:cs="Times New Roman"/>
                <w:color w:val="000000" w:themeColor="text1"/>
                <w:sz w:val="24"/>
                <w:szCs w:val="24"/>
                <w:lang w:val="en-GB" w:eastAsia="en-GB"/>
              </w:rPr>
              <w:lastRenderedPageBreak/>
              <w:t xml:space="preserve">ubjective </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lastRenderedPageBreak/>
              <w:t>External/Int</w:t>
            </w:r>
            <w:r w:rsidRPr="00910D35">
              <w:rPr>
                <w:rFonts w:ascii="Times New Roman" w:hAnsi="Times New Roman" w:cs="Times New Roman"/>
                <w:color w:val="000000" w:themeColor="text1"/>
                <w:sz w:val="24"/>
                <w:szCs w:val="24"/>
                <w:lang w:val="en-GB" w:eastAsia="en-GB"/>
              </w:rPr>
              <w:lastRenderedPageBreak/>
              <w:t>ernal</w:t>
            </w:r>
          </w:p>
        </w:tc>
        <w:tc>
          <w:tcPr>
            <w:tcW w:w="240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lastRenderedPageBreak/>
              <w:t xml:space="preserve">Process (in case the </w:t>
            </w:r>
            <w:r w:rsidRPr="00910D35">
              <w:rPr>
                <w:rFonts w:ascii="Times New Roman" w:hAnsi="Times New Roman" w:cs="Times New Roman"/>
                <w:color w:val="000000" w:themeColor="text1"/>
                <w:sz w:val="24"/>
                <w:szCs w:val="24"/>
                <w:lang w:val="en-GB" w:eastAsia="en-GB"/>
              </w:rPr>
              <w:lastRenderedPageBreak/>
              <w:t>viewpoint is a process</w:t>
            </w:r>
          </w:p>
        </w:tc>
      </w:tr>
      <w:tr w:rsidR="00B35D3E"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lastRenderedPageBreak/>
              <w:t xml:space="preserve">The profitability of Human </w:t>
            </w:r>
            <w:r w:rsidRPr="00910D35">
              <w:rPr>
                <w:rFonts w:ascii="Times New Roman" w:hAnsi="Times New Roman" w:cs="Times New Roman"/>
                <w:color w:val="000000" w:themeColor="text1"/>
                <w:sz w:val="24"/>
                <w:szCs w:val="24"/>
                <w:lang w:val="en-GB" w:eastAsia="en-GB"/>
              </w:rPr>
              <w:t>capital analytics</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Financials</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Financials</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Objective</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Externals </w:t>
            </w:r>
          </w:p>
        </w:tc>
        <w:tc>
          <w:tcPr>
            <w:tcW w:w="2409" w:type="dxa"/>
            <w:tcBorders>
              <w:top w:val="single" w:sz="4" w:space="0" w:color="auto"/>
              <w:left w:val="single" w:sz="4" w:space="0" w:color="auto"/>
              <w:bottom w:val="single" w:sz="4" w:space="0" w:color="auto"/>
              <w:right w:val="single" w:sz="4" w:space="0" w:color="auto"/>
            </w:tcBorders>
          </w:tcPr>
          <w:p w:rsidR="008A2CBD" w:rsidRPr="00910D35" w:rsidRDefault="008A2CBD" w:rsidP="005A7F4D">
            <w:pPr>
              <w:pStyle w:val="NoSpacing"/>
              <w:spacing w:line="480" w:lineRule="auto"/>
              <w:jc w:val="both"/>
              <w:rPr>
                <w:rFonts w:ascii="Times New Roman" w:hAnsi="Times New Roman" w:cs="Times New Roman"/>
                <w:color w:val="000000" w:themeColor="text1"/>
                <w:sz w:val="24"/>
                <w:szCs w:val="24"/>
                <w:lang w:val="en-GB" w:eastAsia="en-GB"/>
              </w:rPr>
            </w:pPr>
          </w:p>
        </w:tc>
      </w:tr>
      <w:tr w:rsidR="00B35D3E"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Ranking from surveys of clients </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Customers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Non-financials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Subjective  </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Externals </w:t>
            </w:r>
          </w:p>
        </w:tc>
        <w:tc>
          <w:tcPr>
            <w:tcW w:w="2409" w:type="dxa"/>
            <w:tcBorders>
              <w:top w:val="single" w:sz="4" w:space="0" w:color="auto"/>
              <w:left w:val="single" w:sz="4" w:space="0" w:color="auto"/>
              <w:bottom w:val="single" w:sz="4" w:space="0" w:color="auto"/>
              <w:right w:val="single" w:sz="4" w:space="0" w:color="auto"/>
            </w:tcBorders>
          </w:tcPr>
          <w:p w:rsidR="008A2CBD" w:rsidRPr="00910D35" w:rsidRDefault="008A2CBD" w:rsidP="005A7F4D">
            <w:pPr>
              <w:pStyle w:val="NoSpacing"/>
              <w:spacing w:line="480" w:lineRule="auto"/>
              <w:jc w:val="both"/>
              <w:rPr>
                <w:rFonts w:ascii="Times New Roman" w:hAnsi="Times New Roman" w:cs="Times New Roman"/>
                <w:color w:val="000000" w:themeColor="text1"/>
                <w:sz w:val="24"/>
                <w:szCs w:val="24"/>
                <w:lang w:val="en-GB" w:eastAsia="en-GB"/>
              </w:rPr>
            </w:pPr>
          </w:p>
        </w:tc>
      </w:tr>
      <w:tr w:rsidR="00B35D3E"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Numbers of patents pending</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Processes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Objective </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Internals </w:t>
            </w:r>
          </w:p>
        </w:tc>
        <w:tc>
          <w:tcPr>
            <w:tcW w:w="240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Learning and growths </w:t>
            </w:r>
          </w:p>
        </w:tc>
      </w:tr>
      <w:tr w:rsidR="00B35D3E"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Strategic </w:t>
            </w:r>
            <w:r w:rsidRPr="00910D35">
              <w:rPr>
                <w:rFonts w:ascii="Times New Roman" w:hAnsi="Times New Roman" w:cs="Times New Roman"/>
                <w:color w:val="000000" w:themeColor="text1"/>
                <w:sz w:val="24"/>
                <w:szCs w:val="24"/>
                <w:lang w:val="en-GB" w:eastAsia="en-GB"/>
              </w:rPr>
              <w:t>job covering ratios</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Internals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Objective</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Internals </w:t>
            </w:r>
          </w:p>
        </w:tc>
        <w:tc>
          <w:tcPr>
            <w:tcW w:w="2409" w:type="dxa"/>
            <w:tcBorders>
              <w:top w:val="single" w:sz="4" w:space="0" w:color="auto"/>
              <w:left w:val="single" w:sz="4" w:space="0" w:color="auto"/>
              <w:bottom w:val="single" w:sz="4" w:space="0" w:color="auto"/>
              <w:right w:val="single" w:sz="4" w:space="0" w:color="auto"/>
            </w:tcBorders>
          </w:tcPr>
          <w:p w:rsidR="008A2CBD" w:rsidRPr="00910D35" w:rsidRDefault="008A2CBD" w:rsidP="005A7F4D">
            <w:pPr>
              <w:pStyle w:val="NoSpacing"/>
              <w:spacing w:line="480" w:lineRule="auto"/>
              <w:jc w:val="both"/>
              <w:rPr>
                <w:rFonts w:ascii="Times New Roman" w:hAnsi="Times New Roman" w:cs="Times New Roman"/>
                <w:color w:val="000000" w:themeColor="text1"/>
                <w:sz w:val="24"/>
                <w:szCs w:val="24"/>
                <w:lang w:val="en-GB" w:eastAsia="en-GB"/>
              </w:rPr>
            </w:pPr>
          </w:p>
        </w:tc>
      </w:tr>
      <w:tr w:rsidR="00B35D3E"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Costs of quality </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Customers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Non-financials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Objective </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Internals </w:t>
            </w:r>
          </w:p>
        </w:tc>
        <w:tc>
          <w:tcPr>
            <w:tcW w:w="2409" w:type="dxa"/>
            <w:tcBorders>
              <w:top w:val="single" w:sz="4" w:space="0" w:color="auto"/>
              <w:left w:val="single" w:sz="4" w:space="0" w:color="auto"/>
              <w:bottom w:val="single" w:sz="4" w:space="0" w:color="auto"/>
              <w:right w:val="single" w:sz="4" w:space="0" w:color="auto"/>
            </w:tcBorders>
          </w:tcPr>
          <w:p w:rsidR="008A2CBD" w:rsidRPr="00910D35" w:rsidRDefault="008A2CBD" w:rsidP="005A7F4D">
            <w:pPr>
              <w:pStyle w:val="NoSpacing"/>
              <w:spacing w:line="480" w:lineRule="auto"/>
              <w:jc w:val="both"/>
              <w:rPr>
                <w:rFonts w:ascii="Times New Roman" w:hAnsi="Times New Roman" w:cs="Times New Roman"/>
                <w:color w:val="000000" w:themeColor="text1"/>
                <w:sz w:val="24"/>
                <w:szCs w:val="24"/>
                <w:lang w:val="en-GB" w:eastAsia="en-GB"/>
              </w:rPr>
            </w:pPr>
          </w:p>
        </w:tc>
      </w:tr>
      <w:tr w:rsidR="00B35D3E"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Market proportion</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Customers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Non-financials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Objective</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Externals </w:t>
            </w:r>
          </w:p>
        </w:tc>
        <w:tc>
          <w:tcPr>
            <w:tcW w:w="2409" w:type="dxa"/>
            <w:tcBorders>
              <w:top w:val="single" w:sz="4" w:space="0" w:color="auto"/>
              <w:left w:val="single" w:sz="4" w:space="0" w:color="auto"/>
              <w:bottom w:val="single" w:sz="4" w:space="0" w:color="auto"/>
              <w:right w:val="single" w:sz="4" w:space="0" w:color="auto"/>
            </w:tcBorders>
          </w:tcPr>
          <w:p w:rsidR="008A2CBD" w:rsidRPr="00910D35" w:rsidRDefault="008A2CBD" w:rsidP="005A7F4D">
            <w:pPr>
              <w:pStyle w:val="NoSpacing"/>
              <w:spacing w:line="480" w:lineRule="auto"/>
              <w:jc w:val="both"/>
              <w:rPr>
                <w:rFonts w:ascii="Times New Roman" w:hAnsi="Times New Roman" w:cs="Times New Roman"/>
                <w:color w:val="000000" w:themeColor="text1"/>
                <w:sz w:val="24"/>
                <w:szCs w:val="24"/>
                <w:lang w:val="en-GB" w:eastAsia="en-GB"/>
              </w:rPr>
            </w:pPr>
          </w:p>
        </w:tc>
      </w:tr>
      <w:tr w:rsidR="00B35D3E"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Percentage of employee turnovers </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Internals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Non-financials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Objective </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Externals </w:t>
            </w:r>
          </w:p>
        </w:tc>
        <w:tc>
          <w:tcPr>
            <w:tcW w:w="2409" w:type="dxa"/>
            <w:tcBorders>
              <w:top w:val="single" w:sz="4" w:space="0" w:color="auto"/>
              <w:left w:val="single" w:sz="4" w:space="0" w:color="auto"/>
              <w:bottom w:val="single" w:sz="4" w:space="0" w:color="auto"/>
              <w:right w:val="single" w:sz="4" w:space="0" w:color="auto"/>
            </w:tcBorders>
          </w:tcPr>
          <w:p w:rsidR="008A2CBD" w:rsidRPr="00910D35" w:rsidRDefault="008A2CBD" w:rsidP="005A7F4D">
            <w:pPr>
              <w:pStyle w:val="NoSpacing"/>
              <w:spacing w:line="480" w:lineRule="auto"/>
              <w:jc w:val="both"/>
              <w:rPr>
                <w:rFonts w:ascii="Times New Roman" w:hAnsi="Times New Roman" w:cs="Times New Roman"/>
                <w:color w:val="000000" w:themeColor="text1"/>
                <w:sz w:val="24"/>
                <w:szCs w:val="24"/>
                <w:lang w:val="en-GB" w:eastAsia="en-GB"/>
              </w:rPr>
            </w:pPr>
          </w:p>
        </w:tc>
      </w:tr>
      <w:tr w:rsidR="00B35D3E"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Yields of the first plan</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Processes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Objective</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Internals </w:t>
            </w:r>
          </w:p>
        </w:tc>
        <w:tc>
          <w:tcPr>
            <w:tcW w:w="240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Operations</w:t>
            </w:r>
          </w:p>
        </w:tc>
      </w:tr>
      <w:tr w:rsidR="00B35D3E"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Percentage of on-time delivery</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Customers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Non-financials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Objective </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Internals</w:t>
            </w:r>
          </w:p>
        </w:tc>
        <w:tc>
          <w:tcPr>
            <w:tcW w:w="2409" w:type="dxa"/>
            <w:tcBorders>
              <w:top w:val="single" w:sz="4" w:space="0" w:color="auto"/>
              <w:left w:val="single" w:sz="4" w:space="0" w:color="auto"/>
              <w:bottom w:val="single" w:sz="4" w:space="0" w:color="auto"/>
              <w:right w:val="single" w:sz="4" w:space="0" w:color="auto"/>
            </w:tcBorders>
          </w:tcPr>
          <w:p w:rsidR="008A2CBD" w:rsidRPr="00910D35" w:rsidRDefault="008A2CBD" w:rsidP="005A7F4D">
            <w:pPr>
              <w:pStyle w:val="NoSpacing"/>
              <w:spacing w:line="480" w:lineRule="auto"/>
              <w:jc w:val="both"/>
              <w:rPr>
                <w:rFonts w:ascii="Times New Roman" w:hAnsi="Times New Roman" w:cs="Times New Roman"/>
                <w:color w:val="000000" w:themeColor="text1"/>
                <w:sz w:val="24"/>
                <w:szCs w:val="24"/>
                <w:lang w:val="en-GB" w:eastAsia="en-GB"/>
              </w:rPr>
            </w:pPr>
          </w:p>
        </w:tc>
      </w:tr>
      <w:tr w:rsidR="00B35D3E"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Revenues percentage from new sources </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Processes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Objective </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Internals </w:t>
            </w:r>
          </w:p>
        </w:tc>
        <w:tc>
          <w:tcPr>
            <w:tcW w:w="240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Innovations </w:t>
            </w:r>
          </w:p>
        </w:tc>
      </w:tr>
      <w:tr w:rsidR="00B35D3E"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Economic value added </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Financials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Objective </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355A71" w:rsidP="005A7F4D">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Externals </w:t>
            </w:r>
          </w:p>
        </w:tc>
        <w:tc>
          <w:tcPr>
            <w:tcW w:w="2409" w:type="dxa"/>
            <w:tcBorders>
              <w:top w:val="single" w:sz="4" w:space="0" w:color="auto"/>
              <w:left w:val="single" w:sz="4" w:space="0" w:color="auto"/>
              <w:bottom w:val="single" w:sz="4" w:space="0" w:color="auto"/>
              <w:right w:val="single" w:sz="4" w:space="0" w:color="auto"/>
            </w:tcBorders>
          </w:tcPr>
          <w:p w:rsidR="008A2CBD" w:rsidRPr="00910D35" w:rsidRDefault="008A2CBD" w:rsidP="005A7F4D">
            <w:pPr>
              <w:pStyle w:val="NoSpacing"/>
              <w:spacing w:line="480" w:lineRule="auto"/>
              <w:jc w:val="both"/>
              <w:rPr>
                <w:rFonts w:ascii="Times New Roman" w:hAnsi="Times New Roman" w:cs="Times New Roman"/>
                <w:color w:val="000000" w:themeColor="text1"/>
                <w:sz w:val="24"/>
                <w:szCs w:val="24"/>
                <w:lang w:val="en-GB" w:eastAsia="en-GB"/>
              </w:rPr>
            </w:pPr>
          </w:p>
        </w:tc>
      </w:tr>
    </w:tbl>
    <w:p w:rsidR="008A2CBD" w:rsidRPr="00910D35" w:rsidRDefault="00355A71" w:rsidP="005A7F4D">
      <w:pPr>
        <w:spacing w:after="120" w:line="480" w:lineRule="auto"/>
        <w:ind w:firstLine="720"/>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lastRenderedPageBreak/>
        <w:t xml:space="preserve">Numbers of pending patents are parts of processes of learning and growths because when the pending patents shall be cleared, it shall </w:t>
      </w:r>
      <w:r w:rsidRPr="00910D35">
        <w:rPr>
          <w:rFonts w:ascii="Times New Roman" w:eastAsia="Times New Roman" w:hAnsi="Times New Roman" w:cs="Times New Roman"/>
          <w:color w:val="000000" w:themeColor="text1"/>
          <w:lang w:val="en-GB" w:eastAsia="en-GB"/>
        </w:rPr>
        <w:t>support the future growth of the company</w:t>
      </w:r>
      <w:r w:rsidR="00320DE3" w:rsidRPr="00320DE3">
        <w:rPr>
          <w:rFonts w:ascii="Times New Roman" w:eastAsia="Times New Roman" w:hAnsi="Times New Roman" w:cs="Times New Roman"/>
          <w:color w:val="000000" w:themeColor="text1"/>
          <w:lang w:val="en-GB" w:eastAsia="en-GB"/>
        </w:rPr>
        <w:t>(Baumgartner &amp;Rauter, 2017)</w:t>
      </w:r>
      <w:r w:rsidRPr="00910D35">
        <w:rPr>
          <w:rFonts w:ascii="Times New Roman" w:eastAsia="Times New Roman" w:hAnsi="Times New Roman" w:cs="Times New Roman"/>
          <w:color w:val="000000" w:themeColor="text1"/>
          <w:lang w:val="en-GB" w:eastAsia="en-GB"/>
        </w:rPr>
        <w:t xml:space="preserve">. Yields of the first pass are operation process part since units' calculation passing out and entering the process is a part of the firms' operations. </w:t>
      </w:r>
    </w:p>
    <w:p w:rsidR="009A59CC" w:rsidRDefault="00355A71" w:rsidP="005A7F4D">
      <w:pPr>
        <w:shd w:val="clear" w:color="auto" w:fill="FFFFFF"/>
        <w:spacing w:line="480" w:lineRule="auto"/>
        <w:jc w:val="both"/>
        <w:textAlignment w:val="baseline"/>
        <w:rPr>
          <w:rFonts w:ascii="Times New Roman" w:hAnsi="Times New Roman" w:cs="Times New Roman"/>
        </w:rPr>
      </w:pPr>
      <w:r w:rsidRPr="002711CD">
        <w:rPr>
          <w:rFonts w:ascii="Times New Roman" w:hAnsi="Times New Roman" w:cs="Times New Roman"/>
        </w:rPr>
        <w:t>Lessons Learnt section</w:t>
      </w:r>
    </w:p>
    <w:p w:rsidR="00FF662B" w:rsidRPr="00A0633B" w:rsidRDefault="00355A71" w:rsidP="005A7F4D">
      <w:pPr>
        <w:shd w:val="clear" w:color="auto" w:fill="FFFFFF"/>
        <w:spacing w:line="480" w:lineRule="auto"/>
        <w:ind w:firstLine="720"/>
        <w:jc w:val="both"/>
        <w:textAlignment w:val="baseline"/>
        <w:rPr>
          <w:rFonts w:ascii="Times New Roman" w:hAnsi="Times New Roman" w:cs="Times New Roman"/>
        </w:rPr>
      </w:pPr>
      <w:r>
        <w:rPr>
          <w:rFonts w:ascii="Times New Roman" w:hAnsi="Times New Roman" w:cs="Times New Roman"/>
        </w:rPr>
        <w:t>How to work w</w:t>
      </w:r>
      <w:r>
        <w:rPr>
          <w:rFonts w:ascii="Times New Roman" w:hAnsi="Times New Roman" w:cs="Times New Roman"/>
        </w:rPr>
        <w:t xml:space="preserve">ell as a team is one of the few things learned from </w:t>
      </w:r>
      <w:r w:rsidRPr="002711CD">
        <w:rPr>
          <w:rFonts w:ascii="Times New Roman" w:hAnsi="Times New Roman" w:cs="Times New Roman"/>
        </w:rPr>
        <w:t>Comp XM</w:t>
      </w:r>
      <w:r w:rsidR="00D82DF6" w:rsidRPr="00D82DF6">
        <w:rPr>
          <w:rFonts w:ascii="Times New Roman" w:hAnsi="Times New Roman" w:cs="Times New Roman"/>
        </w:rPr>
        <w:t>(Cao, Duan, &amp; Li, 2015)</w:t>
      </w:r>
      <w:r>
        <w:rPr>
          <w:rFonts w:ascii="Times New Roman" w:hAnsi="Times New Roman" w:cs="Times New Roman"/>
        </w:rPr>
        <w:t xml:space="preserve">. The team was capable of unifying itself and function through various challenges and at the end become </w:t>
      </w:r>
      <w:r w:rsidR="00162460">
        <w:rPr>
          <w:rFonts w:ascii="Times New Roman" w:hAnsi="Times New Roman" w:cs="Times New Roman"/>
        </w:rPr>
        <w:t>a profitable</w:t>
      </w:r>
      <w:r>
        <w:rPr>
          <w:rFonts w:ascii="Times New Roman" w:hAnsi="Times New Roman" w:cs="Times New Roman"/>
        </w:rPr>
        <w:t xml:space="preserve"> firm.</w:t>
      </w:r>
      <w:r w:rsidR="00162460">
        <w:rPr>
          <w:rFonts w:ascii="Times New Roman" w:hAnsi="Times New Roman" w:cs="Times New Roman"/>
        </w:rPr>
        <w:t xml:space="preserve"> The company needs to adopt a competitive business environment to sustain a competitive edge and accomplish client needs. </w:t>
      </w:r>
      <w:r w:rsidR="001A1272">
        <w:rPr>
          <w:rFonts w:ascii="Times New Roman" w:hAnsi="Times New Roman" w:cs="Times New Roman"/>
        </w:rPr>
        <w:t xml:space="preserve">Staying competitive means that the company must be able to make changes and continue to transform its technology and processes in gaining a competitive edge over its rivals in the industry. </w:t>
      </w:r>
      <w:r w:rsidR="00A24F9E">
        <w:rPr>
          <w:rFonts w:ascii="Times New Roman" w:hAnsi="Times New Roman" w:cs="Times New Roman"/>
        </w:rPr>
        <w:t xml:space="preserve">The business needs to tactical in the adoption of new technology and managing the challenges. </w:t>
      </w:r>
      <w:r w:rsidR="00F91104">
        <w:rPr>
          <w:rFonts w:ascii="Times New Roman" w:hAnsi="Times New Roman" w:cs="Times New Roman"/>
        </w:rPr>
        <w:t>Taking advantage of knowledge management can enable the business to gain a competitive advantage. Better prediction can play important in the prosperity of the business, particularly in a competitive environment</w:t>
      </w:r>
      <w:r w:rsidR="00D82DF6" w:rsidRPr="00D82DF6">
        <w:rPr>
          <w:rFonts w:ascii="Times New Roman" w:hAnsi="Times New Roman" w:cs="Times New Roman"/>
        </w:rPr>
        <w:t>(Glukhov&amp;Balashova, 2015)</w:t>
      </w:r>
      <w:r w:rsidR="00F91104">
        <w:rPr>
          <w:rFonts w:ascii="Times New Roman" w:hAnsi="Times New Roman" w:cs="Times New Roman"/>
        </w:rPr>
        <w:t xml:space="preserve">. </w:t>
      </w:r>
      <w:r w:rsidR="00AD401A">
        <w:rPr>
          <w:rFonts w:ascii="Times New Roman" w:hAnsi="Times New Roman" w:cs="Times New Roman"/>
        </w:rPr>
        <w:t xml:space="preserve">What the rival companies are doing will certainly affect the level of competition in a competitive industry even with the best forecasts. </w:t>
      </w:r>
    </w:p>
    <w:p w:rsidR="009D0FC4" w:rsidRPr="002C7115" w:rsidRDefault="00355A71" w:rsidP="005A7F4D">
      <w:pPr>
        <w:spacing w:line="48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 xml:space="preserve">The business </w:t>
      </w:r>
      <w:r w:rsidRPr="002C7115">
        <w:rPr>
          <w:rFonts w:ascii="Times New Roman" w:hAnsi="Times New Roman" w:cs="Times New Roman"/>
          <w:color w:val="000000" w:themeColor="text1"/>
        </w:rPr>
        <w:t>grows through successf</w:t>
      </w:r>
      <w:r w:rsidRPr="002C7115">
        <w:rPr>
          <w:rFonts w:ascii="Times New Roman" w:hAnsi="Times New Roman" w:cs="Times New Roman"/>
          <w:color w:val="000000" w:themeColor="text1"/>
        </w:rPr>
        <w:t>ul intensive growth strategies and suitable generic strategy</w:t>
      </w:r>
      <w:r w:rsidR="00B535A6" w:rsidRPr="00B535A6">
        <w:rPr>
          <w:rFonts w:ascii="Times New Roman" w:hAnsi="Times New Roman" w:cs="Times New Roman"/>
          <w:color w:val="000000" w:themeColor="text1"/>
        </w:rPr>
        <w:t>(Kane et al. 2015)</w:t>
      </w:r>
      <w:r w:rsidRPr="002C7115">
        <w:rPr>
          <w:rFonts w:ascii="Times New Roman" w:hAnsi="Times New Roman" w:cs="Times New Roman"/>
          <w:color w:val="000000" w:themeColor="text1"/>
        </w:rPr>
        <w:t xml:space="preserve">. The generic approach of </w:t>
      </w:r>
      <w:r>
        <w:rPr>
          <w:rFonts w:ascii="Times New Roman" w:hAnsi="Times New Roman" w:cs="Times New Roman"/>
          <w:color w:val="000000" w:themeColor="text1"/>
        </w:rPr>
        <w:t>the company</w:t>
      </w:r>
      <w:r w:rsidRPr="002C7115">
        <w:rPr>
          <w:rFonts w:ascii="Times New Roman" w:hAnsi="Times New Roman" w:cs="Times New Roman"/>
          <w:color w:val="000000" w:themeColor="text1"/>
        </w:rPr>
        <w:t xml:space="preserve"> is founded on innovations that ensure cutting-edge characteristics that distinguish its goods from rival companies. In association, the inte</w:t>
      </w:r>
      <w:r w:rsidRPr="002C7115">
        <w:rPr>
          <w:rFonts w:ascii="Times New Roman" w:hAnsi="Times New Roman" w:cs="Times New Roman"/>
          <w:color w:val="000000" w:themeColor="text1"/>
        </w:rPr>
        <w:t xml:space="preserve">nsive growth strategies focus on the products' cutting-edge technologies which attract target clients in </w:t>
      </w:r>
      <w:r>
        <w:rPr>
          <w:rFonts w:ascii="Times New Roman" w:hAnsi="Times New Roman" w:cs="Times New Roman"/>
          <w:color w:val="000000" w:themeColor="text1"/>
        </w:rPr>
        <w:t>all segments</w:t>
      </w:r>
      <w:r w:rsidRPr="002C7115">
        <w:rPr>
          <w:rFonts w:ascii="Times New Roman" w:hAnsi="Times New Roman" w:cs="Times New Roman"/>
          <w:color w:val="000000" w:themeColor="text1"/>
        </w:rPr>
        <w:t xml:space="preserve"> world and shape the sector. Differentiation is a generic competitive strategy </w:t>
      </w:r>
      <w:r>
        <w:rPr>
          <w:rFonts w:ascii="Times New Roman" w:hAnsi="Times New Roman" w:cs="Times New Roman"/>
          <w:color w:val="000000" w:themeColor="text1"/>
        </w:rPr>
        <w:t>that enables companies to gain competitive advantages</w:t>
      </w:r>
      <w:r w:rsidRPr="002C7115">
        <w:rPr>
          <w:rFonts w:ascii="Times New Roman" w:hAnsi="Times New Roman" w:cs="Times New Roman"/>
          <w:color w:val="000000" w:themeColor="text1"/>
        </w:rPr>
        <w:t>. These</w:t>
      </w:r>
      <w:r w:rsidRPr="002C7115">
        <w:rPr>
          <w:rFonts w:ascii="Times New Roman" w:hAnsi="Times New Roman" w:cs="Times New Roman"/>
          <w:color w:val="000000" w:themeColor="text1"/>
        </w:rPr>
        <w:t xml:space="preserve"> generic strategies build a competitive edge based on the management of brand image, customer services, </w:t>
      </w:r>
      <w:r w:rsidRPr="002C7115">
        <w:rPr>
          <w:rFonts w:ascii="Times New Roman" w:hAnsi="Times New Roman" w:cs="Times New Roman"/>
          <w:color w:val="000000" w:themeColor="text1"/>
        </w:rPr>
        <w:lastRenderedPageBreak/>
        <w:t>and product features or quality</w:t>
      </w:r>
      <w:r w:rsidR="008709B5" w:rsidRPr="008709B5">
        <w:rPr>
          <w:rFonts w:ascii="Times New Roman" w:hAnsi="Times New Roman" w:cs="Times New Roman"/>
          <w:color w:val="000000" w:themeColor="text1"/>
        </w:rPr>
        <w:t>(Thompson, Strickland, &amp; Gamble, 2015)</w:t>
      </w:r>
      <w:r w:rsidRPr="002C7115">
        <w:rPr>
          <w:rFonts w:ascii="Times New Roman" w:hAnsi="Times New Roman" w:cs="Times New Roman"/>
          <w:color w:val="000000" w:themeColor="text1"/>
        </w:rPr>
        <w:t xml:space="preserve">. </w:t>
      </w:r>
      <w:r>
        <w:rPr>
          <w:rFonts w:ascii="Times New Roman" w:hAnsi="Times New Roman" w:cs="Times New Roman"/>
          <w:color w:val="000000" w:themeColor="text1"/>
        </w:rPr>
        <w:t>The business</w:t>
      </w:r>
      <w:r w:rsidRPr="002C7115">
        <w:rPr>
          <w:rFonts w:ascii="Times New Roman" w:hAnsi="Times New Roman" w:cs="Times New Roman"/>
          <w:color w:val="000000" w:themeColor="text1"/>
        </w:rPr>
        <w:t>, for instance, invests in quick innovations to generate related tech</w:t>
      </w:r>
      <w:r w:rsidRPr="002C7115">
        <w:rPr>
          <w:rFonts w:ascii="Times New Roman" w:hAnsi="Times New Roman" w:cs="Times New Roman"/>
          <w:color w:val="000000" w:themeColor="text1"/>
        </w:rPr>
        <w:t xml:space="preserve">nological products.  The improved characteristics of the goods guarantee leadership in the international market, assisting to realize the vision and mission statement of </w:t>
      </w:r>
      <w:r>
        <w:rPr>
          <w:rFonts w:ascii="Times New Roman" w:hAnsi="Times New Roman" w:cs="Times New Roman"/>
          <w:color w:val="000000" w:themeColor="text1"/>
        </w:rPr>
        <w:t>the business</w:t>
      </w:r>
      <w:r w:rsidRPr="002C7115">
        <w:rPr>
          <w:rFonts w:ascii="Times New Roman" w:hAnsi="Times New Roman" w:cs="Times New Roman"/>
          <w:color w:val="000000" w:themeColor="text1"/>
        </w:rPr>
        <w:t>. Regardless of strong competitors, the differentiation generic strategy i</w:t>
      </w:r>
      <w:r w:rsidRPr="002C7115">
        <w:rPr>
          <w:rFonts w:ascii="Times New Roman" w:hAnsi="Times New Roman" w:cs="Times New Roman"/>
          <w:color w:val="000000" w:themeColor="text1"/>
        </w:rPr>
        <w:t xml:space="preserve">mplementation helps the company sustain its competitive edge. Differentiation demands primary strategic goals, which make </w:t>
      </w:r>
      <w:r w:rsidR="00C1733D">
        <w:rPr>
          <w:rFonts w:ascii="Times New Roman" w:hAnsi="Times New Roman" w:cs="Times New Roman"/>
          <w:color w:val="000000" w:themeColor="text1"/>
        </w:rPr>
        <w:t>the company</w:t>
      </w:r>
      <w:r w:rsidRPr="002C7115">
        <w:rPr>
          <w:rFonts w:ascii="Times New Roman" w:hAnsi="Times New Roman" w:cs="Times New Roman"/>
          <w:color w:val="000000" w:themeColor="text1"/>
        </w:rPr>
        <w:t xml:space="preserve"> a leader in the sector. One of the strategic goals is to quickly innovate to create improved or new commodities that the r</w:t>
      </w:r>
      <w:r w:rsidRPr="002C7115">
        <w:rPr>
          <w:rFonts w:ascii="Times New Roman" w:hAnsi="Times New Roman" w:cs="Times New Roman"/>
          <w:color w:val="000000" w:themeColor="text1"/>
        </w:rPr>
        <w:t xml:space="preserve">ival firms cannot easily imitate. For instance, designing more energy-sufficient </w:t>
      </w:r>
      <w:r w:rsidR="00C1733D">
        <w:rPr>
          <w:rFonts w:ascii="Times New Roman" w:hAnsi="Times New Roman" w:cs="Times New Roman"/>
          <w:color w:val="000000" w:themeColor="text1"/>
        </w:rPr>
        <w:t>products</w:t>
      </w:r>
      <w:r w:rsidRPr="002C7115">
        <w:rPr>
          <w:rFonts w:ascii="Times New Roman" w:hAnsi="Times New Roman" w:cs="Times New Roman"/>
          <w:color w:val="000000" w:themeColor="text1"/>
        </w:rPr>
        <w:t xml:space="preserve"> for free items can rein</w:t>
      </w:r>
      <w:r w:rsidR="00C1733D">
        <w:rPr>
          <w:rFonts w:ascii="Times New Roman" w:hAnsi="Times New Roman" w:cs="Times New Roman"/>
          <w:color w:val="000000" w:themeColor="text1"/>
        </w:rPr>
        <w:t>force the industry's position of firm</w:t>
      </w:r>
      <w:r w:rsidR="00320DE3" w:rsidRPr="00320DE3">
        <w:rPr>
          <w:rFonts w:ascii="Times New Roman" w:hAnsi="Times New Roman" w:cs="Times New Roman"/>
          <w:color w:val="000000" w:themeColor="text1"/>
        </w:rPr>
        <w:t>(Baumgartner &amp;Rauter, 2017)</w:t>
      </w:r>
      <w:r w:rsidRPr="002C7115">
        <w:rPr>
          <w:rFonts w:ascii="Times New Roman" w:hAnsi="Times New Roman" w:cs="Times New Roman"/>
          <w:color w:val="000000" w:themeColor="text1"/>
        </w:rPr>
        <w:t>. Another strategic goal is to enhance the aggressiveness and competitive advan</w:t>
      </w:r>
      <w:r w:rsidRPr="002C7115">
        <w:rPr>
          <w:rFonts w:ascii="Times New Roman" w:hAnsi="Times New Roman" w:cs="Times New Roman"/>
          <w:color w:val="000000" w:themeColor="text1"/>
        </w:rPr>
        <w:t xml:space="preserve">tage of </w:t>
      </w:r>
      <w:r w:rsidR="00C1733D">
        <w:rPr>
          <w:rFonts w:ascii="Times New Roman" w:hAnsi="Times New Roman" w:cs="Times New Roman"/>
          <w:color w:val="000000" w:themeColor="text1"/>
        </w:rPr>
        <w:t>the firm</w:t>
      </w:r>
      <w:r w:rsidRPr="002C7115">
        <w:rPr>
          <w:rFonts w:ascii="Times New Roman" w:hAnsi="Times New Roman" w:cs="Times New Roman"/>
          <w:color w:val="000000" w:themeColor="text1"/>
        </w:rPr>
        <w:t xml:space="preserve"> in the markets.</w:t>
      </w:r>
    </w:p>
    <w:p w:rsidR="009D0FC4" w:rsidRPr="002C7115" w:rsidRDefault="00355A71" w:rsidP="005A7F4D">
      <w:pPr>
        <w:spacing w:line="48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The dedication of the company</w:t>
      </w:r>
      <w:r w:rsidRPr="002C7115">
        <w:rPr>
          <w:rFonts w:ascii="Times New Roman" w:hAnsi="Times New Roman" w:cs="Times New Roman"/>
          <w:color w:val="000000" w:themeColor="text1"/>
        </w:rPr>
        <w:t xml:space="preserve"> to corporate sustainability and responsibility is establi</w:t>
      </w:r>
      <w:r>
        <w:rPr>
          <w:rFonts w:ascii="Times New Roman" w:hAnsi="Times New Roman" w:cs="Times New Roman"/>
          <w:color w:val="000000" w:themeColor="text1"/>
        </w:rPr>
        <w:t>shed on a robust base of ethics and</w:t>
      </w:r>
      <w:r w:rsidRPr="002C7115">
        <w:rPr>
          <w:rFonts w:ascii="Times New Roman" w:hAnsi="Times New Roman" w:cs="Times New Roman"/>
          <w:color w:val="000000" w:themeColor="text1"/>
        </w:rPr>
        <w:t xml:space="preserve"> transparen</w:t>
      </w:r>
      <w:r>
        <w:rPr>
          <w:rFonts w:ascii="Times New Roman" w:hAnsi="Times New Roman" w:cs="Times New Roman"/>
          <w:color w:val="000000" w:themeColor="text1"/>
        </w:rPr>
        <w:t>cy</w:t>
      </w:r>
      <w:r w:rsidR="00D82DF6" w:rsidRPr="00D82DF6">
        <w:rPr>
          <w:rFonts w:ascii="Times New Roman" w:hAnsi="Times New Roman" w:cs="Times New Roman"/>
          <w:color w:val="000000" w:themeColor="text1"/>
        </w:rPr>
        <w:t>(Cao, Duan, &amp; Li, 2015)</w:t>
      </w:r>
      <w:r w:rsidRPr="002C7115">
        <w:rPr>
          <w:rFonts w:ascii="Times New Roman" w:hAnsi="Times New Roman" w:cs="Times New Roman"/>
          <w:color w:val="000000" w:themeColor="text1"/>
        </w:rPr>
        <w:t xml:space="preserve">. This creates value for the company and its shareholders by </w:t>
      </w:r>
      <w:r w:rsidRPr="002C7115">
        <w:rPr>
          <w:rFonts w:ascii="Times New Roman" w:hAnsi="Times New Roman" w:cs="Times New Roman"/>
          <w:color w:val="000000" w:themeColor="text1"/>
        </w:rPr>
        <w:t>assisting it to recognize new market prospects, build brand values, minimize expenses, and mitigate perils. To improve the process in fields of social impacts, inclusions and diversities, supply chain responsibilities, and environmental sustainability whic</w:t>
      </w:r>
      <w:r w:rsidRPr="002C7115">
        <w:rPr>
          <w:rFonts w:ascii="Times New Roman" w:hAnsi="Times New Roman" w:cs="Times New Roman"/>
          <w:color w:val="000000" w:themeColor="text1"/>
        </w:rPr>
        <w:t>h benefit the community and environments</w:t>
      </w:r>
      <w:r w:rsidR="00D82DF6" w:rsidRPr="00D82DF6">
        <w:rPr>
          <w:rFonts w:ascii="Times New Roman" w:hAnsi="Times New Roman" w:cs="Times New Roman"/>
          <w:color w:val="000000" w:themeColor="text1"/>
        </w:rPr>
        <w:t>(Glukhov&amp;Balashova, 2015)</w:t>
      </w:r>
      <w:r w:rsidRPr="002C7115">
        <w:rPr>
          <w:rFonts w:ascii="Times New Roman" w:hAnsi="Times New Roman" w:cs="Times New Roman"/>
          <w:color w:val="000000" w:themeColor="text1"/>
        </w:rPr>
        <w:t>. The company can harness more individuals through its technologies and data power in helping handle most complex matters of the community such as human rights, economic empowerment, the effi</w:t>
      </w:r>
      <w:r w:rsidRPr="002C7115">
        <w:rPr>
          <w:rFonts w:ascii="Times New Roman" w:hAnsi="Times New Roman" w:cs="Times New Roman"/>
          <w:color w:val="000000" w:themeColor="text1"/>
        </w:rPr>
        <w:t>ciency of energy and climatic changes.</w:t>
      </w:r>
    </w:p>
    <w:p w:rsidR="009D0FC4" w:rsidRDefault="00355A71" w:rsidP="005A7F4D">
      <w:pPr>
        <w:spacing w:line="480" w:lineRule="auto"/>
        <w:ind w:firstLine="720"/>
        <w:jc w:val="both"/>
        <w:rPr>
          <w:rFonts w:ascii="Times New Roman" w:hAnsi="Times New Roman" w:cs="Times New Roman"/>
          <w:color w:val="000000" w:themeColor="text1"/>
        </w:rPr>
      </w:pPr>
      <w:r w:rsidRPr="002C7115">
        <w:rPr>
          <w:rFonts w:ascii="Times New Roman" w:hAnsi="Times New Roman" w:cs="Times New Roman"/>
          <w:color w:val="000000" w:themeColor="text1"/>
        </w:rPr>
        <w:t xml:space="preserve">With the predicted increase in profits in the next few years, the futures appear to </w:t>
      </w:r>
      <w:r w:rsidR="00B561BC">
        <w:rPr>
          <w:rFonts w:ascii="Times New Roman" w:hAnsi="Times New Roman" w:cs="Times New Roman"/>
          <w:color w:val="000000" w:themeColor="text1"/>
        </w:rPr>
        <w:t>be bright</w:t>
      </w:r>
      <w:r w:rsidRPr="002C7115">
        <w:rPr>
          <w:rFonts w:ascii="Times New Roman" w:hAnsi="Times New Roman" w:cs="Times New Roman"/>
          <w:color w:val="000000" w:themeColor="text1"/>
        </w:rPr>
        <w:t xml:space="preserve"> for </w:t>
      </w:r>
      <w:r w:rsidR="00B561BC">
        <w:rPr>
          <w:rFonts w:ascii="Times New Roman" w:hAnsi="Times New Roman" w:cs="Times New Roman"/>
          <w:color w:val="000000" w:themeColor="text1"/>
        </w:rPr>
        <w:t>the company</w:t>
      </w:r>
      <w:r w:rsidR="00B535A6" w:rsidRPr="00B535A6">
        <w:rPr>
          <w:rFonts w:ascii="Times New Roman" w:hAnsi="Times New Roman" w:cs="Times New Roman"/>
          <w:color w:val="000000" w:themeColor="text1"/>
        </w:rPr>
        <w:t>(Kane et al. 2015)</w:t>
      </w:r>
      <w:r w:rsidRPr="002C7115">
        <w:rPr>
          <w:rFonts w:ascii="Times New Roman" w:hAnsi="Times New Roman" w:cs="Times New Roman"/>
          <w:color w:val="000000" w:themeColor="text1"/>
        </w:rPr>
        <w:t>. This means that it is worth examining deep into other elements of the company, such as t</w:t>
      </w:r>
      <w:r w:rsidRPr="002C7115">
        <w:rPr>
          <w:rFonts w:ascii="Times New Roman" w:hAnsi="Times New Roman" w:cs="Times New Roman"/>
          <w:color w:val="000000" w:themeColor="text1"/>
        </w:rPr>
        <w:t xml:space="preserve">he strength of the financial statement to take advantage of the </w:t>
      </w:r>
      <w:r w:rsidRPr="002C7115">
        <w:rPr>
          <w:rFonts w:ascii="Times New Roman" w:hAnsi="Times New Roman" w:cs="Times New Roman"/>
          <w:color w:val="000000" w:themeColor="text1"/>
        </w:rPr>
        <w:lastRenderedPageBreak/>
        <w:t xml:space="preserve">next decrease in prices. Investment planning is vital to save more of what the company earns as well as earnings from the ventures. It is crucial because it allows </w:t>
      </w:r>
      <w:r w:rsidR="00B561BC">
        <w:rPr>
          <w:rFonts w:ascii="Times New Roman" w:hAnsi="Times New Roman" w:cs="Times New Roman"/>
          <w:color w:val="000000" w:themeColor="text1"/>
        </w:rPr>
        <w:t>the business</w:t>
      </w:r>
      <w:r w:rsidRPr="002C7115">
        <w:rPr>
          <w:rFonts w:ascii="Times New Roman" w:hAnsi="Times New Roman" w:cs="Times New Roman"/>
          <w:color w:val="000000" w:themeColor="text1"/>
        </w:rPr>
        <w:t xml:space="preserve"> to accomplish t</w:t>
      </w:r>
      <w:r w:rsidRPr="002C7115">
        <w:rPr>
          <w:rFonts w:ascii="Times New Roman" w:hAnsi="Times New Roman" w:cs="Times New Roman"/>
          <w:color w:val="000000" w:themeColor="text1"/>
        </w:rPr>
        <w:t xml:space="preserve">heir financial objectives. Wise investment planning is essential in achieving the financial freedom and needs of a firm. It is necessary to establish the business goals and plan for what the </w:t>
      </w:r>
      <w:r w:rsidR="00B561BC" w:rsidRPr="002C7115">
        <w:rPr>
          <w:rFonts w:ascii="Times New Roman" w:hAnsi="Times New Roman" w:cs="Times New Roman"/>
          <w:color w:val="000000" w:themeColor="text1"/>
        </w:rPr>
        <w:t>company seeks</w:t>
      </w:r>
      <w:r w:rsidRPr="002C7115">
        <w:rPr>
          <w:rFonts w:ascii="Times New Roman" w:hAnsi="Times New Roman" w:cs="Times New Roman"/>
          <w:color w:val="000000" w:themeColor="text1"/>
        </w:rPr>
        <w:t xml:space="preserve"> to accomplish. Equally, comprehending financial ass</w:t>
      </w:r>
      <w:r w:rsidRPr="002C7115">
        <w:rPr>
          <w:rFonts w:ascii="Times New Roman" w:hAnsi="Times New Roman" w:cs="Times New Roman"/>
          <w:color w:val="000000" w:themeColor="text1"/>
        </w:rPr>
        <w:t xml:space="preserve">ets assists in investment planning because the assets allocations intend to meet the business needs. </w:t>
      </w:r>
      <w:r w:rsidRPr="002C7115">
        <w:rPr>
          <w:rFonts w:ascii="Times New Roman" w:hAnsi="Times New Roman" w:cs="Times New Roman"/>
          <w:color w:val="000000" w:themeColor="text1"/>
        </w:rPr>
        <w:t xml:space="preserve">When setting an investment plan, it has different steps to be followed. First, </w:t>
      </w:r>
      <w:r w:rsidR="00B561BC">
        <w:rPr>
          <w:rFonts w:ascii="Times New Roman" w:hAnsi="Times New Roman" w:cs="Times New Roman"/>
          <w:color w:val="000000" w:themeColor="text1"/>
        </w:rPr>
        <w:t>the company</w:t>
      </w:r>
      <w:r w:rsidRPr="002C7115">
        <w:rPr>
          <w:rFonts w:ascii="Times New Roman" w:hAnsi="Times New Roman" w:cs="Times New Roman"/>
          <w:color w:val="000000" w:themeColor="text1"/>
        </w:rPr>
        <w:t xml:space="preserve"> will have to establish and set its particular objectives to acc</w:t>
      </w:r>
      <w:r w:rsidRPr="002C7115">
        <w:rPr>
          <w:rFonts w:ascii="Times New Roman" w:hAnsi="Times New Roman" w:cs="Times New Roman"/>
          <w:color w:val="000000" w:themeColor="text1"/>
        </w:rPr>
        <w:t xml:space="preserve">omplish the investment plan. The company has to outline the vital actions that would help achieve its set goals of the investment. This involves determining what </w:t>
      </w:r>
      <w:r w:rsidR="003A06C9">
        <w:rPr>
          <w:rFonts w:ascii="Times New Roman" w:hAnsi="Times New Roman" w:cs="Times New Roman"/>
          <w:color w:val="000000" w:themeColor="text1"/>
        </w:rPr>
        <w:t>the business</w:t>
      </w:r>
      <w:r w:rsidRPr="002C7115">
        <w:rPr>
          <w:rFonts w:ascii="Times New Roman" w:hAnsi="Times New Roman" w:cs="Times New Roman"/>
          <w:color w:val="000000" w:themeColor="text1"/>
        </w:rPr>
        <w:t xml:space="preserve"> intends to make and how it wants to succeed in the future</w:t>
      </w:r>
      <w:r w:rsidR="008709B5" w:rsidRPr="008709B5">
        <w:rPr>
          <w:rFonts w:ascii="Times New Roman" w:hAnsi="Times New Roman" w:cs="Times New Roman"/>
          <w:color w:val="000000" w:themeColor="text1"/>
        </w:rPr>
        <w:t>(Porter &amp;Heppelmann, 2017)</w:t>
      </w:r>
      <w:r w:rsidRPr="002C7115">
        <w:rPr>
          <w:rFonts w:ascii="Times New Roman" w:hAnsi="Times New Roman" w:cs="Times New Roman"/>
          <w:color w:val="000000" w:themeColor="text1"/>
        </w:rPr>
        <w:t>. After setting the goals, the business will have to divide them into short-term and long-term goal targets.</w:t>
      </w:r>
    </w:p>
    <w:p w:rsidR="003611F2" w:rsidRDefault="00355A71" w:rsidP="005A7F4D">
      <w:pPr>
        <w:spacing w:line="480" w:lineRule="auto"/>
        <w:ind w:firstLine="720"/>
        <w:jc w:val="both"/>
        <w:rPr>
          <w:rFonts w:ascii="Times New Roman" w:hAnsi="Times New Roman" w:cs="Times New Roman"/>
          <w:color w:val="000000" w:themeColor="text1"/>
        </w:rPr>
      </w:pPr>
      <w:r w:rsidRPr="0043469A">
        <w:rPr>
          <w:rFonts w:ascii="Times New Roman" w:hAnsi="Times New Roman" w:cs="Times New Roman"/>
          <w:color w:val="000000" w:themeColor="text1"/>
        </w:rPr>
        <w:t>The major Porter Five Forces Analysis is to get a comprehension of the various forces which shape competitions within a sector</w:t>
      </w:r>
      <w:r w:rsidR="00B37C4F" w:rsidRPr="00B37C4F">
        <w:rPr>
          <w:rFonts w:ascii="Times New Roman" w:hAnsi="Times New Roman" w:cs="Times New Roman"/>
          <w:color w:val="000000" w:themeColor="text1"/>
        </w:rPr>
        <w:t>(Thompson, Strickland, &amp; Gamble, 2015)</w:t>
      </w:r>
      <w:r w:rsidRPr="0043469A">
        <w:rPr>
          <w:rFonts w:ascii="Times New Roman" w:hAnsi="Times New Roman" w:cs="Times New Roman"/>
          <w:color w:val="000000" w:themeColor="text1"/>
        </w:rPr>
        <w:t>. Companies gain a competitive advantage by understanding their forces in the industry. The technique can be utilized in helping the firms find a position in a sector from where they can best compete favorably or overcome the rival compa</w:t>
      </w:r>
      <w:r w:rsidRPr="0043469A">
        <w:rPr>
          <w:rFonts w:ascii="Times New Roman" w:hAnsi="Times New Roman" w:cs="Times New Roman"/>
          <w:color w:val="000000" w:themeColor="text1"/>
        </w:rPr>
        <w:t>nies and competitive forces. The framework of five-force offers an organized manner of thinking about the way forces of competition work at the industry and the way such forces identify the profitability of various industry segments and different sectors</w:t>
      </w:r>
      <w:r w:rsidR="008709B5" w:rsidRPr="008709B5">
        <w:rPr>
          <w:rFonts w:ascii="Times New Roman" w:hAnsi="Times New Roman" w:cs="Times New Roman"/>
          <w:color w:val="000000" w:themeColor="text1"/>
        </w:rPr>
        <w:t>(Porter &amp;Heppelmann, 2017)</w:t>
      </w:r>
      <w:r w:rsidRPr="0043469A">
        <w:rPr>
          <w:rFonts w:ascii="Times New Roman" w:hAnsi="Times New Roman" w:cs="Times New Roman"/>
          <w:color w:val="000000" w:themeColor="text1"/>
        </w:rPr>
        <w:t xml:space="preserve">. The structure of the competitive forces also contains various fundamental assumptions about the competition sources as well as the strategy process nature. </w:t>
      </w:r>
    </w:p>
    <w:p w:rsidR="001C1653" w:rsidRDefault="00355A71" w:rsidP="005A7F4D">
      <w:pPr>
        <w:spacing w:line="480" w:lineRule="auto"/>
        <w:ind w:firstLine="720"/>
        <w:jc w:val="both"/>
        <w:rPr>
          <w:rFonts w:ascii="Times New Roman" w:eastAsia="Times New Roman" w:hAnsi="Times New Roman" w:cs="Times New Roman"/>
          <w:color w:val="000000"/>
          <w:bdr w:val="none" w:sz="0" w:space="0" w:color="auto" w:frame="1"/>
        </w:rPr>
      </w:pPr>
      <w:r w:rsidRPr="001C1653">
        <w:rPr>
          <w:rFonts w:ascii="Times New Roman" w:eastAsia="Times New Roman" w:hAnsi="Times New Roman" w:cs="Times New Roman"/>
          <w:color w:val="000000"/>
          <w:bdr w:val="none" w:sz="0" w:space="0" w:color="auto" w:frame="1"/>
        </w:rPr>
        <w:lastRenderedPageBreak/>
        <w:t xml:space="preserve">Today, organizations face fierce competition in terms of organizational </w:t>
      </w:r>
      <w:r w:rsidRPr="001C1653">
        <w:rPr>
          <w:rFonts w:ascii="Times New Roman" w:eastAsia="Times New Roman" w:hAnsi="Times New Roman" w:cs="Times New Roman"/>
          <w:color w:val="000000"/>
          <w:bdr w:val="none" w:sz="0" w:space="0" w:color="auto" w:frame="1"/>
        </w:rPr>
        <w:t>leadership</w:t>
      </w:r>
      <w:r w:rsidR="00D82DF6" w:rsidRPr="00D82DF6">
        <w:rPr>
          <w:rFonts w:ascii="Times New Roman" w:eastAsia="Times New Roman" w:hAnsi="Times New Roman" w:cs="Times New Roman"/>
          <w:color w:val="000000"/>
          <w:bdr w:val="none" w:sz="0" w:space="0" w:color="auto" w:frame="1"/>
        </w:rPr>
        <w:t>(Cao, Duan, &amp; Li, 2015)</w:t>
      </w:r>
      <w:r w:rsidRPr="001C1653">
        <w:rPr>
          <w:rFonts w:ascii="Times New Roman" w:eastAsia="Times New Roman" w:hAnsi="Times New Roman" w:cs="Times New Roman"/>
          <w:color w:val="000000"/>
          <w:bdr w:val="none" w:sz="0" w:space="0" w:color="auto" w:frame="1"/>
        </w:rPr>
        <w:t xml:space="preserve">. </w:t>
      </w:r>
      <w:r w:rsidRPr="001C1653">
        <w:rPr>
          <w:rFonts w:ascii="Times New Roman" w:eastAsia="Times New Roman" w:hAnsi="Times New Roman" w:cs="Times New Roman"/>
          <w:color w:val="000000"/>
          <w:bdr w:val="none" w:sz="0" w:space="0" w:color="auto" w:frame="1"/>
        </w:rPr>
        <w:t xml:space="preserve">To remain competitive and relevant, leaders need to not only understand their leadership styles, but they also need to expand their roles and skillsets. </w:t>
      </w:r>
      <w:r w:rsidRPr="001C1653">
        <w:rPr>
          <w:rFonts w:ascii="Times New Roman" w:eastAsia="Times New Roman" w:hAnsi="Times New Roman" w:cs="Times New Roman"/>
          <w:color w:val="000000"/>
          <w:bdr w:val="none" w:sz="0" w:space="0" w:color="auto" w:frame="1"/>
        </w:rPr>
        <w:t>Leaders are increasingly expected to take on roles that are more s</w:t>
      </w:r>
      <w:r w:rsidRPr="001C1653">
        <w:rPr>
          <w:rFonts w:ascii="Times New Roman" w:eastAsia="Times New Roman" w:hAnsi="Times New Roman" w:cs="Times New Roman"/>
          <w:color w:val="000000"/>
          <w:bdr w:val="none" w:sz="0" w:space="0" w:color="auto" w:frame="1"/>
        </w:rPr>
        <w:t xml:space="preserve">trategic than operational. </w:t>
      </w:r>
      <w:r w:rsidRPr="001C1653">
        <w:rPr>
          <w:rFonts w:ascii="Times New Roman" w:eastAsia="Times New Roman" w:hAnsi="Times New Roman" w:cs="Times New Roman"/>
          <w:color w:val="000000"/>
          <w:bdr w:val="none" w:sz="0" w:space="0" w:color="auto" w:frame="1"/>
        </w:rPr>
        <w:t>In these newly-defined roles, middle managers generate and mobilize resources from new ideas, work on both instrumental and technical organizational levels, sell important news being reported to the top management, and develop c</w:t>
      </w:r>
      <w:r w:rsidRPr="001C1653">
        <w:rPr>
          <w:rFonts w:ascii="Times New Roman" w:eastAsia="Times New Roman" w:hAnsi="Times New Roman" w:cs="Times New Roman"/>
          <w:color w:val="000000"/>
          <w:bdr w:val="none" w:sz="0" w:space="0" w:color="auto" w:frame="1"/>
        </w:rPr>
        <w:t xml:space="preserve">ommendable strategies.  In other words, the role of the middle manager has shifted from that of a transactional manager maintaining a status quo to one of a transformational leader </w:t>
      </w:r>
      <w:r>
        <w:rPr>
          <w:rFonts w:ascii="Times New Roman" w:eastAsia="Times New Roman" w:hAnsi="Times New Roman" w:cs="Times New Roman"/>
          <w:color w:val="000000"/>
          <w:bdr w:val="none" w:sz="0" w:space="0" w:color="auto" w:frame="1"/>
        </w:rPr>
        <w:t>expected to stimulate change</w:t>
      </w:r>
      <w:r w:rsidR="00320DE3" w:rsidRPr="00320DE3">
        <w:rPr>
          <w:rFonts w:ascii="Times New Roman" w:eastAsia="Times New Roman" w:hAnsi="Times New Roman" w:cs="Times New Roman"/>
          <w:color w:val="000000"/>
          <w:bdr w:val="none" w:sz="0" w:space="0" w:color="auto" w:frame="1"/>
        </w:rPr>
        <w:t>(Baumgartner &amp;Rauter, 2017)</w:t>
      </w:r>
      <w:r>
        <w:rPr>
          <w:rFonts w:ascii="Times New Roman" w:eastAsia="Times New Roman" w:hAnsi="Times New Roman" w:cs="Times New Roman"/>
          <w:color w:val="000000"/>
          <w:bdr w:val="none" w:sz="0" w:space="0" w:color="auto" w:frame="1"/>
        </w:rPr>
        <w:t>.</w:t>
      </w:r>
      <w:r w:rsidRPr="001C1653">
        <w:rPr>
          <w:rFonts w:ascii="Times New Roman" w:eastAsia="Times New Roman" w:hAnsi="Times New Roman" w:cs="Times New Roman"/>
          <w:color w:val="000000"/>
          <w:bdr w:val="none" w:sz="0" w:space="0" w:color="auto" w:frame="1"/>
        </w:rPr>
        <w:t xml:space="preserve"> </w:t>
      </w:r>
      <w:r w:rsidRPr="001C1653">
        <w:rPr>
          <w:rFonts w:ascii="Times New Roman" w:eastAsia="Times New Roman" w:hAnsi="Times New Roman" w:cs="Times New Roman"/>
          <w:color w:val="000000"/>
          <w:bdr w:val="none" w:sz="0" w:space="0" w:color="auto" w:frame="1"/>
        </w:rPr>
        <w:t>The business envi</w:t>
      </w:r>
      <w:r w:rsidRPr="001C1653">
        <w:rPr>
          <w:rFonts w:ascii="Times New Roman" w:eastAsia="Times New Roman" w:hAnsi="Times New Roman" w:cs="Times New Roman"/>
          <w:color w:val="000000"/>
          <w:bdr w:val="none" w:sz="0" w:space="0" w:color="auto" w:frame="1"/>
        </w:rPr>
        <w:t>ronment is constantly evolving; likewise, leaders need to be innovating to help their orga</w:t>
      </w:r>
      <w:r>
        <w:rPr>
          <w:rFonts w:ascii="Times New Roman" w:eastAsia="Times New Roman" w:hAnsi="Times New Roman" w:cs="Times New Roman"/>
          <w:color w:val="000000"/>
          <w:bdr w:val="none" w:sz="0" w:space="0" w:color="auto" w:frame="1"/>
        </w:rPr>
        <w:t xml:space="preserve">nization reach its objectives. </w:t>
      </w:r>
    </w:p>
    <w:p w:rsidR="001C1653" w:rsidRPr="001C1653" w:rsidRDefault="00355A71" w:rsidP="005A7F4D">
      <w:pPr>
        <w:spacing w:line="480" w:lineRule="auto"/>
        <w:ind w:firstLine="720"/>
        <w:jc w:val="both"/>
        <w:rPr>
          <w:rFonts w:ascii="Times New Roman" w:eastAsia="Times New Roman" w:hAnsi="Times New Roman" w:cs="Times New Roman"/>
          <w:color w:val="000000"/>
          <w:bdr w:val="none" w:sz="0" w:space="0" w:color="auto" w:frame="1"/>
        </w:rPr>
      </w:pPr>
      <w:r w:rsidRPr="001C1653">
        <w:rPr>
          <w:rFonts w:ascii="Times New Roman" w:eastAsia="Times New Roman" w:hAnsi="Times New Roman" w:cs="Times New Roman"/>
          <w:color w:val="000000"/>
          <w:bdr w:val="none" w:sz="0" w:space="0" w:color="auto" w:frame="1"/>
        </w:rPr>
        <w:t>They motivate team members to achieve the vision and mission set by their organization and inspires employees to fuel the company’s po</w:t>
      </w:r>
      <w:r w:rsidRPr="001C1653">
        <w:rPr>
          <w:rFonts w:ascii="Times New Roman" w:eastAsia="Times New Roman" w:hAnsi="Times New Roman" w:cs="Times New Roman"/>
          <w:color w:val="000000"/>
          <w:bdr w:val="none" w:sz="0" w:space="0" w:color="auto" w:frame="1"/>
        </w:rPr>
        <w:t>werhouse of productivity</w:t>
      </w:r>
      <w:r w:rsidR="00D82DF6" w:rsidRPr="00D82DF6">
        <w:rPr>
          <w:rFonts w:ascii="Times New Roman" w:eastAsia="Times New Roman" w:hAnsi="Times New Roman" w:cs="Times New Roman"/>
          <w:color w:val="000000"/>
          <w:bdr w:val="none" w:sz="0" w:space="0" w:color="auto" w:frame="1"/>
        </w:rPr>
        <w:t>(Cao, Duan, &amp; Li, 2015)</w:t>
      </w:r>
      <w:r w:rsidRPr="001C1653">
        <w:rPr>
          <w:rFonts w:ascii="Times New Roman" w:eastAsia="Times New Roman" w:hAnsi="Times New Roman" w:cs="Times New Roman"/>
          <w:color w:val="000000"/>
          <w:bdr w:val="none" w:sz="0" w:space="0" w:color="auto" w:frame="1"/>
        </w:rPr>
        <w:t>. Embracing growth and change can be challenging, especially for teams lacking effective communication and leadership, but transformational leaders inspire their teams to go above and beyond routine calls-to-a</w:t>
      </w:r>
      <w:r w:rsidRPr="001C1653">
        <w:rPr>
          <w:rFonts w:ascii="Times New Roman" w:eastAsia="Times New Roman" w:hAnsi="Times New Roman" w:cs="Times New Roman"/>
          <w:color w:val="000000"/>
          <w:bdr w:val="none" w:sz="0" w:space="0" w:color="auto" w:frame="1"/>
        </w:rPr>
        <w:t xml:space="preserve">ction. </w:t>
      </w:r>
      <w:r w:rsidRPr="001C1653">
        <w:rPr>
          <w:rFonts w:ascii="Times New Roman" w:eastAsia="Times New Roman" w:hAnsi="Times New Roman" w:cs="Times New Roman"/>
          <w:color w:val="000000"/>
          <w:bdr w:val="none" w:sz="0" w:space="0" w:color="auto" w:frame="1"/>
        </w:rPr>
        <w:t>Transformational leaders can open communication on new levels.  Transformational leaders are supportive, e</w:t>
      </w:r>
      <w:r w:rsidR="00320DE3">
        <w:rPr>
          <w:rFonts w:ascii="Times New Roman" w:eastAsia="Times New Roman" w:hAnsi="Times New Roman" w:cs="Times New Roman"/>
          <w:color w:val="000000"/>
          <w:bdr w:val="none" w:sz="0" w:space="0" w:color="auto" w:frame="1"/>
        </w:rPr>
        <w:t xml:space="preserve">ncouraging, and inspirational. </w:t>
      </w:r>
      <w:r w:rsidRPr="001C1653">
        <w:rPr>
          <w:rFonts w:ascii="Times New Roman" w:eastAsia="Times New Roman" w:hAnsi="Times New Roman" w:cs="Times New Roman"/>
          <w:color w:val="000000"/>
          <w:bdr w:val="none" w:sz="0" w:space="0" w:color="auto" w:frame="1"/>
        </w:rPr>
        <w:t>Transformational leaders initiate change and inspire followers to work above and beyond the standard, regardles</w:t>
      </w:r>
      <w:r w:rsidRPr="001C1653">
        <w:rPr>
          <w:rFonts w:ascii="Times New Roman" w:eastAsia="Times New Roman" w:hAnsi="Times New Roman" w:cs="Times New Roman"/>
          <w:color w:val="000000"/>
          <w:bdr w:val="none" w:sz="0" w:space="0" w:color="auto" w:frame="1"/>
        </w:rPr>
        <w:t xml:space="preserve">s of compensation. </w:t>
      </w:r>
      <w:r w:rsidRPr="001C1653">
        <w:rPr>
          <w:rFonts w:ascii="Times New Roman" w:eastAsia="Times New Roman" w:hAnsi="Times New Roman" w:cs="Times New Roman"/>
          <w:color w:val="000000"/>
          <w:bdr w:val="none" w:sz="0" w:space="0" w:color="auto" w:frame="1"/>
        </w:rPr>
        <w:t>They act as role models, embrace growth and change, and value a sustainable company culture focused on professional accountability, ownership, and workplace autonomy</w:t>
      </w:r>
      <w:r w:rsidR="00D82DF6" w:rsidRPr="00D82DF6">
        <w:rPr>
          <w:rFonts w:ascii="Times New Roman" w:eastAsia="Times New Roman" w:hAnsi="Times New Roman" w:cs="Times New Roman"/>
          <w:color w:val="000000"/>
          <w:bdr w:val="none" w:sz="0" w:space="0" w:color="auto" w:frame="1"/>
        </w:rPr>
        <w:t>(Glukhov&amp;Balashova, 2015)</w:t>
      </w:r>
      <w:r w:rsidRPr="001C1653">
        <w:rPr>
          <w:rFonts w:ascii="Times New Roman" w:eastAsia="Times New Roman" w:hAnsi="Times New Roman" w:cs="Times New Roman"/>
          <w:color w:val="000000"/>
          <w:bdr w:val="none" w:sz="0" w:space="0" w:color="auto" w:frame="1"/>
        </w:rPr>
        <w:t xml:space="preserve">. </w:t>
      </w:r>
      <w:r w:rsidRPr="001C1653">
        <w:rPr>
          <w:rFonts w:ascii="Times New Roman" w:eastAsia="Times New Roman" w:hAnsi="Times New Roman" w:cs="Times New Roman"/>
          <w:color w:val="000000"/>
          <w:bdr w:val="none" w:sz="0" w:space="0" w:color="auto" w:frame="1"/>
        </w:rPr>
        <w:t xml:space="preserve">These qualities are crucial to the success </w:t>
      </w:r>
      <w:r w:rsidRPr="001C1653">
        <w:rPr>
          <w:rFonts w:ascii="Times New Roman" w:eastAsia="Times New Roman" w:hAnsi="Times New Roman" w:cs="Times New Roman"/>
          <w:color w:val="000000"/>
          <w:bdr w:val="none" w:sz="0" w:space="0" w:color="auto" w:frame="1"/>
        </w:rPr>
        <w:t>of any business.</w:t>
      </w:r>
    </w:p>
    <w:p w:rsidR="00EF0D28" w:rsidRPr="00903BC7" w:rsidRDefault="00355A71" w:rsidP="005A7F4D">
      <w:pPr>
        <w:shd w:val="clear" w:color="auto" w:fill="FFFFFF"/>
        <w:spacing w:before="100" w:beforeAutospacing="1" w:after="100" w:afterAutospacing="1" w:line="48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Appendix </w:t>
      </w:r>
    </w:p>
    <w:p w:rsidR="00A215C4" w:rsidRPr="00910D35" w:rsidRDefault="00355A71" w:rsidP="005A7F4D">
      <w:pPr>
        <w:spacing w:line="480" w:lineRule="auto"/>
        <w:jc w:val="both"/>
        <w:rPr>
          <w:rFonts w:ascii="Times New Roman" w:hAnsi="Times New Roman" w:cs="Times New Roman"/>
          <w:color w:val="000000" w:themeColor="text1"/>
        </w:rPr>
      </w:pPr>
      <w:r w:rsidRPr="00910D35">
        <w:rPr>
          <w:rFonts w:ascii="Times New Roman" w:hAnsi="Times New Roman" w:cs="Times New Roman"/>
          <w:color w:val="000000" w:themeColor="text1"/>
        </w:rPr>
        <w:lastRenderedPageBreak/>
        <w:t>The financial analysis</w:t>
      </w:r>
    </w:p>
    <w:p w:rsidR="00A215C4" w:rsidRPr="00910D35" w:rsidRDefault="00355A71" w:rsidP="005A7F4D">
      <w:pPr>
        <w:shd w:val="clear" w:color="auto" w:fill="00539B"/>
        <w:spacing w:before="75" w:line="480" w:lineRule="auto"/>
        <w:jc w:val="both"/>
        <w:outlineLvl w:val="2"/>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Yearly Financial Ratios (values in 000's)</w:t>
      </w:r>
    </w:p>
    <w:tbl>
      <w:tblPr>
        <w:tblW w:w="9390" w:type="dxa"/>
        <w:tblInd w:w="120" w:type="dxa"/>
        <w:tblBorders>
          <w:top w:val="single" w:sz="6" w:space="0" w:color="D1D1D1"/>
          <w:left w:val="single" w:sz="6" w:space="0" w:color="D1D1D1"/>
          <w:bottom w:val="single" w:sz="6" w:space="0" w:color="D1D1D1"/>
          <w:right w:val="single" w:sz="6" w:space="0" w:color="D1D1D1"/>
        </w:tblBorders>
        <w:shd w:val="clear" w:color="auto" w:fill="FFFFFF"/>
        <w:tblCellMar>
          <w:left w:w="0" w:type="dxa"/>
          <w:right w:w="0" w:type="dxa"/>
        </w:tblCellMar>
        <w:tblLook w:val="04A0"/>
      </w:tblPr>
      <w:tblGrid>
        <w:gridCol w:w="4842"/>
        <w:gridCol w:w="1004"/>
        <w:gridCol w:w="886"/>
        <w:gridCol w:w="886"/>
        <w:gridCol w:w="886"/>
        <w:gridCol w:w="886"/>
      </w:tblGrid>
      <w:tr w:rsidR="00B35D3E" w:rsidTr="008709B5">
        <w:trPr>
          <w:tblHeader/>
        </w:trPr>
        <w:tc>
          <w:tcPr>
            <w:tcW w:w="4703" w:type="dxa"/>
            <w:tcBorders>
              <w:top w:val="nil"/>
              <w:left w:val="nil"/>
              <w:bottom w:val="nil"/>
              <w:right w:val="nil"/>
            </w:tcBorders>
            <w:shd w:val="clear" w:color="auto" w:fill="0095C5"/>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b/>
                <w:bCs/>
                <w:color w:val="000000" w:themeColor="text1"/>
                <w:lang w:eastAsia="en-GB"/>
              </w:rPr>
            </w:pPr>
            <w:r w:rsidRPr="00910D35">
              <w:rPr>
                <w:rFonts w:ascii="Times New Roman" w:eastAsia="Times New Roman" w:hAnsi="Times New Roman" w:cs="Times New Roman"/>
                <w:b/>
                <w:bCs/>
                <w:color w:val="000000" w:themeColor="text1"/>
                <w:lang w:eastAsia="en-GB"/>
              </w:rPr>
              <w:t>Year Ended:</w:t>
            </w:r>
          </w:p>
        </w:tc>
        <w:tc>
          <w:tcPr>
            <w:tcW w:w="0" w:type="auto"/>
            <w:tcBorders>
              <w:top w:val="nil"/>
              <w:left w:val="nil"/>
              <w:bottom w:val="nil"/>
              <w:right w:val="nil"/>
            </w:tcBorders>
            <w:shd w:val="clear" w:color="auto" w:fill="0095C5"/>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b/>
                <w:bCs/>
                <w:color w:val="000000" w:themeColor="text1"/>
                <w:lang w:eastAsia="en-GB"/>
              </w:rPr>
            </w:pPr>
            <w:r w:rsidRPr="00910D35">
              <w:rPr>
                <w:rFonts w:ascii="Times New Roman" w:eastAsia="Times New Roman" w:hAnsi="Times New Roman" w:cs="Times New Roman"/>
                <w:b/>
                <w:bCs/>
                <w:color w:val="000000" w:themeColor="text1"/>
                <w:lang w:eastAsia="en-GB"/>
              </w:rPr>
              <w:t>Trends</w:t>
            </w:r>
          </w:p>
        </w:tc>
        <w:tc>
          <w:tcPr>
            <w:tcW w:w="0" w:type="auto"/>
            <w:tcBorders>
              <w:top w:val="nil"/>
              <w:left w:val="nil"/>
              <w:bottom w:val="nil"/>
              <w:right w:val="nil"/>
            </w:tcBorders>
            <w:shd w:val="clear" w:color="auto" w:fill="0095C5"/>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b/>
                <w:bCs/>
                <w:color w:val="000000" w:themeColor="text1"/>
                <w:lang w:eastAsia="en-GB"/>
              </w:rPr>
            </w:pPr>
            <w:r w:rsidRPr="00910D35">
              <w:rPr>
                <w:rFonts w:ascii="Times New Roman" w:eastAsia="Times New Roman" w:hAnsi="Times New Roman" w:cs="Times New Roman"/>
                <w:b/>
                <w:bCs/>
                <w:color w:val="000000" w:themeColor="text1"/>
                <w:lang w:eastAsia="en-GB"/>
              </w:rPr>
              <w:t>2018</w:t>
            </w:r>
          </w:p>
        </w:tc>
        <w:tc>
          <w:tcPr>
            <w:tcW w:w="0" w:type="auto"/>
            <w:tcBorders>
              <w:top w:val="nil"/>
              <w:left w:val="nil"/>
              <w:bottom w:val="nil"/>
              <w:right w:val="nil"/>
            </w:tcBorders>
            <w:shd w:val="clear" w:color="auto" w:fill="0095C5"/>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b/>
                <w:bCs/>
                <w:color w:val="000000" w:themeColor="text1"/>
                <w:lang w:eastAsia="en-GB"/>
              </w:rPr>
            </w:pPr>
            <w:r w:rsidRPr="00910D35">
              <w:rPr>
                <w:rFonts w:ascii="Times New Roman" w:eastAsia="Times New Roman" w:hAnsi="Times New Roman" w:cs="Times New Roman"/>
                <w:b/>
                <w:bCs/>
                <w:color w:val="000000" w:themeColor="text1"/>
                <w:lang w:eastAsia="en-GB"/>
              </w:rPr>
              <w:t>2017</w:t>
            </w:r>
          </w:p>
        </w:tc>
        <w:tc>
          <w:tcPr>
            <w:tcW w:w="0" w:type="auto"/>
            <w:tcBorders>
              <w:top w:val="nil"/>
              <w:left w:val="nil"/>
              <w:bottom w:val="nil"/>
              <w:right w:val="nil"/>
            </w:tcBorders>
            <w:shd w:val="clear" w:color="auto" w:fill="0095C5"/>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b/>
                <w:bCs/>
                <w:color w:val="000000" w:themeColor="text1"/>
                <w:lang w:eastAsia="en-GB"/>
              </w:rPr>
            </w:pPr>
            <w:r w:rsidRPr="00910D35">
              <w:rPr>
                <w:rFonts w:ascii="Times New Roman" w:eastAsia="Times New Roman" w:hAnsi="Times New Roman" w:cs="Times New Roman"/>
                <w:b/>
                <w:bCs/>
                <w:color w:val="000000" w:themeColor="text1"/>
                <w:lang w:eastAsia="en-GB"/>
              </w:rPr>
              <w:t>2016</w:t>
            </w:r>
          </w:p>
        </w:tc>
        <w:tc>
          <w:tcPr>
            <w:tcW w:w="0" w:type="auto"/>
            <w:tcBorders>
              <w:top w:val="nil"/>
              <w:left w:val="nil"/>
              <w:bottom w:val="nil"/>
              <w:right w:val="nil"/>
            </w:tcBorders>
            <w:shd w:val="clear" w:color="auto" w:fill="0095C5"/>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b/>
                <w:bCs/>
                <w:color w:val="000000" w:themeColor="text1"/>
                <w:lang w:eastAsia="en-GB"/>
              </w:rPr>
            </w:pPr>
            <w:r w:rsidRPr="00910D35">
              <w:rPr>
                <w:rFonts w:ascii="Times New Roman" w:eastAsia="Times New Roman" w:hAnsi="Times New Roman" w:cs="Times New Roman"/>
                <w:b/>
                <w:bCs/>
                <w:color w:val="000000" w:themeColor="text1"/>
                <w:lang w:eastAsia="en-GB"/>
              </w:rPr>
              <w:t>2015</w:t>
            </w:r>
          </w:p>
        </w:tc>
      </w:tr>
      <w:tr w:rsidR="00B35D3E" w:rsidTr="008709B5">
        <w:tc>
          <w:tcPr>
            <w:tcW w:w="9390" w:type="dxa"/>
            <w:gridSpan w:val="6"/>
            <w:tcBorders>
              <w:top w:val="single" w:sz="6" w:space="0" w:color="850C70"/>
              <w:left w:val="single" w:sz="6" w:space="0" w:color="850C70"/>
              <w:bottom w:val="single" w:sz="6" w:space="0" w:color="850C70"/>
              <w:right w:val="single" w:sz="6" w:space="0" w:color="850C70"/>
            </w:tcBorders>
            <w:shd w:val="clear" w:color="auto" w:fill="850C70"/>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b/>
                <w:bCs/>
                <w:color w:val="000000" w:themeColor="text1"/>
                <w:lang w:eastAsia="en-GB"/>
              </w:rPr>
            </w:pPr>
            <w:r w:rsidRPr="00910D35">
              <w:rPr>
                <w:rFonts w:ascii="Times New Roman" w:eastAsia="Times New Roman" w:hAnsi="Times New Roman" w:cs="Times New Roman"/>
                <w:b/>
                <w:bCs/>
                <w:color w:val="000000" w:themeColor="text1"/>
                <w:lang w:eastAsia="en-GB"/>
              </w:rPr>
              <w:t>Liquidity Ratios</w:t>
            </w:r>
          </w:p>
        </w:tc>
      </w:tr>
      <w:tr w:rsidR="00B35D3E" w:rsidTr="008709B5">
        <w:tc>
          <w:tcPr>
            <w:tcW w:w="4703" w:type="dxa"/>
            <w:tcBorders>
              <w:top w:val="nil"/>
              <w:left w:val="nil"/>
              <w:bottom w:val="nil"/>
              <w:right w:val="nil"/>
            </w:tcBorders>
            <w:shd w:val="clear" w:color="auto" w:fill="E6E6E6"/>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b/>
                <w:bCs/>
                <w:color w:val="000000" w:themeColor="text1"/>
                <w:lang w:eastAsia="en-GB"/>
              </w:rPr>
            </w:pPr>
            <w:r w:rsidRPr="00910D35">
              <w:rPr>
                <w:rFonts w:ascii="Times New Roman" w:eastAsia="Times New Roman" w:hAnsi="Times New Roman" w:cs="Times New Roman"/>
                <w:b/>
                <w:bCs/>
                <w:color w:val="000000" w:themeColor="text1"/>
                <w:lang w:eastAsia="en-GB"/>
              </w:rPr>
              <w:t>Current Ratios</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tbl>
            <w:tblPr>
              <w:tblW w:w="735" w:type="dxa"/>
              <w:jc w:val="center"/>
              <w:tblCellMar>
                <w:left w:w="0" w:type="dxa"/>
                <w:right w:w="0" w:type="dxa"/>
              </w:tblCellMar>
              <w:tblLook w:val="04A0"/>
            </w:tblPr>
            <w:tblGrid>
              <w:gridCol w:w="735"/>
            </w:tblGrid>
            <w:tr w:rsidR="00B35D3E" w:rsidTr="008709B5">
              <w:trPr>
                <w:jc w:val="center"/>
              </w:trPr>
              <w:tc>
                <w:tcPr>
                  <w:tcW w:w="0" w:type="auto"/>
                  <w:hideMark/>
                </w:tcPr>
                <w:tbl>
                  <w:tblPr>
                    <w:tblW w:w="735" w:type="dxa"/>
                    <w:tblCellMar>
                      <w:left w:w="0" w:type="dxa"/>
                      <w:right w:w="0" w:type="dxa"/>
                    </w:tblCellMar>
                    <w:tblLook w:val="04A0"/>
                  </w:tblPr>
                  <w:tblGrid>
                    <w:gridCol w:w="180"/>
                    <w:gridCol w:w="180"/>
                    <w:gridCol w:w="180"/>
                    <w:gridCol w:w="195"/>
                  </w:tblGrid>
                  <w:tr w:rsidR="00B35D3E" w:rsidTr="008709B5">
                    <w:tc>
                      <w:tcPr>
                        <w:tcW w:w="0" w:type="auto"/>
                        <w:hideMark/>
                      </w:tcPr>
                      <w:tbl>
                        <w:tblPr>
                          <w:tblW w:w="180" w:type="dxa"/>
                          <w:tblCellMar>
                            <w:left w:w="0" w:type="dxa"/>
                            <w:right w:w="0" w:type="dxa"/>
                          </w:tblCellMar>
                          <w:tblLook w:val="04A0"/>
                        </w:tblPr>
                        <w:tblGrid>
                          <w:gridCol w:w="90"/>
                          <w:gridCol w:w="90"/>
                        </w:tblGrid>
                        <w:tr w:rsidR="00B35D3E" w:rsidTr="008709B5">
                          <w:trPr>
                            <w:trHeight w:val="22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80" w:type="dxa"/>
                          <w:tblCellMar>
                            <w:left w:w="0" w:type="dxa"/>
                            <w:right w:w="0" w:type="dxa"/>
                          </w:tblCellMar>
                          <w:tblLook w:val="04A0"/>
                        </w:tblPr>
                        <w:tblGrid>
                          <w:gridCol w:w="90"/>
                          <w:gridCol w:w="90"/>
                        </w:tblGrid>
                        <w:tr w:rsidR="00B35D3E" w:rsidTr="008709B5">
                          <w:trPr>
                            <w:trHeight w:val="15"/>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210"/>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80" w:type="dxa"/>
                          <w:tblCellMar>
                            <w:left w:w="0" w:type="dxa"/>
                            <w:right w:w="0" w:type="dxa"/>
                          </w:tblCellMar>
                          <w:tblLook w:val="04A0"/>
                        </w:tblPr>
                        <w:tblGrid>
                          <w:gridCol w:w="90"/>
                          <w:gridCol w:w="90"/>
                        </w:tblGrid>
                        <w:tr w:rsidR="00B35D3E" w:rsidTr="008709B5">
                          <w:trPr>
                            <w:trHeight w:val="15"/>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210"/>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95" w:type="dxa"/>
                          <w:tblCellMar>
                            <w:left w:w="0" w:type="dxa"/>
                            <w:right w:w="0" w:type="dxa"/>
                          </w:tblCellMar>
                          <w:tblLook w:val="04A0"/>
                        </w:tblPr>
                        <w:tblGrid>
                          <w:gridCol w:w="90"/>
                          <w:gridCol w:w="105"/>
                        </w:tblGrid>
                        <w:tr w:rsidR="00B35D3E" w:rsidTr="008709B5">
                          <w:trPr>
                            <w:trHeight w:val="15"/>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210"/>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c>
                            <w:tcPr>
                              <w:tcW w:w="0" w:type="auto"/>
                              <w:vAlign w:val="center"/>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line="480" w:lineRule="auto"/>
              <w:jc w:val="both"/>
              <w:rPr>
                <w:rFonts w:ascii="Times New Roman" w:hAnsi="Times New Roman" w:cs="Times New Roman"/>
              </w:rPr>
            </w:pP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1.10</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1.04</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1.04</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1.05</w:t>
            </w:r>
          </w:p>
        </w:tc>
      </w:tr>
      <w:tr w:rsidR="00B35D3E" w:rsidTr="008709B5">
        <w:tc>
          <w:tcPr>
            <w:tcW w:w="4703" w:type="dxa"/>
            <w:tcBorders>
              <w:top w:val="nil"/>
              <w:left w:val="nil"/>
              <w:bottom w:val="nil"/>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b/>
                <w:bCs/>
                <w:color w:val="000000" w:themeColor="text1"/>
                <w:lang w:eastAsia="en-GB"/>
              </w:rPr>
            </w:pPr>
            <w:r w:rsidRPr="00910D35">
              <w:rPr>
                <w:rFonts w:ascii="Times New Roman" w:eastAsia="Times New Roman" w:hAnsi="Times New Roman" w:cs="Times New Roman"/>
                <w:b/>
                <w:bCs/>
                <w:color w:val="000000" w:themeColor="text1"/>
                <w:lang w:eastAsia="en-GB"/>
              </w:rPr>
              <w:t>Quick Ratios</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tbl>
            <w:tblPr>
              <w:tblW w:w="735" w:type="dxa"/>
              <w:jc w:val="center"/>
              <w:tblCellMar>
                <w:left w:w="0" w:type="dxa"/>
                <w:right w:w="0" w:type="dxa"/>
              </w:tblCellMar>
              <w:tblLook w:val="04A0"/>
            </w:tblPr>
            <w:tblGrid>
              <w:gridCol w:w="735"/>
            </w:tblGrid>
            <w:tr w:rsidR="00B35D3E" w:rsidTr="008709B5">
              <w:trPr>
                <w:jc w:val="center"/>
              </w:trPr>
              <w:tc>
                <w:tcPr>
                  <w:tcW w:w="0" w:type="auto"/>
                  <w:hideMark/>
                </w:tcPr>
                <w:tbl>
                  <w:tblPr>
                    <w:tblW w:w="735" w:type="dxa"/>
                    <w:tblCellMar>
                      <w:left w:w="0" w:type="dxa"/>
                      <w:right w:w="0" w:type="dxa"/>
                    </w:tblCellMar>
                    <w:tblLook w:val="04A0"/>
                  </w:tblPr>
                  <w:tblGrid>
                    <w:gridCol w:w="180"/>
                    <w:gridCol w:w="180"/>
                    <w:gridCol w:w="180"/>
                    <w:gridCol w:w="195"/>
                  </w:tblGrid>
                  <w:tr w:rsidR="00B35D3E" w:rsidTr="008709B5">
                    <w:tc>
                      <w:tcPr>
                        <w:tcW w:w="0" w:type="auto"/>
                        <w:hideMark/>
                      </w:tcPr>
                      <w:tbl>
                        <w:tblPr>
                          <w:tblW w:w="180" w:type="dxa"/>
                          <w:tblCellMar>
                            <w:left w:w="0" w:type="dxa"/>
                            <w:right w:w="0" w:type="dxa"/>
                          </w:tblCellMar>
                          <w:tblLook w:val="04A0"/>
                        </w:tblPr>
                        <w:tblGrid>
                          <w:gridCol w:w="90"/>
                          <w:gridCol w:w="90"/>
                        </w:tblGrid>
                        <w:tr w:rsidR="00B35D3E" w:rsidTr="008709B5">
                          <w:trPr>
                            <w:trHeight w:val="22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80" w:type="dxa"/>
                          <w:tblCellMar>
                            <w:left w:w="0" w:type="dxa"/>
                            <w:right w:w="0" w:type="dxa"/>
                          </w:tblCellMar>
                          <w:tblLook w:val="04A0"/>
                        </w:tblPr>
                        <w:tblGrid>
                          <w:gridCol w:w="90"/>
                          <w:gridCol w:w="90"/>
                        </w:tblGrid>
                        <w:tr w:rsidR="00B35D3E" w:rsidTr="008709B5">
                          <w:trPr>
                            <w:trHeight w:val="30"/>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9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80" w:type="dxa"/>
                          <w:tblCellMar>
                            <w:left w:w="0" w:type="dxa"/>
                            <w:right w:w="0" w:type="dxa"/>
                          </w:tblCellMar>
                          <w:tblLook w:val="04A0"/>
                        </w:tblPr>
                        <w:tblGrid>
                          <w:gridCol w:w="90"/>
                          <w:gridCol w:w="90"/>
                        </w:tblGrid>
                        <w:tr w:rsidR="00B35D3E" w:rsidTr="008709B5">
                          <w:trPr>
                            <w:trHeight w:val="15"/>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210"/>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95" w:type="dxa"/>
                          <w:tblCellMar>
                            <w:left w:w="0" w:type="dxa"/>
                            <w:right w:w="0" w:type="dxa"/>
                          </w:tblCellMar>
                          <w:tblLook w:val="04A0"/>
                        </w:tblPr>
                        <w:tblGrid>
                          <w:gridCol w:w="90"/>
                          <w:gridCol w:w="105"/>
                        </w:tblGrid>
                        <w:tr w:rsidR="00B35D3E" w:rsidTr="008709B5">
                          <w:trPr>
                            <w:trHeight w:val="30"/>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9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c>
                            <w:tcPr>
                              <w:tcW w:w="0" w:type="auto"/>
                              <w:vAlign w:val="center"/>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line="480" w:lineRule="auto"/>
              <w:jc w:val="both"/>
              <w:rPr>
                <w:rFonts w:ascii="Times New Roman" w:hAnsi="Times New Roman" w:cs="Times New Roman"/>
              </w:rPr>
            </w:pP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0. 85</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0.76</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0.78</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0.75</w:t>
            </w:r>
          </w:p>
        </w:tc>
      </w:tr>
      <w:tr w:rsidR="00B35D3E" w:rsidTr="008709B5">
        <w:tc>
          <w:tcPr>
            <w:tcW w:w="4703" w:type="dxa"/>
            <w:tcBorders>
              <w:top w:val="nil"/>
              <w:left w:val="nil"/>
              <w:bottom w:val="nil"/>
              <w:right w:val="nil"/>
            </w:tcBorders>
            <w:shd w:val="clear" w:color="auto" w:fill="E6E6E6"/>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b/>
                <w:bCs/>
                <w:color w:val="000000" w:themeColor="text1"/>
                <w:lang w:eastAsia="en-GB"/>
              </w:rPr>
            </w:pPr>
            <w:r w:rsidRPr="00910D35">
              <w:rPr>
                <w:rFonts w:ascii="Times New Roman" w:eastAsia="Times New Roman" w:hAnsi="Times New Roman" w:cs="Times New Roman"/>
                <w:b/>
                <w:bCs/>
                <w:color w:val="000000" w:themeColor="text1"/>
                <w:lang w:eastAsia="en-GB"/>
              </w:rPr>
              <w:t>Cash Ratios</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tbl>
            <w:tblPr>
              <w:tblW w:w="735" w:type="dxa"/>
              <w:jc w:val="center"/>
              <w:tblCellMar>
                <w:left w:w="0" w:type="dxa"/>
                <w:right w:w="0" w:type="dxa"/>
              </w:tblCellMar>
              <w:tblLook w:val="04A0"/>
            </w:tblPr>
            <w:tblGrid>
              <w:gridCol w:w="735"/>
            </w:tblGrid>
            <w:tr w:rsidR="00B35D3E" w:rsidTr="008709B5">
              <w:trPr>
                <w:jc w:val="center"/>
              </w:trPr>
              <w:tc>
                <w:tcPr>
                  <w:tcW w:w="0" w:type="auto"/>
                  <w:hideMark/>
                </w:tcPr>
                <w:tbl>
                  <w:tblPr>
                    <w:tblW w:w="735" w:type="dxa"/>
                    <w:tblCellMar>
                      <w:left w:w="0" w:type="dxa"/>
                      <w:right w:w="0" w:type="dxa"/>
                    </w:tblCellMar>
                    <w:tblLook w:val="04A0"/>
                  </w:tblPr>
                  <w:tblGrid>
                    <w:gridCol w:w="180"/>
                    <w:gridCol w:w="180"/>
                    <w:gridCol w:w="180"/>
                    <w:gridCol w:w="195"/>
                  </w:tblGrid>
                  <w:tr w:rsidR="00B35D3E" w:rsidTr="008709B5">
                    <w:tc>
                      <w:tcPr>
                        <w:tcW w:w="0" w:type="auto"/>
                        <w:hideMark/>
                      </w:tcPr>
                      <w:tbl>
                        <w:tblPr>
                          <w:tblW w:w="180" w:type="dxa"/>
                          <w:tblCellMar>
                            <w:left w:w="0" w:type="dxa"/>
                            <w:right w:w="0" w:type="dxa"/>
                          </w:tblCellMar>
                          <w:tblLook w:val="04A0"/>
                        </w:tblPr>
                        <w:tblGrid>
                          <w:gridCol w:w="90"/>
                          <w:gridCol w:w="90"/>
                        </w:tblGrid>
                        <w:tr w:rsidR="00B35D3E" w:rsidTr="008709B5">
                          <w:trPr>
                            <w:trHeight w:val="22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80" w:type="dxa"/>
                          <w:tblCellMar>
                            <w:left w:w="0" w:type="dxa"/>
                            <w:right w:w="0" w:type="dxa"/>
                          </w:tblCellMar>
                          <w:tblLook w:val="04A0"/>
                        </w:tblPr>
                        <w:tblGrid>
                          <w:gridCol w:w="90"/>
                          <w:gridCol w:w="90"/>
                        </w:tblGrid>
                        <w:tr w:rsidR="00B35D3E" w:rsidTr="008709B5">
                          <w:trPr>
                            <w:trHeight w:val="30"/>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9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80" w:type="dxa"/>
                          <w:tblCellMar>
                            <w:left w:w="0" w:type="dxa"/>
                            <w:right w:w="0" w:type="dxa"/>
                          </w:tblCellMar>
                          <w:tblLook w:val="04A0"/>
                        </w:tblPr>
                        <w:tblGrid>
                          <w:gridCol w:w="90"/>
                          <w:gridCol w:w="90"/>
                        </w:tblGrid>
                        <w:tr w:rsidR="00B35D3E" w:rsidTr="008709B5">
                          <w:trPr>
                            <w:trHeight w:val="22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95" w:type="dxa"/>
                          <w:tblCellMar>
                            <w:left w:w="0" w:type="dxa"/>
                            <w:right w:w="0" w:type="dxa"/>
                          </w:tblCellMar>
                          <w:tblLook w:val="04A0"/>
                        </w:tblPr>
                        <w:tblGrid>
                          <w:gridCol w:w="90"/>
                          <w:gridCol w:w="105"/>
                        </w:tblGrid>
                        <w:tr w:rsidR="00B35D3E" w:rsidTr="008709B5">
                          <w:trPr>
                            <w:trHeight w:val="22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c>
                            <w:tcPr>
                              <w:tcW w:w="0" w:type="auto"/>
                              <w:vAlign w:val="center"/>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line="480" w:lineRule="auto"/>
              <w:jc w:val="both"/>
              <w:rPr>
                <w:rFonts w:ascii="Times New Roman" w:hAnsi="Times New Roman" w:cs="Times New Roman"/>
              </w:rPr>
            </w:pP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0.60</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0.54</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0.59</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0.58</w:t>
            </w:r>
          </w:p>
        </w:tc>
      </w:tr>
      <w:tr w:rsidR="00B35D3E" w:rsidTr="008709B5">
        <w:tc>
          <w:tcPr>
            <w:tcW w:w="9390" w:type="dxa"/>
            <w:gridSpan w:val="6"/>
            <w:tcBorders>
              <w:top w:val="single" w:sz="6" w:space="0" w:color="850C70"/>
              <w:left w:val="single" w:sz="6" w:space="0" w:color="850C70"/>
              <w:bottom w:val="single" w:sz="6" w:space="0" w:color="850C70"/>
              <w:right w:val="single" w:sz="6" w:space="0" w:color="850C70"/>
            </w:tcBorders>
            <w:shd w:val="clear" w:color="auto" w:fill="850C70"/>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b/>
                <w:bCs/>
                <w:color w:val="000000" w:themeColor="text1"/>
                <w:lang w:eastAsia="en-GB"/>
              </w:rPr>
            </w:pPr>
            <w:r w:rsidRPr="00910D35">
              <w:rPr>
                <w:rFonts w:ascii="Times New Roman" w:eastAsia="Times New Roman" w:hAnsi="Times New Roman" w:cs="Times New Roman"/>
                <w:b/>
                <w:bCs/>
                <w:color w:val="000000" w:themeColor="text1"/>
                <w:lang w:eastAsia="en-GB"/>
              </w:rPr>
              <w:t>Profitability Ratios</w:t>
            </w:r>
          </w:p>
        </w:tc>
      </w:tr>
      <w:tr w:rsidR="00B35D3E" w:rsidTr="008709B5">
        <w:tc>
          <w:tcPr>
            <w:tcW w:w="4703" w:type="dxa"/>
            <w:tcBorders>
              <w:top w:val="nil"/>
              <w:left w:val="nil"/>
              <w:bottom w:val="nil"/>
              <w:right w:val="nil"/>
            </w:tcBorders>
            <w:shd w:val="clear" w:color="auto" w:fill="E6E6E6"/>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b/>
                <w:bCs/>
                <w:color w:val="000000" w:themeColor="text1"/>
                <w:lang w:eastAsia="en-GB"/>
              </w:rPr>
            </w:pPr>
            <w:r w:rsidRPr="00910D35">
              <w:rPr>
                <w:rFonts w:ascii="Times New Roman" w:eastAsia="Times New Roman" w:hAnsi="Times New Roman" w:cs="Times New Roman"/>
                <w:b/>
                <w:bCs/>
                <w:color w:val="000000" w:themeColor="text1"/>
                <w:lang w:eastAsia="en-GB"/>
              </w:rPr>
              <w:t>Gross Margins</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tbl>
            <w:tblPr>
              <w:tblW w:w="735" w:type="dxa"/>
              <w:jc w:val="center"/>
              <w:tblCellMar>
                <w:left w:w="0" w:type="dxa"/>
                <w:right w:w="0" w:type="dxa"/>
              </w:tblCellMar>
              <w:tblLook w:val="04A0"/>
            </w:tblPr>
            <w:tblGrid>
              <w:gridCol w:w="735"/>
            </w:tblGrid>
            <w:tr w:rsidR="00B35D3E" w:rsidTr="008709B5">
              <w:trPr>
                <w:jc w:val="center"/>
              </w:trPr>
              <w:tc>
                <w:tcPr>
                  <w:tcW w:w="0" w:type="auto"/>
                  <w:hideMark/>
                </w:tcPr>
                <w:tbl>
                  <w:tblPr>
                    <w:tblW w:w="735" w:type="dxa"/>
                    <w:tblCellMar>
                      <w:left w:w="0" w:type="dxa"/>
                      <w:right w:w="0" w:type="dxa"/>
                    </w:tblCellMar>
                    <w:tblLook w:val="04A0"/>
                  </w:tblPr>
                  <w:tblGrid>
                    <w:gridCol w:w="180"/>
                    <w:gridCol w:w="180"/>
                    <w:gridCol w:w="180"/>
                    <w:gridCol w:w="195"/>
                  </w:tblGrid>
                  <w:tr w:rsidR="00B35D3E" w:rsidTr="008709B5">
                    <w:tc>
                      <w:tcPr>
                        <w:tcW w:w="0" w:type="auto"/>
                        <w:hideMark/>
                      </w:tcPr>
                      <w:tbl>
                        <w:tblPr>
                          <w:tblW w:w="180" w:type="dxa"/>
                          <w:tblCellMar>
                            <w:left w:w="0" w:type="dxa"/>
                            <w:right w:w="0" w:type="dxa"/>
                          </w:tblCellMar>
                          <w:tblLook w:val="04A0"/>
                        </w:tblPr>
                        <w:tblGrid>
                          <w:gridCol w:w="90"/>
                          <w:gridCol w:w="90"/>
                        </w:tblGrid>
                        <w:tr w:rsidR="00B35D3E" w:rsidTr="008709B5">
                          <w:trPr>
                            <w:trHeight w:val="22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80" w:type="dxa"/>
                          <w:tblCellMar>
                            <w:left w:w="0" w:type="dxa"/>
                            <w:right w:w="0" w:type="dxa"/>
                          </w:tblCellMar>
                          <w:tblLook w:val="04A0"/>
                        </w:tblPr>
                        <w:tblGrid>
                          <w:gridCol w:w="90"/>
                          <w:gridCol w:w="90"/>
                        </w:tblGrid>
                        <w:tr w:rsidR="00B35D3E" w:rsidTr="008709B5">
                          <w:trPr>
                            <w:trHeight w:val="15"/>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210"/>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80" w:type="dxa"/>
                          <w:tblCellMar>
                            <w:left w:w="0" w:type="dxa"/>
                            <w:right w:w="0" w:type="dxa"/>
                          </w:tblCellMar>
                          <w:tblLook w:val="04A0"/>
                        </w:tblPr>
                        <w:tblGrid>
                          <w:gridCol w:w="90"/>
                          <w:gridCol w:w="90"/>
                        </w:tblGrid>
                        <w:tr w:rsidR="00B35D3E" w:rsidTr="008709B5">
                          <w:trPr>
                            <w:trHeight w:val="30"/>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9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95" w:type="dxa"/>
                          <w:tblCellMar>
                            <w:left w:w="0" w:type="dxa"/>
                            <w:right w:w="0" w:type="dxa"/>
                          </w:tblCellMar>
                          <w:tblLook w:val="04A0"/>
                        </w:tblPr>
                        <w:tblGrid>
                          <w:gridCol w:w="90"/>
                          <w:gridCol w:w="105"/>
                        </w:tblGrid>
                        <w:tr w:rsidR="00B35D3E" w:rsidTr="008709B5">
                          <w:trPr>
                            <w:trHeight w:val="45"/>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80"/>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c>
                            <w:tcPr>
                              <w:tcW w:w="0" w:type="auto"/>
                              <w:vAlign w:val="center"/>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line="480" w:lineRule="auto"/>
              <w:jc w:val="both"/>
              <w:rPr>
                <w:rFonts w:ascii="Times New Roman" w:hAnsi="Times New Roman" w:cs="Times New Roman"/>
              </w:rPr>
            </w:pP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41%</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38%</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36%</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34%</w:t>
            </w:r>
          </w:p>
        </w:tc>
      </w:tr>
      <w:tr w:rsidR="00B35D3E" w:rsidTr="008709B5">
        <w:tc>
          <w:tcPr>
            <w:tcW w:w="4703" w:type="dxa"/>
            <w:tcBorders>
              <w:top w:val="nil"/>
              <w:left w:val="nil"/>
              <w:bottom w:val="nil"/>
              <w:right w:val="nil"/>
            </w:tcBorders>
            <w:shd w:val="clear" w:color="auto" w:fill="E6E6E6"/>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b/>
                <w:bCs/>
                <w:color w:val="000000" w:themeColor="text1"/>
                <w:lang w:eastAsia="en-GB"/>
              </w:rPr>
            </w:pPr>
            <w:r w:rsidRPr="00910D35">
              <w:rPr>
                <w:rFonts w:ascii="Times New Roman" w:eastAsia="Times New Roman" w:hAnsi="Times New Roman" w:cs="Times New Roman"/>
                <w:b/>
                <w:bCs/>
                <w:color w:val="000000" w:themeColor="text1"/>
                <w:lang w:eastAsia="en-GB"/>
              </w:rPr>
              <w:t>Operating Margins</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tbl>
            <w:tblPr>
              <w:tblW w:w="735" w:type="dxa"/>
              <w:jc w:val="center"/>
              <w:tblCellMar>
                <w:left w:w="0" w:type="dxa"/>
                <w:right w:w="0" w:type="dxa"/>
              </w:tblCellMar>
              <w:tblLook w:val="04A0"/>
            </w:tblPr>
            <w:tblGrid>
              <w:gridCol w:w="735"/>
            </w:tblGrid>
            <w:tr w:rsidR="00B35D3E" w:rsidTr="008709B5">
              <w:trPr>
                <w:jc w:val="center"/>
              </w:trPr>
              <w:tc>
                <w:tcPr>
                  <w:tcW w:w="0" w:type="auto"/>
                  <w:hideMark/>
                </w:tcPr>
                <w:tbl>
                  <w:tblPr>
                    <w:tblW w:w="735" w:type="dxa"/>
                    <w:tblCellMar>
                      <w:left w:w="0" w:type="dxa"/>
                      <w:right w:w="0" w:type="dxa"/>
                    </w:tblCellMar>
                    <w:tblLook w:val="04A0"/>
                  </w:tblPr>
                  <w:tblGrid>
                    <w:gridCol w:w="180"/>
                    <w:gridCol w:w="180"/>
                    <w:gridCol w:w="180"/>
                    <w:gridCol w:w="195"/>
                  </w:tblGrid>
                  <w:tr w:rsidR="00B35D3E" w:rsidTr="008709B5">
                    <w:tc>
                      <w:tcPr>
                        <w:tcW w:w="0" w:type="auto"/>
                        <w:hideMark/>
                      </w:tcPr>
                      <w:tbl>
                        <w:tblPr>
                          <w:tblW w:w="180" w:type="dxa"/>
                          <w:tblCellMar>
                            <w:left w:w="0" w:type="dxa"/>
                            <w:right w:w="0" w:type="dxa"/>
                          </w:tblCellMar>
                          <w:tblLook w:val="04A0"/>
                        </w:tblPr>
                        <w:tblGrid>
                          <w:gridCol w:w="90"/>
                          <w:gridCol w:w="90"/>
                        </w:tblGrid>
                        <w:tr w:rsidR="00B35D3E" w:rsidTr="008709B5">
                          <w:trPr>
                            <w:trHeight w:val="22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80" w:type="dxa"/>
                          <w:tblCellMar>
                            <w:left w:w="0" w:type="dxa"/>
                            <w:right w:w="0" w:type="dxa"/>
                          </w:tblCellMar>
                          <w:tblLook w:val="04A0"/>
                        </w:tblPr>
                        <w:tblGrid>
                          <w:gridCol w:w="90"/>
                          <w:gridCol w:w="90"/>
                        </w:tblGrid>
                        <w:tr w:rsidR="00B35D3E" w:rsidTr="008709B5">
                          <w:trPr>
                            <w:trHeight w:val="135"/>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90"/>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80" w:type="dxa"/>
                          <w:tblCellMar>
                            <w:left w:w="0" w:type="dxa"/>
                            <w:right w:w="0" w:type="dxa"/>
                          </w:tblCellMar>
                          <w:tblLook w:val="04A0"/>
                        </w:tblPr>
                        <w:tblGrid>
                          <w:gridCol w:w="90"/>
                          <w:gridCol w:w="90"/>
                        </w:tblGrid>
                        <w:tr w:rsidR="00B35D3E" w:rsidTr="008709B5">
                          <w:trPr>
                            <w:trHeight w:val="105"/>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20"/>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95" w:type="dxa"/>
                          <w:tblCellMar>
                            <w:left w:w="0" w:type="dxa"/>
                            <w:right w:w="0" w:type="dxa"/>
                          </w:tblCellMar>
                          <w:tblLook w:val="04A0"/>
                        </w:tblPr>
                        <w:tblGrid>
                          <w:gridCol w:w="90"/>
                          <w:gridCol w:w="105"/>
                        </w:tblGrid>
                        <w:tr w:rsidR="00B35D3E" w:rsidTr="008709B5">
                          <w:trPr>
                            <w:trHeight w:val="150"/>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7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c>
                            <w:tcPr>
                              <w:tcW w:w="0" w:type="auto"/>
                              <w:vAlign w:val="center"/>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line="480" w:lineRule="auto"/>
              <w:jc w:val="both"/>
              <w:rPr>
                <w:rFonts w:ascii="Times New Roman" w:hAnsi="Times New Roman" w:cs="Times New Roman"/>
              </w:rPr>
            </w:pP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5.1%</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2.3%</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3.4%</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2.2%</w:t>
            </w:r>
          </w:p>
        </w:tc>
      </w:tr>
      <w:tr w:rsidR="00B35D3E" w:rsidTr="008709B5">
        <w:tc>
          <w:tcPr>
            <w:tcW w:w="4703" w:type="dxa"/>
            <w:tcBorders>
              <w:top w:val="nil"/>
              <w:left w:val="nil"/>
              <w:bottom w:val="nil"/>
              <w:right w:val="nil"/>
            </w:tcBorders>
            <w:shd w:val="clear" w:color="auto" w:fill="E6E6E6"/>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b/>
                <w:bCs/>
                <w:color w:val="000000" w:themeColor="text1"/>
                <w:lang w:eastAsia="en-GB"/>
              </w:rPr>
            </w:pPr>
            <w:r w:rsidRPr="00910D35">
              <w:rPr>
                <w:rFonts w:ascii="Times New Roman" w:eastAsia="Times New Roman" w:hAnsi="Times New Roman" w:cs="Times New Roman"/>
                <w:b/>
                <w:bCs/>
                <w:color w:val="000000" w:themeColor="text1"/>
                <w:lang w:eastAsia="en-GB"/>
              </w:rPr>
              <w:t>Pre-Tax Margins</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tbl>
            <w:tblPr>
              <w:tblW w:w="735" w:type="dxa"/>
              <w:jc w:val="center"/>
              <w:tblCellMar>
                <w:left w:w="0" w:type="dxa"/>
                <w:right w:w="0" w:type="dxa"/>
              </w:tblCellMar>
              <w:tblLook w:val="04A0"/>
            </w:tblPr>
            <w:tblGrid>
              <w:gridCol w:w="735"/>
            </w:tblGrid>
            <w:tr w:rsidR="00B35D3E" w:rsidTr="008709B5">
              <w:trPr>
                <w:jc w:val="center"/>
              </w:trPr>
              <w:tc>
                <w:tcPr>
                  <w:tcW w:w="0" w:type="auto"/>
                  <w:hideMark/>
                </w:tcPr>
                <w:tbl>
                  <w:tblPr>
                    <w:tblW w:w="735" w:type="dxa"/>
                    <w:tblCellMar>
                      <w:left w:w="0" w:type="dxa"/>
                      <w:right w:w="0" w:type="dxa"/>
                    </w:tblCellMar>
                    <w:tblLook w:val="04A0"/>
                  </w:tblPr>
                  <w:tblGrid>
                    <w:gridCol w:w="180"/>
                    <w:gridCol w:w="180"/>
                    <w:gridCol w:w="180"/>
                    <w:gridCol w:w="195"/>
                  </w:tblGrid>
                  <w:tr w:rsidR="00B35D3E" w:rsidTr="008709B5">
                    <w:tc>
                      <w:tcPr>
                        <w:tcW w:w="0" w:type="auto"/>
                        <w:hideMark/>
                      </w:tcPr>
                      <w:tbl>
                        <w:tblPr>
                          <w:tblW w:w="180" w:type="dxa"/>
                          <w:tblCellMar>
                            <w:left w:w="0" w:type="dxa"/>
                            <w:right w:w="0" w:type="dxa"/>
                          </w:tblCellMar>
                          <w:tblLook w:val="04A0"/>
                        </w:tblPr>
                        <w:tblGrid>
                          <w:gridCol w:w="90"/>
                          <w:gridCol w:w="90"/>
                        </w:tblGrid>
                        <w:tr w:rsidR="00B35D3E" w:rsidTr="008709B5">
                          <w:trPr>
                            <w:trHeight w:val="22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80" w:type="dxa"/>
                          <w:tblCellMar>
                            <w:left w:w="0" w:type="dxa"/>
                            <w:right w:w="0" w:type="dxa"/>
                          </w:tblCellMar>
                          <w:tblLook w:val="04A0"/>
                        </w:tblPr>
                        <w:tblGrid>
                          <w:gridCol w:w="90"/>
                          <w:gridCol w:w="90"/>
                        </w:tblGrid>
                        <w:tr w:rsidR="00B35D3E" w:rsidTr="008709B5">
                          <w:trPr>
                            <w:trHeight w:val="135"/>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90"/>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80" w:type="dxa"/>
                          <w:tblCellMar>
                            <w:left w:w="0" w:type="dxa"/>
                            <w:right w:w="0" w:type="dxa"/>
                          </w:tblCellMar>
                          <w:tblLook w:val="04A0"/>
                        </w:tblPr>
                        <w:tblGrid>
                          <w:gridCol w:w="90"/>
                          <w:gridCol w:w="90"/>
                        </w:tblGrid>
                        <w:tr w:rsidR="00B35D3E" w:rsidTr="008709B5">
                          <w:trPr>
                            <w:trHeight w:val="105"/>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20"/>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95" w:type="dxa"/>
                          <w:tblCellMar>
                            <w:left w:w="0" w:type="dxa"/>
                            <w:right w:w="0" w:type="dxa"/>
                          </w:tblCellMar>
                          <w:tblLook w:val="04A0"/>
                        </w:tblPr>
                        <w:tblGrid>
                          <w:gridCol w:w="90"/>
                          <w:gridCol w:w="105"/>
                        </w:tblGrid>
                        <w:tr w:rsidR="00B35D3E" w:rsidTr="008709B5">
                          <w:trPr>
                            <w:trHeight w:val="165"/>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60"/>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c>
                            <w:tcPr>
                              <w:tcW w:w="0" w:type="auto"/>
                              <w:vAlign w:val="center"/>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line="480" w:lineRule="auto"/>
              <w:jc w:val="both"/>
              <w:rPr>
                <w:rFonts w:ascii="Times New Roman" w:hAnsi="Times New Roman" w:cs="Times New Roman"/>
              </w:rPr>
            </w:pP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5.1%</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2.3%</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3.4%</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1.1%</w:t>
            </w:r>
          </w:p>
        </w:tc>
      </w:tr>
      <w:tr w:rsidR="00B35D3E" w:rsidTr="008709B5">
        <w:tc>
          <w:tcPr>
            <w:tcW w:w="4703" w:type="dxa"/>
            <w:tcBorders>
              <w:top w:val="nil"/>
              <w:left w:val="nil"/>
              <w:bottom w:val="nil"/>
              <w:right w:val="nil"/>
            </w:tcBorders>
            <w:shd w:val="clear" w:color="auto" w:fill="E6E6E6"/>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b/>
                <w:bCs/>
                <w:color w:val="000000" w:themeColor="text1"/>
                <w:lang w:eastAsia="en-GB"/>
              </w:rPr>
            </w:pPr>
            <w:r w:rsidRPr="00910D35">
              <w:rPr>
                <w:rFonts w:ascii="Times New Roman" w:eastAsia="Times New Roman" w:hAnsi="Times New Roman" w:cs="Times New Roman"/>
                <w:b/>
                <w:bCs/>
                <w:color w:val="000000" w:themeColor="text1"/>
                <w:lang w:eastAsia="en-GB"/>
              </w:rPr>
              <w:t>Profit Margins</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tbl>
            <w:tblPr>
              <w:tblW w:w="735" w:type="dxa"/>
              <w:jc w:val="center"/>
              <w:tblCellMar>
                <w:left w:w="0" w:type="dxa"/>
                <w:right w:w="0" w:type="dxa"/>
              </w:tblCellMar>
              <w:tblLook w:val="04A0"/>
            </w:tblPr>
            <w:tblGrid>
              <w:gridCol w:w="735"/>
            </w:tblGrid>
            <w:tr w:rsidR="00B35D3E" w:rsidTr="008709B5">
              <w:trPr>
                <w:jc w:val="center"/>
              </w:trPr>
              <w:tc>
                <w:tcPr>
                  <w:tcW w:w="0" w:type="auto"/>
                  <w:hideMark/>
                </w:tcPr>
                <w:tbl>
                  <w:tblPr>
                    <w:tblW w:w="735" w:type="dxa"/>
                    <w:tblCellMar>
                      <w:left w:w="0" w:type="dxa"/>
                      <w:right w:w="0" w:type="dxa"/>
                    </w:tblCellMar>
                    <w:tblLook w:val="04A0"/>
                  </w:tblPr>
                  <w:tblGrid>
                    <w:gridCol w:w="180"/>
                    <w:gridCol w:w="180"/>
                    <w:gridCol w:w="180"/>
                    <w:gridCol w:w="195"/>
                  </w:tblGrid>
                  <w:tr w:rsidR="00B35D3E" w:rsidTr="008709B5">
                    <w:tc>
                      <w:tcPr>
                        <w:tcW w:w="0" w:type="auto"/>
                        <w:hideMark/>
                      </w:tcPr>
                      <w:tbl>
                        <w:tblPr>
                          <w:tblW w:w="180" w:type="dxa"/>
                          <w:tblCellMar>
                            <w:left w:w="0" w:type="dxa"/>
                            <w:right w:w="0" w:type="dxa"/>
                          </w:tblCellMar>
                          <w:tblLook w:val="04A0"/>
                        </w:tblPr>
                        <w:tblGrid>
                          <w:gridCol w:w="90"/>
                          <w:gridCol w:w="90"/>
                        </w:tblGrid>
                        <w:tr w:rsidR="00B35D3E" w:rsidTr="008709B5">
                          <w:trPr>
                            <w:trHeight w:val="22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80" w:type="dxa"/>
                          <w:tblCellMar>
                            <w:left w:w="0" w:type="dxa"/>
                            <w:right w:w="0" w:type="dxa"/>
                          </w:tblCellMar>
                          <w:tblLook w:val="04A0"/>
                        </w:tblPr>
                        <w:tblGrid>
                          <w:gridCol w:w="90"/>
                          <w:gridCol w:w="90"/>
                        </w:tblGrid>
                        <w:tr w:rsidR="00B35D3E" w:rsidTr="008709B5">
                          <w:trPr>
                            <w:trHeight w:val="150"/>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7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80" w:type="dxa"/>
                          <w:tblCellMar>
                            <w:left w:w="0" w:type="dxa"/>
                            <w:right w:w="0" w:type="dxa"/>
                          </w:tblCellMar>
                          <w:tblLook w:val="04A0"/>
                        </w:tblPr>
                        <w:tblGrid>
                          <w:gridCol w:w="90"/>
                          <w:gridCol w:w="90"/>
                        </w:tblGrid>
                        <w:tr w:rsidR="00B35D3E" w:rsidTr="008709B5">
                          <w:trPr>
                            <w:trHeight w:val="150"/>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7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95" w:type="dxa"/>
                          <w:tblCellMar>
                            <w:left w:w="0" w:type="dxa"/>
                            <w:right w:w="0" w:type="dxa"/>
                          </w:tblCellMar>
                          <w:tblLook w:val="04A0"/>
                        </w:tblPr>
                        <w:tblGrid>
                          <w:gridCol w:w="90"/>
                          <w:gridCol w:w="105"/>
                        </w:tblGrid>
                        <w:tr w:rsidR="00B35D3E" w:rsidTr="008709B5">
                          <w:trPr>
                            <w:trHeight w:val="210"/>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c>
                            <w:tcPr>
                              <w:tcW w:w="0" w:type="auto"/>
                              <w:vAlign w:val="center"/>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line="480" w:lineRule="auto"/>
              <w:jc w:val="both"/>
              <w:rPr>
                <w:rFonts w:ascii="Times New Roman" w:hAnsi="Times New Roman" w:cs="Times New Roman"/>
              </w:rPr>
            </w:pP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4.4%</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2.1%</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2.3%</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1.5%</w:t>
            </w:r>
          </w:p>
        </w:tc>
      </w:tr>
      <w:tr w:rsidR="00B35D3E" w:rsidTr="008709B5">
        <w:tc>
          <w:tcPr>
            <w:tcW w:w="4703" w:type="dxa"/>
            <w:tcBorders>
              <w:top w:val="nil"/>
              <w:left w:val="nil"/>
              <w:bottom w:val="nil"/>
              <w:right w:val="nil"/>
            </w:tcBorders>
            <w:shd w:val="clear" w:color="auto" w:fill="E6E6E6"/>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b/>
                <w:bCs/>
                <w:color w:val="000000" w:themeColor="text1"/>
                <w:lang w:eastAsia="en-GB"/>
              </w:rPr>
            </w:pPr>
            <w:r w:rsidRPr="00910D35">
              <w:rPr>
                <w:rFonts w:ascii="Times New Roman" w:eastAsia="Times New Roman" w:hAnsi="Times New Roman" w:cs="Times New Roman"/>
                <w:b/>
                <w:bCs/>
                <w:color w:val="000000" w:themeColor="text1"/>
                <w:lang w:eastAsia="en-GB"/>
              </w:rPr>
              <w:t>Pre-Tax ROE</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tbl>
            <w:tblPr>
              <w:tblW w:w="735" w:type="dxa"/>
              <w:jc w:val="center"/>
              <w:tblCellMar>
                <w:left w:w="0" w:type="dxa"/>
                <w:right w:w="0" w:type="dxa"/>
              </w:tblCellMar>
              <w:tblLook w:val="04A0"/>
            </w:tblPr>
            <w:tblGrid>
              <w:gridCol w:w="735"/>
            </w:tblGrid>
            <w:tr w:rsidR="00B35D3E" w:rsidTr="008709B5">
              <w:trPr>
                <w:jc w:val="center"/>
              </w:trPr>
              <w:tc>
                <w:tcPr>
                  <w:tcW w:w="0" w:type="auto"/>
                  <w:hideMark/>
                </w:tcPr>
                <w:tbl>
                  <w:tblPr>
                    <w:tblW w:w="735" w:type="dxa"/>
                    <w:tblCellMar>
                      <w:left w:w="0" w:type="dxa"/>
                      <w:right w:w="0" w:type="dxa"/>
                    </w:tblCellMar>
                    <w:tblLook w:val="04A0"/>
                  </w:tblPr>
                  <w:tblGrid>
                    <w:gridCol w:w="180"/>
                    <w:gridCol w:w="180"/>
                    <w:gridCol w:w="180"/>
                    <w:gridCol w:w="195"/>
                  </w:tblGrid>
                  <w:tr w:rsidR="00B35D3E" w:rsidTr="008709B5">
                    <w:tc>
                      <w:tcPr>
                        <w:tcW w:w="0" w:type="auto"/>
                        <w:hideMark/>
                      </w:tcPr>
                      <w:tbl>
                        <w:tblPr>
                          <w:tblW w:w="180" w:type="dxa"/>
                          <w:tblCellMar>
                            <w:left w:w="0" w:type="dxa"/>
                            <w:right w:w="0" w:type="dxa"/>
                          </w:tblCellMar>
                          <w:tblLook w:val="04A0"/>
                        </w:tblPr>
                        <w:tblGrid>
                          <w:gridCol w:w="90"/>
                          <w:gridCol w:w="90"/>
                        </w:tblGrid>
                        <w:tr w:rsidR="00B35D3E" w:rsidTr="008709B5">
                          <w:trPr>
                            <w:trHeight w:val="22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80" w:type="dxa"/>
                          <w:tblCellMar>
                            <w:left w:w="0" w:type="dxa"/>
                            <w:right w:w="0" w:type="dxa"/>
                          </w:tblCellMar>
                          <w:tblLook w:val="04A0"/>
                        </w:tblPr>
                        <w:tblGrid>
                          <w:gridCol w:w="90"/>
                          <w:gridCol w:w="90"/>
                        </w:tblGrid>
                        <w:tr w:rsidR="00B35D3E" w:rsidTr="008709B5">
                          <w:trPr>
                            <w:trHeight w:val="120"/>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0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80" w:type="dxa"/>
                          <w:tblCellMar>
                            <w:left w:w="0" w:type="dxa"/>
                            <w:right w:w="0" w:type="dxa"/>
                          </w:tblCellMar>
                          <w:tblLook w:val="04A0"/>
                        </w:tblPr>
                        <w:tblGrid>
                          <w:gridCol w:w="90"/>
                          <w:gridCol w:w="90"/>
                        </w:tblGrid>
                        <w:tr w:rsidR="00B35D3E" w:rsidTr="008709B5">
                          <w:trPr>
                            <w:trHeight w:val="60"/>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6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95" w:type="dxa"/>
                          <w:tblCellMar>
                            <w:left w:w="0" w:type="dxa"/>
                            <w:right w:w="0" w:type="dxa"/>
                          </w:tblCellMar>
                          <w:tblLook w:val="04A0"/>
                        </w:tblPr>
                        <w:tblGrid>
                          <w:gridCol w:w="90"/>
                          <w:gridCol w:w="105"/>
                        </w:tblGrid>
                        <w:tr w:rsidR="00B35D3E" w:rsidTr="008709B5">
                          <w:trPr>
                            <w:trHeight w:val="135"/>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90"/>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c>
                            <w:tcPr>
                              <w:tcW w:w="0" w:type="auto"/>
                              <w:vAlign w:val="center"/>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line="480" w:lineRule="auto"/>
              <w:jc w:val="both"/>
              <w:rPr>
                <w:rFonts w:ascii="Times New Roman" w:hAnsi="Times New Roman" w:cs="Times New Roman"/>
              </w:rPr>
            </w:pP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26.2%</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14.4%</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20.6%</w:t>
            </w:r>
          </w:p>
        </w:tc>
        <w:tc>
          <w:tcPr>
            <w:tcW w:w="0" w:type="auto"/>
            <w:tcBorders>
              <w:top w:val="single" w:sz="2" w:space="0" w:color="auto"/>
              <w:left w:val="nil"/>
              <w:bottom w:val="single" w:sz="6" w:space="0" w:color="E6E6E6"/>
              <w:right w:val="nil"/>
            </w:tcBorders>
            <w:shd w:val="clear" w:color="auto" w:fill="FFFFFF"/>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12.2%</w:t>
            </w:r>
          </w:p>
        </w:tc>
      </w:tr>
      <w:tr w:rsidR="00B35D3E" w:rsidTr="008709B5">
        <w:tc>
          <w:tcPr>
            <w:tcW w:w="4703" w:type="dxa"/>
            <w:tcBorders>
              <w:top w:val="nil"/>
              <w:left w:val="nil"/>
              <w:bottom w:val="nil"/>
              <w:right w:val="nil"/>
            </w:tcBorders>
            <w:shd w:val="clear" w:color="auto" w:fill="E6E6E6"/>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b/>
                <w:bCs/>
                <w:color w:val="000000" w:themeColor="text1"/>
                <w:lang w:eastAsia="en-GB"/>
              </w:rPr>
            </w:pPr>
            <w:r w:rsidRPr="00910D35">
              <w:rPr>
                <w:rFonts w:ascii="Times New Roman" w:eastAsia="Times New Roman" w:hAnsi="Times New Roman" w:cs="Times New Roman"/>
                <w:b/>
                <w:bCs/>
                <w:color w:val="000000" w:themeColor="text1"/>
                <w:lang w:eastAsia="en-GB"/>
              </w:rPr>
              <w:t xml:space="preserve">After-Tax </w:t>
            </w:r>
            <w:r w:rsidRPr="00910D35">
              <w:rPr>
                <w:rFonts w:ascii="Times New Roman" w:eastAsia="Times New Roman" w:hAnsi="Times New Roman" w:cs="Times New Roman"/>
                <w:b/>
                <w:bCs/>
                <w:color w:val="000000" w:themeColor="text1"/>
                <w:lang w:eastAsia="en-GB"/>
              </w:rPr>
              <w:t>ROE</w:t>
            </w:r>
          </w:p>
        </w:tc>
        <w:tc>
          <w:tcPr>
            <w:tcW w:w="0" w:type="auto"/>
            <w:tcBorders>
              <w:top w:val="single" w:sz="2" w:space="0" w:color="auto"/>
              <w:left w:val="nil"/>
              <w:bottom w:val="nil"/>
              <w:right w:val="nil"/>
            </w:tcBorders>
            <w:shd w:val="clear" w:color="auto" w:fill="E6E6E6"/>
            <w:tcMar>
              <w:top w:w="120" w:type="dxa"/>
              <w:left w:w="120" w:type="dxa"/>
              <w:bottom w:w="120" w:type="dxa"/>
              <w:right w:w="120" w:type="dxa"/>
            </w:tcMar>
            <w:hideMark/>
          </w:tcPr>
          <w:tbl>
            <w:tblPr>
              <w:tblW w:w="735" w:type="dxa"/>
              <w:jc w:val="center"/>
              <w:tblCellMar>
                <w:left w:w="0" w:type="dxa"/>
                <w:right w:w="0" w:type="dxa"/>
              </w:tblCellMar>
              <w:tblLook w:val="04A0"/>
            </w:tblPr>
            <w:tblGrid>
              <w:gridCol w:w="735"/>
            </w:tblGrid>
            <w:tr w:rsidR="00B35D3E" w:rsidTr="008709B5">
              <w:trPr>
                <w:jc w:val="center"/>
              </w:trPr>
              <w:tc>
                <w:tcPr>
                  <w:tcW w:w="0" w:type="auto"/>
                  <w:hideMark/>
                </w:tcPr>
                <w:tbl>
                  <w:tblPr>
                    <w:tblW w:w="735" w:type="dxa"/>
                    <w:tblCellMar>
                      <w:left w:w="0" w:type="dxa"/>
                      <w:right w:w="0" w:type="dxa"/>
                    </w:tblCellMar>
                    <w:tblLook w:val="04A0"/>
                  </w:tblPr>
                  <w:tblGrid>
                    <w:gridCol w:w="180"/>
                    <w:gridCol w:w="180"/>
                    <w:gridCol w:w="180"/>
                    <w:gridCol w:w="195"/>
                  </w:tblGrid>
                  <w:tr w:rsidR="00B35D3E" w:rsidTr="008709B5">
                    <w:tc>
                      <w:tcPr>
                        <w:tcW w:w="0" w:type="auto"/>
                        <w:hideMark/>
                      </w:tcPr>
                      <w:tbl>
                        <w:tblPr>
                          <w:tblW w:w="180" w:type="dxa"/>
                          <w:tblCellMar>
                            <w:left w:w="0" w:type="dxa"/>
                            <w:right w:w="0" w:type="dxa"/>
                          </w:tblCellMar>
                          <w:tblLook w:val="04A0"/>
                        </w:tblPr>
                        <w:tblGrid>
                          <w:gridCol w:w="90"/>
                          <w:gridCol w:w="90"/>
                        </w:tblGrid>
                        <w:tr w:rsidR="00B35D3E" w:rsidTr="008709B5">
                          <w:trPr>
                            <w:trHeight w:val="22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80" w:type="dxa"/>
                          <w:tblCellMar>
                            <w:left w:w="0" w:type="dxa"/>
                            <w:right w:w="0" w:type="dxa"/>
                          </w:tblCellMar>
                          <w:tblLook w:val="04A0"/>
                        </w:tblPr>
                        <w:tblGrid>
                          <w:gridCol w:w="90"/>
                          <w:gridCol w:w="90"/>
                        </w:tblGrid>
                        <w:tr w:rsidR="00B35D3E" w:rsidTr="008709B5">
                          <w:trPr>
                            <w:trHeight w:val="120"/>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05"/>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80" w:type="dxa"/>
                          <w:tblCellMar>
                            <w:left w:w="0" w:type="dxa"/>
                            <w:right w:w="0" w:type="dxa"/>
                          </w:tblCellMar>
                          <w:tblLook w:val="04A0"/>
                        </w:tblPr>
                        <w:tblGrid>
                          <w:gridCol w:w="90"/>
                          <w:gridCol w:w="90"/>
                        </w:tblGrid>
                        <w:tr w:rsidR="00B35D3E" w:rsidTr="008709B5">
                          <w:trPr>
                            <w:trHeight w:val="105"/>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20"/>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gridSpan w:val="2"/>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c>
                      <w:tcPr>
                        <w:tcW w:w="0" w:type="auto"/>
                        <w:hideMark/>
                      </w:tcPr>
                      <w:tbl>
                        <w:tblPr>
                          <w:tblW w:w="195" w:type="dxa"/>
                          <w:tblCellMar>
                            <w:left w:w="0" w:type="dxa"/>
                            <w:right w:w="0" w:type="dxa"/>
                          </w:tblCellMar>
                          <w:tblLook w:val="04A0"/>
                        </w:tblPr>
                        <w:tblGrid>
                          <w:gridCol w:w="90"/>
                          <w:gridCol w:w="105"/>
                        </w:tblGrid>
                        <w:tr w:rsidR="00B35D3E" w:rsidTr="008709B5">
                          <w:trPr>
                            <w:trHeight w:val="195"/>
                          </w:trPr>
                          <w:tc>
                            <w:tcPr>
                              <w:tcW w:w="90" w:type="dxa"/>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30"/>
                          </w:trPr>
                          <w:tc>
                            <w:tcPr>
                              <w:tcW w:w="90" w:type="dxa"/>
                              <w:shd w:val="clear" w:color="auto" w:fill="47C3D3"/>
                              <w:hideMark/>
                            </w:tcPr>
                            <w:p w:rsidR="00A215C4" w:rsidRPr="00910D35" w:rsidRDefault="00A215C4" w:rsidP="005A7F4D">
                              <w:pPr>
                                <w:spacing w:after="200" w:line="480" w:lineRule="auto"/>
                                <w:jc w:val="both"/>
                                <w:rPr>
                                  <w:rFonts w:ascii="Times New Roman" w:hAnsi="Times New Roman" w:cs="Times New Roman"/>
                                </w:rPr>
                              </w:pPr>
                            </w:p>
                          </w:tc>
                          <w:tc>
                            <w:tcPr>
                              <w:tcW w:w="0" w:type="auto"/>
                              <w:shd w:val="clear" w:color="auto" w:fill="FFFFFF"/>
                              <w:hideMark/>
                            </w:tcPr>
                            <w:p w:rsidR="00A215C4" w:rsidRPr="00910D35" w:rsidRDefault="00A215C4" w:rsidP="005A7F4D">
                              <w:pPr>
                                <w:spacing w:after="200" w:line="480" w:lineRule="auto"/>
                                <w:jc w:val="both"/>
                                <w:rPr>
                                  <w:rFonts w:ascii="Times New Roman" w:hAnsi="Times New Roman" w:cs="Times New Roman"/>
                                </w:rPr>
                              </w:pPr>
                            </w:p>
                          </w:tc>
                        </w:tr>
                        <w:tr w:rsidR="00B35D3E" w:rsidTr="008709B5">
                          <w:trPr>
                            <w:trHeight w:val="15"/>
                          </w:trPr>
                          <w:tc>
                            <w:tcPr>
                              <w:tcW w:w="0" w:type="auto"/>
                              <w:shd w:val="clear" w:color="auto" w:fill="D1D1D1"/>
                              <w:hideMark/>
                            </w:tcPr>
                            <w:p w:rsidR="00A215C4" w:rsidRPr="00910D35" w:rsidRDefault="00A215C4" w:rsidP="005A7F4D">
                              <w:pPr>
                                <w:spacing w:after="200" w:line="480" w:lineRule="auto"/>
                                <w:jc w:val="both"/>
                                <w:rPr>
                                  <w:rFonts w:ascii="Times New Roman" w:hAnsi="Times New Roman" w:cs="Times New Roman"/>
                                </w:rPr>
                              </w:pPr>
                            </w:p>
                          </w:tc>
                          <w:tc>
                            <w:tcPr>
                              <w:tcW w:w="0" w:type="auto"/>
                              <w:vAlign w:val="center"/>
                              <w:hideMark/>
                            </w:tcPr>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after="200" w:line="480" w:lineRule="auto"/>
                    <w:jc w:val="both"/>
                    <w:rPr>
                      <w:rFonts w:ascii="Times New Roman" w:hAnsi="Times New Roman" w:cs="Times New Roman"/>
                    </w:rPr>
                  </w:pPr>
                </w:p>
              </w:tc>
            </w:tr>
          </w:tbl>
          <w:p w:rsidR="00A215C4" w:rsidRPr="00910D35" w:rsidRDefault="00A215C4" w:rsidP="005A7F4D">
            <w:pPr>
              <w:spacing w:line="480" w:lineRule="auto"/>
              <w:jc w:val="both"/>
              <w:rPr>
                <w:rFonts w:ascii="Times New Roman" w:hAnsi="Times New Roman" w:cs="Times New Roman"/>
              </w:rPr>
            </w:pPr>
          </w:p>
        </w:tc>
        <w:tc>
          <w:tcPr>
            <w:tcW w:w="0" w:type="auto"/>
            <w:tcBorders>
              <w:top w:val="single" w:sz="2" w:space="0" w:color="auto"/>
              <w:left w:val="nil"/>
              <w:bottom w:val="nil"/>
              <w:right w:val="nil"/>
            </w:tcBorders>
            <w:shd w:val="clear" w:color="auto" w:fill="E6E6E6"/>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23.1%</w:t>
            </w:r>
          </w:p>
        </w:tc>
        <w:tc>
          <w:tcPr>
            <w:tcW w:w="0" w:type="auto"/>
            <w:tcBorders>
              <w:top w:val="single" w:sz="2" w:space="0" w:color="auto"/>
              <w:left w:val="nil"/>
              <w:bottom w:val="nil"/>
              <w:right w:val="nil"/>
            </w:tcBorders>
            <w:shd w:val="clear" w:color="auto" w:fill="E6E6E6"/>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11.3%</w:t>
            </w:r>
          </w:p>
        </w:tc>
        <w:tc>
          <w:tcPr>
            <w:tcW w:w="0" w:type="auto"/>
            <w:tcBorders>
              <w:top w:val="single" w:sz="2" w:space="0" w:color="auto"/>
              <w:left w:val="nil"/>
              <w:bottom w:val="nil"/>
              <w:right w:val="nil"/>
            </w:tcBorders>
            <w:shd w:val="clear" w:color="auto" w:fill="E6E6E6"/>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12.4%</w:t>
            </w:r>
          </w:p>
        </w:tc>
        <w:tc>
          <w:tcPr>
            <w:tcW w:w="0" w:type="auto"/>
            <w:tcBorders>
              <w:top w:val="single" w:sz="2" w:space="0" w:color="auto"/>
              <w:left w:val="nil"/>
              <w:bottom w:val="nil"/>
              <w:right w:val="nil"/>
            </w:tcBorders>
            <w:shd w:val="clear" w:color="auto" w:fill="E6E6E6"/>
            <w:tcMar>
              <w:top w:w="120" w:type="dxa"/>
              <w:left w:w="120" w:type="dxa"/>
              <w:bottom w:w="120" w:type="dxa"/>
              <w:right w:w="120" w:type="dxa"/>
            </w:tcMar>
            <w:hideMark/>
          </w:tcPr>
          <w:p w:rsidR="00A215C4" w:rsidRPr="00910D35" w:rsidRDefault="00355A71" w:rsidP="005A7F4D">
            <w:pPr>
              <w:spacing w:line="480" w:lineRule="auto"/>
              <w:jc w:val="both"/>
              <w:rPr>
                <w:rFonts w:ascii="Times New Roman" w:eastAsia="Times New Roman" w:hAnsi="Times New Roman" w:cs="Times New Roman"/>
                <w:color w:val="000000" w:themeColor="text1"/>
                <w:lang w:eastAsia="en-GB"/>
              </w:rPr>
            </w:pPr>
            <w:r w:rsidRPr="00910D35">
              <w:rPr>
                <w:rFonts w:ascii="Times New Roman" w:eastAsia="Times New Roman" w:hAnsi="Times New Roman" w:cs="Times New Roman"/>
                <w:color w:val="000000" w:themeColor="text1"/>
                <w:lang w:eastAsia="en-GB"/>
              </w:rPr>
              <w:t>4.4%</w:t>
            </w:r>
          </w:p>
        </w:tc>
      </w:tr>
    </w:tbl>
    <w:p w:rsidR="00031A76" w:rsidRDefault="00031A76" w:rsidP="00031A76">
      <w:pPr>
        <w:spacing w:line="480" w:lineRule="auto"/>
        <w:jc w:val="center"/>
        <w:rPr>
          <w:rFonts w:ascii="Times New Roman" w:hAnsi="Times New Roman" w:cs="Times New Roman"/>
          <w:lang w:val="en-CA"/>
        </w:rPr>
      </w:pPr>
    </w:p>
    <w:p w:rsidR="00031A76" w:rsidRDefault="00031A76" w:rsidP="00031A76">
      <w:pPr>
        <w:spacing w:line="480" w:lineRule="auto"/>
        <w:jc w:val="center"/>
        <w:rPr>
          <w:rFonts w:ascii="Times New Roman" w:hAnsi="Times New Roman" w:cs="Times New Roman"/>
          <w:lang w:val="en-CA"/>
        </w:rPr>
      </w:pPr>
    </w:p>
    <w:p w:rsidR="00031A76" w:rsidRDefault="00031A76" w:rsidP="00031A76">
      <w:pPr>
        <w:spacing w:line="480" w:lineRule="auto"/>
        <w:jc w:val="center"/>
        <w:rPr>
          <w:rFonts w:ascii="Times New Roman" w:hAnsi="Times New Roman" w:cs="Times New Roman"/>
          <w:lang w:val="en-CA"/>
        </w:rPr>
      </w:pPr>
    </w:p>
    <w:p w:rsidR="00031A76" w:rsidRDefault="00031A76" w:rsidP="00031A76">
      <w:pPr>
        <w:spacing w:line="480" w:lineRule="auto"/>
        <w:jc w:val="center"/>
        <w:rPr>
          <w:rFonts w:ascii="Times New Roman" w:hAnsi="Times New Roman" w:cs="Times New Roman"/>
          <w:lang w:val="en-CA"/>
        </w:rPr>
      </w:pPr>
    </w:p>
    <w:p w:rsidR="009D0FC4" w:rsidRDefault="00355A71" w:rsidP="00031A76">
      <w:pPr>
        <w:spacing w:line="480" w:lineRule="auto"/>
        <w:jc w:val="center"/>
        <w:rPr>
          <w:rFonts w:ascii="Times New Roman" w:hAnsi="Times New Roman" w:cs="Times New Roman"/>
          <w:lang w:val="en-CA"/>
        </w:rPr>
      </w:pPr>
      <w:r>
        <w:rPr>
          <w:rFonts w:ascii="Times New Roman" w:hAnsi="Times New Roman" w:cs="Times New Roman"/>
          <w:lang w:val="en-CA"/>
        </w:rPr>
        <w:lastRenderedPageBreak/>
        <w:t>References</w:t>
      </w:r>
    </w:p>
    <w:p w:rsidR="00502A78" w:rsidRDefault="00355A71" w:rsidP="005A7F4D">
      <w:pPr>
        <w:spacing w:line="480" w:lineRule="auto"/>
        <w:ind w:left="720" w:hanging="720"/>
        <w:jc w:val="both"/>
        <w:rPr>
          <w:rFonts w:ascii="Times New Roman" w:hAnsi="Times New Roman" w:cs="Times New Roman"/>
          <w:lang w:val="en-CA"/>
        </w:rPr>
      </w:pPr>
      <w:r w:rsidRPr="00502A78">
        <w:rPr>
          <w:rFonts w:ascii="Times New Roman" w:hAnsi="Times New Roman" w:cs="Times New Roman"/>
          <w:lang w:val="en-CA"/>
        </w:rPr>
        <w:t>Baumgartner, R. J., &amp;Rauter, R. (2017).Strategic perspectives of corporate sustainability management to develop a sustainable organization.</w:t>
      </w:r>
      <w:r w:rsidRPr="00502A78">
        <w:rPr>
          <w:rFonts w:ascii="Times New Roman" w:hAnsi="Times New Roman" w:cs="Times New Roman"/>
          <w:lang w:val="en-CA"/>
        </w:rPr>
        <w:t xml:space="preserve"> Journal of Cleaner Production, 140, 81-92.</w:t>
      </w:r>
    </w:p>
    <w:p w:rsidR="00750A43" w:rsidRDefault="00355A71" w:rsidP="005A7F4D">
      <w:pPr>
        <w:spacing w:line="480" w:lineRule="auto"/>
        <w:ind w:left="720" w:hanging="720"/>
        <w:jc w:val="both"/>
        <w:rPr>
          <w:rFonts w:ascii="Times New Roman" w:hAnsi="Times New Roman" w:cs="Times New Roman"/>
          <w:lang w:val="en-CA"/>
        </w:rPr>
      </w:pPr>
      <w:r w:rsidRPr="00750A43">
        <w:rPr>
          <w:rFonts w:ascii="Times New Roman" w:hAnsi="Times New Roman" w:cs="Times New Roman"/>
          <w:lang w:val="en-CA"/>
        </w:rPr>
        <w:t>Cao, G., Duan, Y., &amp; Li, G. (2015).Linking business analytics to decision making effectiveness: A path model analysis. IEEE Transactions on Engineering Management, 62(3), 384-395.</w:t>
      </w:r>
    </w:p>
    <w:p w:rsidR="00502A78" w:rsidRDefault="00355A71" w:rsidP="005A7F4D">
      <w:pPr>
        <w:spacing w:line="480" w:lineRule="auto"/>
        <w:ind w:left="720" w:hanging="720"/>
        <w:jc w:val="both"/>
        <w:rPr>
          <w:rFonts w:ascii="Times New Roman" w:hAnsi="Times New Roman" w:cs="Times New Roman"/>
          <w:lang w:val="en-CA"/>
        </w:rPr>
      </w:pPr>
      <w:r w:rsidRPr="00502A78">
        <w:rPr>
          <w:rFonts w:ascii="Times New Roman" w:hAnsi="Times New Roman" w:cs="Times New Roman"/>
          <w:lang w:val="en-CA"/>
        </w:rPr>
        <w:t>Glukhov, V. V., &amp;Balashova, E. (</w:t>
      </w:r>
      <w:r w:rsidRPr="00502A78">
        <w:rPr>
          <w:rFonts w:ascii="Times New Roman" w:hAnsi="Times New Roman" w:cs="Times New Roman"/>
          <w:lang w:val="en-CA"/>
        </w:rPr>
        <w:t>2015).Operations strategies in info-communication companies.In the Internet of Things, Smart Spaces, and Next Generation Networks and Systems (pp. 554-558).Springer, Cham.</w:t>
      </w:r>
    </w:p>
    <w:p w:rsidR="00750A43" w:rsidRDefault="00355A71" w:rsidP="005A7F4D">
      <w:pPr>
        <w:spacing w:line="480" w:lineRule="auto"/>
        <w:ind w:left="720" w:hanging="720"/>
        <w:jc w:val="both"/>
        <w:rPr>
          <w:rFonts w:ascii="Times New Roman" w:hAnsi="Times New Roman" w:cs="Times New Roman"/>
          <w:lang w:val="en-CA"/>
        </w:rPr>
      </w:pPr>
      <w:r w:rsidRPr="00750A43">
        <w:rPr>
          <w:rFonts w:ascii="Times New Roman" w:hAnsi="Times New Roman" w:cs="Times New Roman"/>
          <w:lang w:val="en-CA"/>
        </w:rPr>
        <w:t>Kane, G. C., Palmer, D., Phillips, A. N., Kiron, D., &amp; Buckley, N. (2015). Strategy,</w:t>
      </w:r>
      <w:r w:rsidRPr="00750A43">
        <w:rPr>
          <w:rFonts w:ascii="Times New Roman" w:hAnsi="Times New Roman" w:cs="Times New Roman"/>
          <w:lang w:val="en-CA"/>
        </w:rPr>
        <w:t xml:space="preserve"> not technology, drives digital transformation. MIT Sloan Management Review and Deloitte University Press, 14(1-25).</w:t>
      </w:r>
    </w:p>
    <w:p w:rsidR="00502A78" w:rsidRDefault="00355A71" w:rsidP="005A7F4D">
      <w:pPr>
        <w:spacing w:line="480" w:lineRule="auto"/>
        <w:ind w:left="720" w:hanging="720"/>
        <w:jc w:val="both"/>
        <w:rPr>
          <w:rFonts w:ascii="Times New Roman" w:hAnsi="Times New Roman" w:cs="Times New Roman"/>
          <w:lang w:val="en-CA"/>
        </w:rPr>
      </w:pPr>
      <w:r w:rsidRPr="00502A78">
        <w:rPr>
          <w:rFonts w:ascii="Times New Roman" w:hAnsi="Times New Roman" w:cs="Times New Roman"/>
          <w:lang w:val="en-CA"/>
        </w:rPr>
        <w:t>Porter, M. E., &amp;Heppelmann, J. E. (2017). Why every organization needs an augmented reality strategy. HBR’S 10 MUST, 85.</w:t>
      </w:r>
    </w:p>
    <w:p w:rsidR="00750A43" w:rsidRPr="00910D35" w:rsidRDefault="00355A71" w:rsidP="005A7F4D">
      <w:pPr>
        <w:spacing w:line="480" w:lineRule="auto"/>
        <w:ind w:left="720" w:hanging="720"/>
        <w:jc w:val="both"/>
        <w:rPr>
          <w:rFonts w:ascii="Times New Roman" w:hAnsi="Times New Roman" w:cs="Times New Roman"/>
          <w:lang w:val="en-CA"/>
        </w:rPr>
      </w:pPr>
      <w:r w:rsidRPr="00750A43">
        <w:rPr>
          <w:rFonts w:ascii="Times New Roman" w:hAnsi="Times New Roman" w:cs="Times New Roman"/>
          <w:lang w:val="en-CA"/>
        </w:rPr>
        <w:t xml:space="preserve">Thompson, A., </w:t>
      </w:r>
      <w:r w:rsidRPr="00750A43">
        <w:rPr>
          <w:rFonts w:ascii="Times New Roman" w:hAnsi="Times New Roman" w:cs="Times New Roman"/>
          <w:lang w:val="en-CA"/>
        </w:rPr>
        <w:t>Strickland, A. J., &amp; Gamble, J. (2015). Crafting and executing strategy: Concepts and readings. McGraw-Hill Education.</w:t>
      </w:r>
    </w:p>
    <w:sectPr w:rsidR="00750A43" w:rsidRPr="00910D35" w:rsidSect="007066C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5A71" w:rsidRDefault="00355A71" w:rsidP="00B35D3E">
      <w:r>
        <w:separator/>
      </w:r>
    </w:p>
  </w:endnote>
  <w:endnote w:type="continuationSeparator" w:id="1">
    <w:p w:rsidR="00355A71" w:rsidRDefault="00355A71" w:rsidP="00B35D3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5A71" w:rsidRDefault="00355A71" w:rsidP="00B35D3E">
      <w:r>
        <w:separator/>
      </w:r>
    </w:p>
  </w:footnote>
  <w:footnote w:type="continuationSeparator" w:id="1">
    <w:p w:rsidR="00355A71" w:rsidRDefault="00355A71" w:rsidP="00B35D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962847"/>
      <w:docPartObj>
        <w:docPartGallery w:val="Page Numbers (Top of Page)"/>
        <w:docPartUnique/>
      </w:docPartObj>
    </w:sdtPr>
    <w:sdtContent>
      <w:p w:rsidR="00B37C4F" w:rsidRPr="007066C2" w:rsidRDefault="007066C2" w:rsidP="007066C2">
        <w:pPr>
          <w:pStyle w:val="Header"/>
          <w:tabs>
            <w:tab w:val="right" w:pos="9360"/>
          </w:tabs>
          <w:rPr>
            <w:rFonts w:ascii="Times New Roman" w:hAnsi="Times New Roman" w:cs="Times New Roman"/>
          </w:rPr>
        </w:pPr>
        <w:r w:rsidRPr="007066C2">
          <w:rPr>
            <w:rFonts w:ascii="Times New Roman" w:hAnsi="Times New Roman" w:cs="Times New Roman"/>
          </w:rPr>
          <w:t>COMP XM PAPER</w:t>
        </w:r>
        <w:r w:rsidRPr="007066C2">
          <w:rPr>
            <w:rFonts w:ascii="Times New Roman" w:hAnsi="Times New Roman" w:cs="Times New Roman"/>
          </w:rPr>
          <w:tab/>
        </w:r>
        <w:r w:rsidRPr="007066C2">
          <w:rPr>
            <w:rFonts w:ascii="Times New Roman" w:hAnsi="Times New Roman" w:cs="Times New Roman"/>
          </w:rPr>
          <w:tab/>
        </w:r>
        <w:r w:rsidRPr="007066C2">
          <w:rPr>
            <w:rFonts w:ascii="Times New Roman" w:hAnsi="Times New Roman" w:cs="Times New Roman"/>
          </w:rPr>
          <w:tab/>
        </w:r>
        <w:r w:rsidRPr="007066C2">
          <w:rPr>
            <w:rFonts w:ascii="Times New Roman" w:hAnsi="Times New Roman" w:cs="Times New Roman"/>
          </w:rPr>
          <w:fldChar w:fldCharType="begin"/>
        </w:r>
        <w:r w:rsidRPr="007066C2">
          <w:rPr>
            <w:rFonts w:ascii="Times New Roman" w:hAnsi="Times New Roman" w:cs="Times New Roman"/>
          </w:rPr>
          <w:instrText xml:space="preserve"> PAGE   \* MERGEFORMAT </w:instrText>
        </w:r>
        <w:r w:rsidRPr="007066C2">
          <w:rPr>
            <w:rFonts w:ascii="Times New Roman" w:hAnsi="Times New Roman" w:cs="Times New Roman"/>
          </w:rPr>
          <w:fldChar w:fldCharType="separate"/>
        </w:r>
        <w:r w:rsidR="00031A76">
          <w:rPr>
            <w:rFonts w:ascii="Times New Roman" w:hAnsi="Times New Roman" w:cs="Times New Roman"/>
            <w:noProof/>
          </w:rPr>
          <w:t>2</w:t>
        </w:r>
        <w:r w:rsidRPr="007066C2">
          <w:rPr>
            <w:rFonts w:ascii="Times New Roman" w:hAnsi="Times New Roman" w:cs="Times New Roman"/>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C4F" w:rsidRPr="007066C2" w:rsidRDefault="007066C2" w:rsidP="007066C2">
    <w:pPr>
      <w:pStyle w:val="Header"/>
      <w:jc w:val="right"/>
      <w:rPr>
        <w:rFonts w:ascii="Times New Roman" w:hAnsi="Times New Roman" w:cs="Times New Roman"/>
      </w:rPr>
    </w:pPr>
    <w:r w:rsidRPr="007066C2">
      <w:rPr>
        <w:rFonts w:ascii="Times New Roman" w:hAnsi="Times New Roman" w:cs="Times New Roman"/>
      </w:rPr>
      <w:t xml:space="preserve">Running head: COMP XM PAPER </w:t>
    </w:r>
    <w:r w:rsidRPr="007066C2">
      <w:rPr>
        <w:rFonts w:ascii="Times New Roman" w:hAnsi="Times New Roman" w:cs="Times New Roman"/>
      </w:rPr>
      <w:tab/>
    </w:r>
    <w:r w:rsidRPr="007066C2">
      <w:rPr>
        <w:rFonts w:ascii="Times New Roman" w:hAnsi="Times New Roman" w:cs="Times New Roman"/>
      </w:rPr>
      <w:tab/>
    </w:r>
    <w:sdt>
      <w:sdtPr>
        <w:rPr>
          <w:rFonts w:ascii="Times New Roman" w:hAnsi="Times New Roman" w:cs="Times New Roman"/>
        </w:rPr>
        <w:id w:val="962811"/>
        <w:docPartObj>
          <w:docPartGallery w:val="Page Numbers (Top of Page)"/>
          <w:docPartUnique/>
        </w:docPartObj>
      </w:sdtPr>
      <w:sdtContent>
        <w:r w:rsidRPr="007066C2">
          <w:rPr>
            <w:rFonts w:ascii="Times New Roman" w:hAnsi="Times New Roman" w:cs="Times New Roman"/>
          </w:rPr>
          <w:fldChar w:fldCharType="begin"/>
        </w:r>
        <w:r w:rsidRPr="007066C2">
          <w:rPr>
            <w:rFonts w:ascii="Times New Roman" w:hAnsi="Times New Roman" w:cs="Times New Roman"/>
          </w:rPr>
          <w:instrText xml:space="preserve"> PAGE   \* MERGEFORMAT </w:instrText>
        </w:r>
        <w:r w:rsidRPr="007066C2">
          <w:rPr>
            <w:rFonts w:ascii="Times New Roman" w:hAnsi="Times New Roman" w:cs="Times New Roman"/>
          </w:rPr>
          <w:fldChar w:fldCharType="separate"/>
        </w:r>
        <w:r w:rsidR="00031A76">
          <w:rPr>
            <w:rFonts w:ascii="Times New Roman" w:hAnsi="Times New Roman" w:cs="Times New Roman"/>
            <w:noProof/>
          </w:rPr>
          <w:t>1</w:t>
        </w:r>
        <w:r w:rsidRPr="007066C2">
          <w:rPr>
            <w:rFonts w:ascii="Times New Roman" w:hAnsi="Times New Roman" w:cs="Times New Roman"/>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50007"/>
    <w:multiLevelType w:val="hybridMultilevel"/>
    <w:tmpl w:val="7F4C11EC"/>
    <w:lvl w:ilvl="0" w:tplc="E9B68DD4">
      <w:start w:val="1"/>
      <w:numFmt w:val="bullet"/>
      <w:lvlText w:val=""/>
      <w:lvlJc w:val="left"/>
      <w:pPr>
        <w:ind w:left="720" w:hanging="360"/>
      </w:pPr>
      <w:rPr>
        <w:rFonts w:ascii="Symbol" w:hAnsi="Symbol" w:hint="default"/>
      </w:rPr>
    </w:lvl>
    <w:lvl w:ilvl="1" w:tplc="85381B8E" w:tentative="1">
      <w:start w:val="1"/>
      <w:numFmt w:val="bullet"/>
      <w:lvlText w:val="o"/>
      <w:lvlJc w:val="left"/>
      <w:pPr>
        <w:ind w:left="1440" w:hanging="360"/>
      </w:pPr>
      <w:rPr>
        <w:rFonts w:ascii="Courier New" w:hAnsi="Courier New" w:cs="Courier New" w:hint="default"/>
      </w:rPr>
    </w:lvl>
    <w:lvl w:ilvl="2" w:tplc="70FC08F0" w:tentative="1">
      <w:start w:val="1"/>
      <w:numFmt w:val="bullet"/>
      <w:lvlText w:val=""/>
      <w:lvlJc w:val="left"/>
      <w:pPr>
        <w:ind w:left="2160" w:hanging="360"/>
      </w:pPr>
      <w:rPr>
        <w:rFonts w:ascii="Wingdings" w:hAnsi="Wingdings" w:hint="default"/>
      </w:rPr>
    </w:lvl>
    <w:lvl w:ilvl="3" w:tplc="4E70B3B6" w:tentative="1">
      <w:start w:val="1"/>
      <w:numFmt w:val="bullet"/>
      <w:lvlText w:val=""/>
      <w:lvlJc w:val="left"/>
      <w:pPr>
        <w:ind w:left="2880" w:hanging="360"/>
      </w:pPr>
      <w:rPr>
        <w:rFonts w:ascii="Symbol" w:hAnsi="Symbol" w:hint="default"/>
      </w:rPr>
    </w:lvl>
    <w:lvl w:ilvl="4" w:tplc="C242DEFE" w:tentative="1">
      <w:start w:val="1"/>
      <w:numFmt w:val="bullet"/>
      <w:lvlText w:val="o"/>
      <w:lvlJc w:val="left"/>
      <w:pPr>
        <w:ind w:left="3600" w:hanging="360"/>
      </w:pPr>
      <w:rPr>
        <w:rFonts w:ascii="Courier New" w:hAnsi="Courier New" w:cs="Courier New" w:hint="default"/>
      </w:rPr>
    </w:lvl>
    <w:lvl w:ilvl="5" w:tplc="68C24032" w:tentative="1">
      <w:start w:val="1"/>
      <w:numFmt w:val="bullet"/>
      <w:lvlText w:val=""/>
      <w:lvlJc w:val="left"/>
      <w:pPr>
        <w:ind w:left="4320" w:hanging="360"/>
      </w:pPr>
      <w:rPr>
        <w:rFonts w:ascii="Wingdings" w:hAnsi="Wingdings" w:hint="default"/>
      </w:rPr>
    </w:lvl>
    <w:lvl w:ilvl="6" w:tplc="185CF972" w:tentative="1">
      <w:start w:val="1"/>
      <w:numFmt w:val="bullet"/>
      <w:lvlText w:val=""/>
      <w:lvlJc w:val="left"/>
      <w:pPr>
        <w:ind w:left="5040" w:hanging="360"/>
      </w:pPr>
      <w:rPr>
        <w:rFonts w:ascii="Symbol" w:hAnsi="Symbol" w:hint="default"/>
      </w:rPr>
    </w:lvl>
    <w:lvl w:ilvl="7" w:tplc="3F980AF2" w:tentative="1">
      <w:start w:val="1"/>
      <w:numFmt w:val="bullet"/>
      <w:lvlText w:val="o"/>
      <w:lvlJc w:val="left"/>
      <w:pPr>
        <w:ind w:left="5760" w:hanging="360"/>
      </w:pPr>
      <w:rPr>
        <w:rFonts w:ascii="Courier New" w:hAnsi="Courier New" w:cs="Courier New" w:hint="default"/>
      </w:rPr>
    </w:lvl>
    <w:lvl w:ilvl="8" w:tplc="67E43574"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D8501C"/>
    <w:rsid w:val="00031A76"/>
    <w:rsid w:val="000437D4"/>
    <w:rsid w:val="00052945"/>
    <w:rsid w:val="000B4C12"/>
    <w:rsid w:val="000C2952"/>
    <w:rsid w:val="00142175"/>
    <w:rsid w:val="00143E73"/>
    <w:rsid w:val="00162460"/>
    <w:rsid w:val="00191D2E"/>
    <w:rsid w:val="00191EB3"/>
    <w:rsid w:val="001A1272"/>
    <w:rsid w:val="001C1653"/>
    <w:rsid w:val="001D46D3"/>
    <w:rsid w:val="001E738A"/>
    <w:rsid w:val="00216C31"/>
    <w:rsid w:val="002711CD"/>
    <w:rsid w:val="00297464"/>
    <w:rsid w:val="002C7115"/>
    <w:rsid w:val="002D7FBD"/>
    <w:rsid w:val="002F0569"/>
    <w:rsid w:val="003009B0"/>
    <w:rsid w:val="003068E3"/>
    <w:rsid w:val="0031203C"/>
    <w:rsid w:val="003125DB"/>
    <w:rsid w:val="00320DE3"/>
    <w:rsid w:val="00341B37"/>
    <w:rsid w:val="00355A71"/>
    <w:rsid w:val="003611F2"/>
    <w:rsid w:val="00393784"/>
    <w:rsid w:val="003A06C9"/>
    <w:rsid w:val="003C0478"/>
    <w:rsid w:val="003F1B06"/>
    <w:rsid w:val="004102B5"/>
    <w:rsid w:val="0043469A"/>
    <w:rsid w:val="004E2B8D"/>
    <w:rsid w:val="005027CB"/>
    <w:rsid w:val="00502A78"/>
    <w:rsid w:val="00523450"/>
    <w:rsid w:val="005546DE"/>
    <w:rsid w:val="005A1803"/>
    <w:rsid w:val="005A1A85"/>
    <w:rsid w:val="005A7F4D"/>
    <w:rsid w:val="006013B2"/>
    <w:rsid w:val="0061225B"/>
    <w:rsid w:val="0062198D"/>
    <w:rsid w:val="00627077"/>
    <w:rsid w:val="006A5A59"/>
    <w:rsid w:val="006A61C1"/>
    <w:rsid w:val="006F3248"/>
    <w:rsid w:val="007066C2"/>
    <w:rsid w:val="00732C50"/>
    <w:rsid w:val="00750A43"/>
    <w:rsid w:val="007A0A96"/>
    <w:rsid w:val="008709B5"/>
    <w:rsid w:val="00874F93"/>
    <w:rsid w:val="0088333B"/>
    <w:rsid w:val="008A2CBD"/>
    <w:rsid w:val="008C19DE"/>
    <w:rsid w:val="008D4C14"/>
    <w:rsid w:val="008E0C0F"/>
    <w:rsid w:val="00903BC7"/>
    <w:rsid w:val="00910D35"/>
    <w:rsid w:val="00933F17"/>
    <w:rsid w:val="00935C78"/>
    <w:rsid w:val="009A59CC"/>
    <w:rsid w:val="009D0FC4"/>
    <w:rsid w:val="00A009FC"/>
    <w:rsid w:val="00A02BEB"/>
    <w:rsid w:val="00A0633B"/>
    <w:rsid w:val="00A215C4"/>
    <w:rsid w:val="00A21933"/>
    <w:rsid w:val="00A24F9E"/>
    <w:rsid w:val="00A26A32"/>
    <w:rsid w:val="00A472D7"/>
    <w:rsid w:val="00AB5996"/>
    <w:rsid w:val="00AD3EF1"/>
    <w:rsid w:val="00AD401A"/>
    <w:rsid w:val="00B14BC0"/>
    <w:rsid w:val="00B15E1B"/>
    <w:rsid w:val="00B35D3E"/>
    <w:rsid w:val="00B37C4F"/>
    <w:rsid w:val="00B535A6"/>
    <w:rsid w:val="00B561BC"/>
    <w:rsid w:val="00B870DF"/>
    <w:rsid w:val="00BB20C1"/>
    <w:rsid w:val="00C16021"/>
    <w:rsid w:val="00C1733D"/>
    <w:rsid w:val="00C36C03"/>
    <w:rsid w:val="00C42A62"/>
    <w:rsid w:val="00C46073"/>
    <w:rsid w:val="00C57A09"/>
    <w:rsid w:val="00C660B7"/>
    <w:rsid w:val="00CC4F77"/>
    <w:rsid w:val="00D0606C"/>
    <w:rsid w:val="00D45E4B"/>
    <w:rsid w:val="00D61849"/>
    <w:rsid w:val="00D71981"/>
    <w:rsid w:val="00D820A4"/>
    <w:rsid w:val="00D82DF6"/>
    <w:rsid w:val="00D8501C"/>
    <w:rsid w:val="00D96BEC"/>
    <w:rsid w:val="00DE3633"/>
    <w:rsid w:val="00E107F3"/>
    <w:rsid w:val="00EA25FF"/>
    <w:rsid w:val="00ED2CB6"/>
    <w:rsid w:val="00EF0D28"/>
    <w:rsid w:val="00F636FC"/>
    <w:rsid w:val="00F75FB5"/>
    <w:rsid w:val="00F87E2A"/>
    <w:rsid w:val="00F91104"/>
    <w:rsid w:val="00F93D3B"/>
    <w:rsid w:val="00FA64AC"/>
    <w:rsid w:val="00FD28B8"/>
    <w:rsid w:val="00FE1AB0"/>
    <w:rsid w:val="00FE3781"/>
    <w:rsid w:val="00FF4FF6"/>
    <w:rsid w:val="00FF662B"/>
    <w:rsid w:val="00FF70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D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636FC"/>
    <w:rPr>
      <w:rFonts w:ascii="Times New Roman" w:hAnsi="Times New Roman" w:cs="Times New Roman"/>
    </w:rPr>
  </w:style>
  <w:style w:type="paragraph" w:styleId="NoSpacing">
    <w:name w:val="No Spacing"/>
    <w:uiPriority w:val="1"/>
    <w:qFormat/>
    <w:rsid w:val="008A2CBD"/>
    <w:rPr>
      <w:sz w:val="22"/>
      <w:szCs w:val="22"/>
    </w:rPr>
  </w:style>
  <w:style w:type="character" w:customStyle="1" w:styleId="t">
    <w:name w:val="t"/>
    <w:basedOn w:val="DefaultParagraphFont"/>
    <w:rsid w:val="008A2CBD"/>
  </w:style>
  <w:style w:type="table" w:styleId="TableGrid">
    <w:name w:val="Table Grid"/>
    <w:basedOn w:val="TableNormal"/>
    <w:uiPriority w:val="59"/>
    <w:rsid w:val="008A2CBD"/>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37C4F"/>
    <w:pPr>
      <w:tabs>
        <w:tab w:val="center" w:pos="4513"/>
        <w:tab w:val="right" w:pos="9026"/>
      </w:tabs>
    </w:pPr>
  </w:style>
  <w:style w:type="character" w:customStyle="1" w:styleId="HeaderChar">
    <w:name w:val="Header Char"/>
    <w:basedOn w:val="DefaultParagraphFont"/>
    <w:link w:val="Header"/>
    <w:uiPriority w:val="99"/>
    <w:rsid w:val="00B37C4F"/>
  </w:style>
  <w:style w:type="paragraph" w:styleId="Footer">
    <w:name w:val="footer"/>
    <w:basedOn w:val="Normal"/>
    <w:link w:val="FooterChar"/>
    <w:uiPriority w:val="99"/>
    <w:unhideWhenUsed/>
    <w:rsid w:val="00B37C4F"/>
    <w:pPr>
      <w:tabs>
        <w:tab w:val="center" w:pos="4513"/>
        <w:tab w:val="right" w:pos="9026"/>
      </w:tabs>
    </w:pPr>
  </w:style>
  <w:style w:type="character" w:customStyle="1" w:styleId="FooterChar">
    <w:name w:val="Footer Char"/>
    <w:basedOn w:val="DefaultParagraphFont"/>
    <w:link w:val="Footer"/>
    <w:uiPriority w:val="99"/>
    <w:rsid w:val="00B37C4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16</Pages>
  <Words>3601</Words>
  <Characters>20529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Rahimi</dc:creator>
  <cp:lastModifiedBy>kelvinjacks</cp:lastModifiedBy>
  <cp:revision>2</cp:revision>
  <dcterms:created xsi:type="dcterms:W3CDTF">2019-12-28T05:49:00Z</dcterms:created>
  <dcterms:modified xsi:type="dcterms:W3CDTF">2019-12-28T05:49:00Z</dcterms:modified>
</cp:coreProperties>
</file>