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290CD5" w14:textId="0FFAEADE" w:rsidR="004F6E26" w:rsidRPr="004F6E26" w:rsidRDefault="004F6E26" w:rsidP="00256FB6">
      <w:pPr>
        <w:ind w:firstLine="0"/>
        <w:jc w:val="center"/>
        <w:rPr>
          <w:shd w:val="clear" w:color="auto" w:fill="FFFFFF"/>
        </w:rPr>
      </w:pPr>
      <w:r w:rsidRPr="004F6E26">
        <w:rPr>
          <w:shd w:val="clear" w:color="auto" w:fill="FFFFFF"/>
        </w:rPr>
        <w:t>Food Safety</w:t>
      </w:r>
    </w:p>
    <w:p w14:paraId="28110F1B" w14:textId="0E5CB56D" w:rsidR="004F6E26" w:rsidRDefault="004F6E26" w:rsidP="004F6E26">
      <w:pPr>
        <w:ind w:firstLine="0"/>
        <w:jc w:val="center"/>
        <w:rPr>
          <w:rFonts w:cs="Times New Roman"/>
          <w:color w:val="222222"/>
          <w:szCs w:val="24"/>
          <w:shd w:val="clear" w:color="auto" w:fill="FFFFFF"/>
        </w:rPr>
      </w:pPr>
      <w:r>
        <w:rPr>
          <w:rFonts w:cs="Times New Roman"/>
          <w:color w:val="222222"/>
          <w:szCs w:val="24"/>
          <w:shd w:val="clear" w:color="auto" w:fill="FFFFFF"/>
        </w:rPr>
        <w:t>By (Student’s Name)</w:t>
      </w:r>
    </w:p>
    <w:p w14:paraId="15A8E25A" w14:textId="0B0062AD" w:rsidR="004F6E26" w:rsidRDefault="004F6E26" w:rsidP="004F6E26">
      <w:pPr>
        <w:ind w:firstLine="0"/>
        <w:jc w:val="center"/>
        <w:rPr>
          <w:rFonts w:cs="Times New Roman"/>
          <w:color w:val="222222"/>
          <w:szCs w:val="24"/>
          <w:shd w:val="clear" w:color="auto" w:fill="FFFFFF"/>
        </w:rPr>
      </w:pPr>
    </w:p>
    <w:p w14:paraId="28D6415E" w14:textId="3E9687AB" w:rsidR="004F6E26" w:rsidRDefault="004F6E26" w:rsidP="00074B84">
      <w:pPr>
        <w:ind w:firstLine="0"/>
        <w:rPr>
          <w:rFonts w:cs="Times New Roman"/>
          <w:color w:val="222222"/>
          <w:szCs w:val="24"/>
          <w:shd w:val="clear" w:color="auto" w:fill="FFFFFF"/>
        </w:rPr>
      </w:pPr>
    </w:p>
    <w:p w14:paraId="2FDF80C4" w14:textId="2C5BAA48" w:rsidR="004F6E26" w:rsidRDefault="004F6E26" w:rsidP="00074B84">
      <w:pPr>
        <w:ind w:firstLine="0"/>
        <w:rPr>
          <w:rFonts w:cs="Times New Roman"/>
          <w:color w:val="222222"/>
          <w:szCs w:val="24"/>
          <w:shd w:val="clear" w:color="auto" w:fill="FFFFFF"/>
        </w:rPr>
      </w:pPr>
    </w:p>
    <w:p w14:paraId="53A06625" w14:textId="4B7B790D" w:rsidR="004F6E26" w:rsidRDefault="004F6E26" w:rsidP="00074B84">
      <w:pPr>
        <w:ind w:firstLine="0"/>
        <w:rPr>
          <w:rFonts w:cs="Times New Roman"/>
          <w:color w:val="222222"/>
          <w:szCs w:val="24"/>
          <w:shd w:val="clear" w:color="auto" w:fill="FFFFFF"/>
        </w:rPr>
      </w:pPr>
    </w:p>
    <w:p w14:paraId="5ADFB8DE" w14:textId="53C411FC" w:rsidR="004F6E26" w:rsidRDefault="004F6E26" w:rsidP="00074B84">
      <w:pPr>
        <w:ind w:firstLine="0"/>
        <w:rPr>
          <w:rFonts w:cs="Times New Roman"/>
          <w:color w:val="222222"/>
          <w:szCs w:val="24"/>
          <w:shd w:val="clear" w:color="auto" w:fill="FFFFFF"/>
        </w:rPr>
      </w:pPr>
    </w:p>
    <w:p w14:paraId="23F2DB9F" w14:textId="36E02BE5" w:rsidR="004F6E26" w:rsidRDefault="004F6E26" w:rsidP="00074B84">
      <w:pPr>
        <w:ind w:firstLine="0"/>
        <w:rPr>
          <w:rFonts w:cs="Times New Roman"/>
          <w:color w:val="222222"/>
          <w:szCs w:val="24"/>
          <w:shd w:val="clear" w:color="auto" w:fill="FFFFFF"/>
        </w:rPr>
      </w:pPr>
    </w:p>
    <w:p w14:paraId="5100AE75" w14:textId="2231962C" w:rsidR="004F6E26" w:rsidRDefault="004F6E26" w:rsidP="00074B84">
      <w:pPr>
        <w:ind w:firstLine="0"/>
        <w:rPr>
          <w:rFonts w:cs="Times New Roman"/>
          <w:color w:val="222222"/>
          <w:szCs w:val="24"/>
          <w:shd w:val="clear" w:color="auto" w:fill="FFFFFF"/>
        </w:rPr>
      </w:pPr>
    </w:p>
    <w:p w14:paraId="635ADD64" w14:textId="2FEC2324" w:rsidR="004F6E26" w:rsidRDefault="004F6E26" w:rsidP="00074B84">
      <w:pPr>
        <w:ind w:firstLine="0"/>
        <w:rPr>
          <w:rFonts w:cs="Times New Roman"/>
          <w:color w:val="222222"/>
          <w:szCs w:val="24"/>
          <w:shd w:val="clear" w:color="auto" w:fill="FFFFFF"/>
        </w:rPr>
      </w:pPr>
    </w:p>
    <w:p w14:paraId="110CDF71" w14:textId="35E4B0D7" w:rsidR="004F6E26" w:rsidRDefault="004F6E26" w:rsidP="00074B84">
      <w:pPr>
        <w:ind w:firstLine="0"/>
        <w:rPr>
          <w:rFonts w:cs="Times New Roman"/>
          <w:color w:val="222222"/>
          <w:szCs w:val="24"/>
          <w:shd w:val="clear" w:color="auto" w:fill="FFFFFF"/>
        </w:rPr>
      </w:pPr>
    </w:p>
    <w:p w14:paraId="21610A30" w14:textId="22D0A45D" w:rsidR="004F6E26" w:rsidRDefault="004F6E26" w:rsidP="00074B84">
      <w:pPr>
        <w:ind w:firstLine="0"/>
        <w:rPr>
          <w:rFonts w:cs="Times New Roman"/>
          <w:color w:val="222222"/>
          <w:szCs w:val="24"/>
          <w:shd w:val="clear" w:color="auto" w:fill="FFFFFF"/>
        </w:rPr>
      </w:pPr>
    </w:p>
    <w:p w14:paraId="393E3DDB" w14:textId="23D7CBA2" w:rsidR="004F6E26" w:rsidRDefault="004F6E26" w:rsidP="00074B84">
      <w:pPr>
        <w:ind w:firstLine="0"/>
        <w:rPr>
          <w:rFonts w:cs="Times New Roman"/>
          <w:color w:val="222222"/>
          <w:szCs w:val="24"/>
          <w:shd w:val="clear" w:color="auto" w:fill="FFFFFF"/>
        </w:rPr>
      </w:pPr>
    </w:p>
    <w:p w14:paraId="28ABCDDC" w14:textId="620539C0" w:rsidR="004F6E26" w:rsidRDefault="004F6E26" w:rsidP="00074B84">
      <w:pPr>
        <w:ind w:firstLine="0"/>
        <w:rPr>
          <w:rFonts w:cs="Times New Roman"/>
          <w:color w:val="222222"/>
          <w:szCs w:val="24"/>
          <w:shd w:val="clear" w:color="auto" w:fill="FFFFFF"/>
        </w:rPr>
      </w:pPr>
    </w:p>
    <w:p w14:paraId="7D8569DD" w14:textId="023B51CE" w:rsidR="004F6E26" w:rsidRDefault="004F6E26" w:rsidP="00074B84">
      <w:pPr>
        <w:ind w:firstLine="0"/>
        <w:rPr>
          <w:rFonts w:cs="Times New Roman"/>
          <w:color w:val="222222"/>
          <w:szCs w:val="24"/>
          <w:shd w:val="clear" w:color="auto" w:fill="FFFFFF"/>
        </w:rPr>
      </w:pPr>
    </w:p>
    <w:p w14:paraId="38BDEB88" w14:textId="690193E0" w:rsidR="004F6E26" w:rsidRDefault="004F6E26" w:rsidP="00074B84">
      <w:pPr>
        <w:ind w:firstLine="0"/>
        <w:rPr>
          <w:rFonts w:cs="Times New Roman"/>
          <w:color w:val="222222"/>
          <w:szCs w:val="24"/>
          <w:shd w:val="clear" w:color="auto" w:fill="FFFFFF"/>
        </w:rPr>
      </w:pPr>
    </w:p>
    <w:p w14:paraId="7C92F68D" w14:textId="2D097AEE" w:rsidR="004F6E26" w:rsidRDefault="004F6E26" w:rsidP="00074B84">
      <w:pPr>
        <w:ind w:firstLine="0"/>
        <w:rPr>
          <w:rFonts w:cs="Times New Roman"/>
          <w:color w:val="222222"/>
          <w:szCs w:val="24"/>
          <w:shd w:val="clear" w:color="auto" w:fill="FFFFFF"/>
        </w:rPr>
      </w:pPr>
    </w:p>
    <w:p w14:paraId="5FBDD21A" w14:textId="4CB01F0D" w:rsidR="004F6E26" w:rsidRDefault="004F6E26" w:rsidP="004F6E26">
      <w:pPr>
        <w:ind w:firstLine="0"/>
        <w:jc w:val="center"/>
        <w:rPr>
          <w:rFonts w:cs="Times New Roman"/>
          <w:color w:val="222222"/>
          <w:szCs w:val="24"/>
          <w:shd w:val="clear" w:color="auto" w:fill="FFFFFF"/>
        </w:rPr>
      </w:pPr>
      <w:r>
        <w:rPr>
          <w:rFonts w:cs="Times New Roman"/>
          <w:color w:val="222222"/>
          <w:szCs w:val="24"/>
          <w:shd w:val="clear" w:color="auto" w:fill="FFFFFF"/>
        </w:rPr>
        <w:t>Professor’s Name</w:t>
      </w:r>
    </w:p>
    <w:p w14:paraId="1BA40E6E" w14:textId="2B53E845" w:rsidR="004F6E26" w:rsidRDefault="004F6E26" w:rsidP="004F6E26">
      <w:pPr>
        <w:ind w:firstLine="0"/>
        <w:jc w:val="center"/>
        <w:rPr>
          <w:rFonts w:cs="Times New Roman"/>
          <w:color w:val="222222"/>
          <w:szCs w:val="24"/>
          <w:shd w:val="clear" w:color="auto" w:fill="FFFFFF"/>
        </w:rPr>
      </w:pPr>
      <w:r>
        <w:rPr>
          <w:rFonts w:cs="Times New Roman"/>
          <w:color w:val="222222"/>
          <w:szCs w:val="24"/>
          <w:shd w:val="clear" w:color="auto" w:fill="FFFFFF"/>
        </w:rPr>
        <w:t>Department</w:t>
      </w:r>
    </w:p>
    <w:p w14:paraId="4D02741C" w14:textId="4D294CBA" w:rsidR="004F6E26" w:rsidRDefault="004F6E26" w:rsidP="004F6E26">
      <w:pPr>
        <w:ind w:firstLine="0"/>
        <w:jc w:val="center"/>
        <w:rPr>
          <w:rFonts w:cs="Times New Roman"/>
          <w:color w:val="222222"/>
          <w:szCs w:val="24"/>
          <w:shd w:val="clear" w:color="auto" w:fill="FFFFFF"/>
        </w:rPr>
      </w:pPr>
      <w:r>
        <w:rPr>
          <w:rFonts w:cs="Times New Roman"/>
          <w:color w:val="222222"/>
          <w:szCs w:val="24"/>
          <w:shd w:val="clear" w:color="auto" w:fill="FFFFFF"/>
        </w:rPr>
        <w:t>Course</w:t>
      </w:r>
    </w:p>
    <w:p w14:paraId="44715E2D" w14:textId="5B5AB6AB" w:rsidR="004F6E26" w:rsidRDefault="004F6E26" w:rsidP="004F6E26">
      <w:pPr>
        <w:ind w:firstLine="0"/>
        <w:jc w:val="center"/>
        <w:rPr>
          <w:rFonts w:cs="Times New Roman"/>
          <w:color w:val="222222"/>
          <w:szCs w:val="24"/>
          <w:shd w:val="clear" w:color="auto" w:fill="FFFFFF"/>
        </w:rPr>
      </w:pPr>
      <w:r>
        <w:rPr>
          <w:rFonts w:cs="Times New Roman"/>
          <w:color w:val="222222"/>
          <w:szCs w:val="24"/>
          <w:shd w:val="clear" w:color="auto" w:fill="FFFFFF"/>
        </w:rPr>
        <w:t>Date</w:t>
      </w:r>
    </w:p>
    <w:p w14:paraId="22888C1A" w14:textId="77777777" w:rsidR="004F6E26" w:rsidRDefault="004F6E26" w:rsidP="00074B84">
      <w:pPr>
        <w:ind w:firstLine="0"/>
        <w:rPr>
          <w:rFonts w:cs="Times New Roman"/>
          <w:color w:val="222222"/>
          <w:szCs w:val="24"/>
          <w:shd w:val="clear" w:color="auto" w:fill="FFFFFF"/>
        </w:rPr>
      </w:pPr>
    </w:p>
    <w:p w14:paraId="4C8C3787" w14:textId="77777777" w:rsidR="004F6E26" w:rsidRDefault="004F6E26" w:rsidP="00074B84">
      <w:pPr>
        <w:ind w:firstLine="0"/>
        <w:rPr>
          <w:rFonts w:cs="Times New Roman"/>
          <w:color w:val="222222"/>
          <w:szCs w:val="24"/>
          <w:shd w:val="clear" w:color="auto" w:fill="FFFFFF"/>
        </w:rPr>
      </w:pPr>
    </w:p>
    <w:p w14:paraId="0852D1F7" w14:textId="7D8DED32" w:rsidR="004F6E26" w:rsidRPr="004F6E26" w:rsidRDefault="004F6E26" w:rsidP="004F6E26">
      <w:pPr>
        <w:ind w:firstLine="0"/>
        <w:jc w:val="center"/>
        <w:rPr>
          <w:rFonts w:cs="Times New Roman"/>
          <w:b/>
          <w:bCs/>
          <w:color w:val="222222"/>
          <w:szCs w:val="24"/>
          <w:shd w:val="clear" w:color="auto" w:fill="FFFFFF"/>
        </w:rPr>
      </w:pPr>
      <w:r w:rsidRPr="00256FB6">
        <w:rPr>
          <w:rFonts w:cs="Times New Roman"/>
          <w:bCs/>
          <w:color w:val="222222"/>
          <w:szCs w:val="24"/>
          <w:shd w:val="clear" w:color="auto" w:fill="FFFFFF"/>
        </w:rPr>
        <w:lastRenderedPageBreak/>
        <w:t>Food</w:t>
      </w:r>
      <w:r w:rsidRPr="004F6E26">
        <w:rPr>
          <w:rFonts w:cs="Times New Roman"/>
          <w:b/>
          <w:bCs/>
          <w:color w:val="222222"/>
          <w:szCs w:val="24"/>
          <w:shd w:val="clear" w:color="auto" w:fill="FFFFFF"/>
        </w:rPr>
        <w:t xml:space="preserve"> </w:t>
      </w:r>
      <w:r w:rsidRPr="00256FB6">
        <w:rPr>
          <w:rFonts w:cs="Times New Roman"/>
          <w:bCs/>
          <w:color w:val="222222"/>
          <w:szCs w:val="24"/>
          <w:shd w:val="clear" w:color="auto" w:fill="FFFFFF"/>
        </w:rPr>
        <w:t>Safety</w:t>
      </w:r>
    </w:p>
    <w:p w14:paraId="7CB9ECAD" w14:textId="77777777" w:rsidR="00627AA0" w:rsidRDefault="00627AA0" w:rsidP="00627AA0">
      <w:pPr>
        <w:pStyle w:val="NormalWeb"/>
        <w:spacing w:before="0" w:beforeAutospacing="0" w:after="0" w:afterAutospacing="0" w:line="480" w:lineRule="auto"/>
        <w:ind w:firstLine="720"/>
        <w:rPr>
          <w:color w:val="0E101A"/>
        </w:rPr>
      </w:pPr>
      <w:r>
        <w:rPr>
          <w:color w:val="0E101A"/>
        </w:rPr>
        <w:t>There is no parallel to the jungle in today’s food production environment. The current anti-regulatory climatic condition has hit food safety. Dangerous bacteria are all over meatpacking firms as well as in the production sectors, but government oversight continues to erode. As a result, the great meat plus produce field is being counted on to reach out to their friends in the Congress as well as the White House for assistance in resistance. This would not be a surprise to Sinclair, who had started complaining out loud in 1906 that fifty thousand dollars had been contributed to the Republican Party and that a government official had been hired by meatpackers “as private consultant in matters of federal inspection challenges.” </w:t>
      </w:r>
    </w:p>
    <w:p w14:paraId="03B9AEC0" w14:textId="77777777" w:rsidR="00627AA0" w:rsidRDefault="00627AA0" w:rsidP="00627AA0">
      <w:pPr>
        <w:pStyle w:val="NormalWeb"/>
        <w:spacing w:before="0" w:beforeAutospacing="0" w:after="0" w:afterAutospacing="0" w:line="480" w:lineRule="auto"/>
        <w:ind w:firstLine="720"/>
        <w:rPr>
          <w:color w:val="0E101A"/>
        </w:rPr>
      </w:pPr>
      <w:r>
        <w:rPr>
          <w:color w:val="0E101A"/>
        </w:rPr>
        <w:t>Sinclair believed that the answer was the same every time: giving Americans the bold truth that they were required to take care of themselves. The fountain-head plus source of true reform in this particular issue is an informed public perspective (Sinclair, 2014).</w:t>
      </w:r>
      <w:r>
        <w:rPr>
          <w:rStyle w:val="Strong"/>
          <w:color w:val="0E101A"/>
        </w:rPr>
        <w:t> </w:t>
      </w:r>
      <w:r>
        <w:rPr>
          <w:color w:val="0E101A"/>
        </w:rPr>
        <w:t>This is not a good time for food security. The Congress ought to have hearings to scrutinize food disasters, predict what other disasters are likely to come up in the future, and also put strategies in place to curb the disasters. The Congress needs to advocate for bigger budgets for food inspections plus have a bill that calls for the formation of a federal agency which will be tasked with the responsibility for food safety. </w:t>
      </w:r>
    </w:p>
    <w:p w14:paraId="05719FA5" w14:textId="7505CDA0" w:rsidR="00627AA0" w:rsidRDefault="00627AA0" w:rsidP="00627AA0">
      <w:pPr>
        <w:pStyle w:val="NormalWeb"/>
        <w:spacing w:before="0" w:beforeAutospacing="0" w:after="0" w:afterAutospacing="0" w:line="480" w:lineRule="auto"/>
        <w:ind w:firstLine="720"/>
        <w:rPr>
          <w:color w:val="0E101A"/>
        </w:rPr>
      </w:pPr>
      <w:r>
        <w:rPr>
          <w:color w:val="0E101A"/>
        </w:rPr>
        <w:t>After Sinclair’s crusade, the Congress endorsed the Food and Drug Act, that was blocked by the industry effectively. At the beginning of 1907, selling adulterated food or drugs was a federal crime (London, 2014). This new law inspired national inspection systems. In addition, it was a crime to misstate the contents and food labeling was mandatory. </w:t>
      </w:r>
    </w:p>
    <w:p w14:paraId="3985B355" w14:textId="77777777" w:rsidR="00627AA0" w:rsidRDefault="00627AA0" w:rsidP="00627AA0">
      <w:pPr>
        <w:pStyle w:val="NormalWeb"/>
        <w:spacing w:before="0" w:beforeAutospacing="0" w:after="0" w:afterAutospacing="0" w:line="480" w:lineRule="auto"/>
        <w:ind w:firstLine="720"/>
        <w:rPr>
          <w:color w:val="0E101A"/>
        </w:rPr>
      </w:pPr>
    </w:p>
    <w:p w14:paraId="1232C37C" w14:textId="77777777" w:rsidR="005A74E9" w:rsidRDefault="005A74E9" w:rsidP="00074B84">
      <w:pPr>
        <w:ind w:firstLine="0"/>
        <w:rPr>
          <w:rFonts w:cs="Times New Roman"/>
          <w:color w:val="222222"/>
          <w:szCs w:val="24"/>
          <w:shd w:val="clear" w:color="auto" w:fill="FFFFFF"/>
        </w:rPr>
      </w:pPr>
    </w:p>
    <w:p w14:paraId="1D0C1B0C" w14:textId="13BDEF3B" w:rsidR="00246AFD" w:rsidRDefault="004F6E26" w:rsidP="00A46D12">
      <w:pPr>
        <w:ind w:firstLine="0"/>
        <w:jc w:val="center"/>
        <w:rPr>
          <w:rFonts w:cs="Times New Roman"/>
          <w:b/>
          <w:bCs/>
          <w:color w:val="222222"/>
          <w:szCs w:val="24"/>
          <w:shd w:val="clear" w:color="auto" w:fill="FFFFFF"/>
        </w:rPr>
      </w:pPr>
      <w:bookmarkStart w:id="0" w:name="_GoBack"/>
      <w:bookmarkEnd w:id="0"/>
      <w:r w:rsidRPr="00256FB6">
        <w:rPr>
          <w:rFonts w:cs="Times New Roman"/>
          <w:bCs/>
          <w:color w:val="222222"/>
          <w:szCs w:val="24"/>
          <w:shd w:val="clear" w:color="auto" w:fill="FFFFFF"/>
        </w:rPr>
        <w:lastRenderedPageBreak/>
        <w:t>References</w:t>
      </w:r>
    </w:p>
    <w:p w14:paraId="35FB9B6C" w14:textId="77777777" w:rsidR="005A74E9" w:rsidRPr="005A74E9" w:rsidRDefault="005A74E9" w:rsidP="004F6E26">
      <w:pPr>
        <w:ind w:left="720" w:hanging="720"/>
        <w:rPr>
          <w:rFonts w:cs="Times New Roman"/>
          <w:color w:val="222222"/>
          <w:szCs w:val="24"/>
          <w:shd w:val="clear" w:color="auto" w:fill="FFFFFF"/>
        </w:rPr>
      </w:pPr>
      <w:r w:rsidRPr="005A74E9">
        <w:rPr>
          <w:rFonts w:cs="Times New Roman"/>
          <w:color w:val="222222"/>
          <w:szCs w:val="24"/>
          <w:shd w:val="clear" w:color="auto" w:fill="FFFFFF"/>
        </w:rPr>
        <w:t>London, J. (2014). Tragedy, transformation, and triumph: comparing the factors and forces that led to the adoption of the 1860 Adulteration Act in England and the 1906 Pure Food and Drug Act in the United States. </w:t>
      </w:r>
      <w:r w:rsidRPr="005A74E9">
        <w:rPr>
          <w:rFonts w:cs="Times New Roman"/>
          <w:i/>
          <w:iCs/>
          <w:color w:val="222222"/>
          <w:szCs w:val="24"/>
          <w:shd w:val="clear" w:color="auto" w:fill="FFFFFF"/>
        </w:rPr>
        <w:t>Food &amp; Drug LJ</w:t>
      </w:r>
      <w:r w:rsidRPr="005A74E9">
        <w:rPr>
          <w:rFonts w:cs="Times New Roman"/>
          <w:color w:val="222222"/>
          <w:szCs w:val="24"/>
          <w:shd w:val="clear" w:color="auto" w:fill="FFFFFF"/>
        </w:rPr>
        <w:t>, </w:t>
      </w:r>
      <w:r w:rsidRPr="005A74E9">
        <w:rPr>
          <w:rFonts w:cs="Times New Roman"/>
          <w:i/>
          <w:iCs/>
          <w:color w:val="222222"/>
          <w:szCs w:val="24"/>
          <w:shd w:val="clear" w:color="auto" w:fill="FFFFFF"/>
        </w:rPr>
        <w:t>69</w:t>
      </w:r>
      <w:r w:rsidRPr="005A74E9">
        <w:rPr>
          <w:rFonts w:cs="Times New Roman"/>
          <w:color w:val="222222"/>
          <w:szCs w:val="24"/>
          <w:shd w:val="clear" w:color="auto" w:fill="FFFFFF"/>
        </w:rPr>
        <w:t>, 315.</w:t>
      </w:r>
    </w:p>
    <w:p w14:paraId="2119698D" w14:textId="6A5E1294" w:rsidR="004F6E26" w:rsidRPr="004F6E26" w:rsidRDefault="004F6E26" w:rsidP="004F6E26">
      <w:pPr>
        <w:ind w:left="720" w:hanging="720"/>
        <w:rPr>
          <w:rFonts w:cs="Times New Roman"/>
          <w:color w:val="222222"/>
          <w:szCs w:val="24"/>
          <w:shd w:val="clear" w:color="auto" w:fill="FFFFFF"/>
        </w:rPr>
      </w:pPr>
      <w:r w:rsidRPr="005A74E9">
        <w:rPr>
          <w:rFonts w:cs="Times New Roman"/>
          <w:color w:val="222222"/>
          <w:szCs w:val="24"/>
          <w:shd w:val="clear" w:color="auto" w:fill="FFFFFF"/>
        </w:rPr>
        <w:t>Sinclair, U. (2014). </w:t>
      </w:r>
      <w:r w:rsidRPr="005A74E9">
        <w:rPr>
          <w:rFonts w:cs="Times New Roman"/>
          <w:i/>
          <w:iCs/>
          <w:color w:val="222222"/>
          <w:szCs w:val="24"/>
          <w:shd w:val="clear" w:color="auto" w:fill="FFFFFF"/>
        </w:rPr>
        <w:t>The Jungle:(1906)</w:t>
      </w:r>
      <w:r w:rsidRPr="005A74E9">
        <w:rPr>
          <w:rFonts w:cs="Times New Roman"/>
          <w:color w:val="222222"/>
          <w:szCs w:val="24"/>
          <w:shd w:val="clear" w:color="auto" w:fill="FFFFFF"/>
        </w:rPr>
        <w:t>. CreateSpace Independent Publishing Platform</w:t>
      </w:r>
      <w:r w:rsidRPr="004F6E26">
        <w:rPr>
          <w:rFonts w:cs="Times New Roman"/>
          <w:color w:val="222222"/>
          <w:szCs w:val="24"/>
          <w:shd w:val="clear" w:color="auto" w:fill="FFFFFF"/>
        </w:rPr>
        <w:t>.</w:t>
      </w:r>
    </w:p>
    <w:sectPr w:rsidR="004F6E26" w:rsidRPr="004F6E2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70F36C" w14:textId="77777777" w:rsidR="003142C8" w:rsidRDefault="003142C8" w:rsidP="005A74E9">
      <w:pPr>
        <w:spacing w:line="240" w:lineRule="auto"/>
      </w:pPr>
      <w:r>
        <w:separator/>
      </w:r>
    </w:p>
  </w:endnote>
  <w:endnote w:type="continuationSeparator" w:id="0">
    <w:p w14:paraId="45ED84B8" w14:textId="77777777" w:rsidR="003142C8" w:rsidRDefault="003142C8" w:rsidP="005A74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785B8C" w14:textId="77777777" w:rsidR="003142C8" w:rsidRDefault="003142C8" w:rsidP="005A74E9">
      <w:pPr>
        <w:spacing w:line="240" w:lineRule="auto"/>
      </w:pPr>
      <w:r>
        <w:separator/>
      </w:r>
    </w:p>
  </w:footnote>
  <w:footnote w:type="continuationSeparator" w:id="0">
    <w:p w14:paraId="35AC91D1" w14:textId="77777777" w:rsidR="003142C8" w:rsidRDefault="003142C8" w:rsidP="005A74E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4479684"/>
      <w:docPartObj>
        <w:docPartGallery w:val="Page Numbers (Top of Page)"/>
        <w:docPartUnique/>
      </w:docPartObj>
    </w:sdtPr>
    <w:sdtEndPr>
      <w:rPr>
        <w:noProof/>
      </w:rPr>
    </w:sdtEndPr>
    <w:sdtContent>
      <w:p w14:paraId="206DC007" w14:textId="3747082D" w:rsidR="005A74E9" w:rsidRDefault="005A74E9">
        <w:pPr>
          <w:pStyle w:val="Header"/>
          <w:jc w:val="right"/>
        </w:pPr>
        <w:r>
          <w:fldChar w:fldCharType="begin"/>
        </w:r>
        <w:r>
          <w:instrText xml:space="preserve"> PAGE   \* MERGEFORMAT </w:instrText>
        </w:r>
        <w:r>
          <w:fldChar w:fldCharType="separate"/>
        </w:r>
        <w:r w:rsidR="00A46D12">
          <w:rPr>
            <w:noProof/>
          </w:rPr>
          <w:t>3</w:t>
        </w:r>
        <w:r>
          <w:rPr>
            <w:noProof/>
          </w:rPr>
          <w:fldChar w:fldCharType="end"/>
        </w:r>
      </w:p>
    </w:sdtContent>
  </w:sdt>
  <w:p w14:paraId="77151EBD" w14:textId="77777777" w:rsidR="005A74E9" w:rsidRDefault="005A74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4A9"/>
    <w:rsid w:val="00074B84"/>
    <w:rsid w:val="00246AFD"/>
    <w:rsid w:val="00256FB6"/>
    <w:rsid w:val="003142C8"/>
    <w:rsid w:val="004F6E26"/>
    <w:rsid w:val="005A74E9"/>
    <w:rsid w:val="00627AA0"/>
    <w:rsid w:val="00715908"/>
    <w:rsid w:val="00A46D12"/>
    <w:rsid w:val="00B90469"/>
    <w:rsid w:val="00BA0D72"/>
    <w:rsid w:val="00C614A9"/>
    <w:rsid w:val="00CB6550"/>
    <w:rsid w:val="00CE4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98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74E9"/>
    <w:pPr>
      <w:tabs>
        <w:tab w:val="center" w:pos="4680"/>
        <w:tab w:val="right" w:pos="9360"/>
      </w:tabs>
      <w:spacing w:line="240" w:lineRule="auto"/>
    </w:pPr>
  </w:style>
  <w:style w:type="character" w:customStyle="1" w:styleId="HeaderChar">
    <w:name w:val="Header Char"/>
    <w:basedOn w:val="DefaultParagraphFont"/>
    <w:link w:val="Header"/>
    <w:uiPriority w:val="99"/>
    <w:rsid w:val="005A74E9"/>
  </w:style>
  <w:style w:type="paragraph" w:styleId="Footer">
    <w:name w:val="footer"/>
    <w:basedOn w:val="Normal"/>
    <w:link w:val="FooterChar"/>
    <w:uiPriority w:val="99"/>
    <w:unhideWhenUsed/>
    <w:rsid w:val="005A74E9"/>
    <w:pPr>
      <w:tabs>
        <w:tab w:val="center" w:pos="4680"/>
        <w:tab w:val="right" w:pos="9360"/>
      </w:tabs>
      <w:spacing w:line="240" w:lineRule="auto"/>
    </w:pPr>
  </w:style>
  <w:style w:type="character" w:customStyle="1" w:styleId="FooterChar">
    <w:name w:val="Footer Char"/>
    <w:basedOn w:val="DefaultParagraphFont"/>
    <w:link w:val="Footer"/>
    <w:uiPriority w:val="99"/>
    <w:rsid w:val="005A74E9"/>
  </w:style>
  <w:style w:type="paragraph" w:styleId="NormalWeb">
    <w:name w:val="Normal (Web)"/>
    <w:basedOn w:val="Normal"/>
    <w:uiPriority w:val="99"/>
    <w:semiHidden/>
    <w:unhideWhenUsed/>
    <w:rsid w:val="00627AA0"/>
    <w:pPr>
      <w:spacing w:before="100" w:beforeAutospacing="1" w:after="100" w:afterAutospacing="1" w:line="240" w:lineRule="auto"/>
      <w:ind w:firstLine="0"/>
    </w:pPr>
    <w:rPr>
      <w:rFonts w:eastAsia="Times New Roman" w:cs="Times New Roman"/>
      <w:szCs w:val="24"/>
    </w:rPr>
  </w:style>
  <w:style w:type="character" w:styleId="Strong">
    <w:name w:val="Strong"/>
    <w:basedOn w:val="DefaultParagraphFont"/>
    <w:uiPriority w:val="22"/>
    <w:qFormat/>
    <w:rsid w:val="00627AA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74E9"/>
    <w:pPr>
      <w:tabs>
        <w:tab w:val="center" w:pos="4680"/>
        <w:tab w:val="right" w:pos="9360"/>
      </w:tabs>
      <w:spacing w:line="240" w:lineRule="auto"/>
    </w:pPr>
  </w:style>
  <w:style w:type="character" w:customStyle="1" w:styleId="HeaderChar">
    <w:name w:val="Header Char"/>
    <w:basedOn w:val="DefaultParagraphFont"/>
    <w:link w:val="Header"/>
    <w:uiPriority w:val="99"/>
    <w:rsid w:val="005A74E9"/>
  </w:style>
  <w:style w:type="paragraph" w:styleId="Footer">
    <w:name w:val="footer"/>
    <w:basedOn w:val="Normal"/>
    <w:link w:val="FooterChar"/>
    <w:uiPriority w:val="99"/>
    <w:unhideWhenUsed/>
    <w:rsid w:val="005A74E9"/>
    <w:pPr>
      <w:tabs>
        <w:tab w:val="center" w:pos="4680"/>
        <w:tab w:val="right" w:pos="9360"/>
      </w:tabs>
      <w:spacing w:line="240" w:lineRule="auto"/>
    </w:pPr>
  </w:style>
  <w:style w:type="character" w:customStyle="1" w:styleId="FooterChar">
    <w:name w:val="Footer Char"/>
    <w:basedOn w:val="DefaultParagraphFont"/>
    <w:link w:val="Footer"/>
    <w:uiPriority w:val="99"/>
    <w:rsid w:val="005A74E9"/>
  </w:style>
  <w:style w:type="paragraph" w:styleId="NormalWeb">
    <w:name w:val="Normal (Web)"/>
    <w:basedOn w:val="Normal"/>
    <w:uiPriority w:val="99"/>
    <w:semiHidden/>
    <w:unhideWhenUsed/>
    <w:rsid w:val="00627AA0"/>
    <w:pPr>
      <w:spacing w:before="100" w:beforeAutospacing="1" w:after="100" w:afterAutospacing="1" w:line="240" w:lineRule="auto"/>
      <w:ind w:firstLine="0"/>
    </w:pPr>
    <w:rPr>
      <w:rFonts w:eastAsia="Times New Roman" w:cs="Times New Roman"/>
      <w:szCs w:val="24"/>
    </w:rPr>
  </w:style>
  <w:style w:type="character" w:styleId="Strong">
    <w:name w:val="Strong"/>
    <w:basedOn w:val="DefaultParagraphFont"/>
    <w:uiPriority w:val="22"/>
    <w:qFormat/>
    <w:rsid w:val="00627A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17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dc:creator>
  <cp:lastModifiedBy>WeedSeed</cp:lastModifiedBy>
  <cp:revision>2</cp:revision>
  <dcterms:created xsi:type="dcterms:W3CDTF">2021-09-10T01:45:00Z</dcterms:created>
  <dcterms:modified xsi:type="dcterms:W3CDTF">2021-09-10T01:45:00Z</dcterms:modified>
</cp:coreProperties>
</file>