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371DD" w14:textId="74E787AD" w:rsidR="00E96261" w:rsidRPr="005A77EE" w:rsidRDefault="005A77EE" w:rsidP="00B75C8C">
      <w:pPr>
        <w:spacing w:after="0" w:line="240" w:lineRule="auto"/>
        <w:rPr>
          <w:rFonts w:asciiTheme="majorHAnsi" w:eastAsia="Times New Roman" w:hAnsiTheme="majorHAnsi" w:cstheme="majorHAnsi"/>
          <w:b/>
          <w:bCs/>
          <w:sz w:val="24"/>
          <w:szCs w:val="24"/>
          <w:u w:val="single"/>
          <w:lang w:val="en"/>
        </w:rPr>
      </w:pPr>
      <w:bookmarkStart w:id="0" w:name="_GoBack"/>
      <w:bookmarkEnd w:id="0"/>
      <w:r w:rsidRPr="005A77EE">
        <w:rPr>
          <w:rFonts w:asciiTheme="majorHAnsi" w:eastAsia="Times New Roman" w:hAnsiTheme="majorHAnsi" w:cstheme="majorHAnsi"/>
          <w:b/>
          <w:bCs/>
          <w:sz w:val="24"/>
          <w:szCs w:val="24"/>
          <w:u w:val="single"/>
          <w:lang w:val="en"/>
        </w:rPr>
        <w:t xml:space="preserve">ACC Audit </w:t>
      </w:r>
      <w:r w:rsidRPr="005A77EE">
        <w:rPr>
          <w:rFonts w:asciiTheme="majorHAnsi" w:hAnsiTheme="majorHAnsi" w:cstheme="majorHAnsi"/>
          <w:b/>
          <w:bCs/>
          <w:sz w:val="24"/>
          <w:szCs w:val="24"/>
          <w:u w:val="single"/>
          <w:shd w:val="clear" w:color="auto" w:fill="FAF9F8"/>
        </w:rPr>
        <w:t>3-31-2020</w:t>
      </w:r>
    </w:p>
    <w:p w14:paraId="0B08CA8D" w14:textId="77777777" w:rsidR="00E96261" w:rsidRPr="005A77EE" w:rsidRDefault="00E96261" w:rsidP="00B75C8C">
      <w:pPr>
        <w:spacing w:after="0" w:line="240" w:lineRule="auto"/>
        <w:rPr>
          <w:rFonts w:asciiTheme="majorHAnsi" w:eastAsia="Times New Roman" w:hAnsiTheme="majorHAnsi" w:cstheme="majorHAnsi"/>
          <w:sz w:val="24"/>
          <w:szCs w:val="24"/>
          <w:lang w:val="en"/>
        </w:rPr>
      </w:pPr>
    </w:p>
    <w:p w14:paraId="2F751840" w14:textId="7434074B"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1. (LO 1) When gaining an understanding of the client, the auditor will consider: </w:t>
      </w:r>
    </w:p>
    <w:p w14:paraId="606C59A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related party identification. </w:t>
      </w:r>
    </w:p>
    <w:p w14:paraId="331734CF"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the appropriateness of the client's system of internal controls to mitigate identified business risks. </w:t>
      </w:r>
    </w:p>
    <w:p w14:paraId="088E9E7B"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controls over the technology used to process and store data electronically. </w:t>
      </w:r>
    </w:p>
    <w:p w14:paraId="071AE1D0" w14:textId="6262816A" w:rsidR="00AD2333" w:rsidRPr="005A77EE" w:rsidRDefault="00B75C8C" w:rsidP="00B75C8C">
      <w:pPr>
        <w:spacing w:after="0" w:line="240" w:lineRule="auto"/>
        <w:rPr>
          <w:rFonts w:asciiTheme="majorHAnsi" w:eastAsia="Times New Roman" w:hAnsiTheme="majorHAnsi" w:cstheme="majorHAnsi"/>
          <w:sz w:val="24"/>
          <w:szCs w:val="24"/>
          <w:lang w:val="en"/>
        </w:rPr>
      </w:pPr>
      <w:r w:rsidRPr="007B5876">
        <w:rPr>
          <w:rFonts w:asciiTheme="majorHAnsi" w:eastAsia="Times New Roman" w:hAnsiTheme="majorHAnsi" w:cstheme="majorHAnsi"/>
          <w:sz w:val="24"/>
          <w:szCs w:val="24"/>
          <w:highlight w:val="yellow"/>
          <w:lang w:val="en"/>
        </w:rPr>
        <w:t>d. All of these answer choices are correct.</w:t>
      </w:r>
    </w:p>
    <w:p w14:paraId="780BAA34"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3970BA3A"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 2. (LO 1) When gaining an understanding of the client, the auditor will identify the geographic location of the client because: </w:t>
      </w:r>
    </w:p>
    <w:p w14:paraId="3DC5E325"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more centralized clients are harder to control. </w:t>
      </w:r>
    </w:p>
    <w:p w14:paraId="1FF45C44"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the auditor will only visit one location to assess processes and procedures. </w:t>
      </w:r>
    </w:p>
    <w:p w14:paraId="7ACB48F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7B5876">
        <w:rPr>
          <w:rFonts w:asciiTheme="majorHAnsi" w:eastAsia="Times New Roman" w:hAnsiTheme="majorHAnsi" w:cstheme="majorHAnsi"/>
          <w:sz w:val="24"/>
          <w:szCs w:val="24"/>
          <w:highlight w:val="yellow"/>
          <w:lang w:val="en"/>
        </w:rPr>
        <w:t>c. the auditor may plan to use staff from affiliated offices to visit overseas locations.</w:t>
      </w:r>
      <w:r w:rsidRPr="00B75C8C">
        <w:rPr>
          <w:rFonts w:asciiTheme="majorHAnsi" w:eastAsia="Times New Roman" w:hAnsiTheme="majorHAnsi" w:cstheme="majorHAnsi"/>
          <w:sz w:val="24"/>
          <w:szCs w:val="24"/>
          <w:lang w:val="en"/>
        </w:rPr>
        <w:t xml:space="preserve"> </w:t>
      </w:r>
    </w:p>
    <w:p w14:paraId="47FF80ED" w14:textId="63BB3153"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d. more decentralized clients are easier to control.</w:t>
      </w:r>
    </w:p>
    <w:p w14:paraId="1F603843"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48E1C7C2"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 3. (LO 1) When gaining an understanding of the client's sources of financing, the auditor: </w:t>
      </w:r>
    </w:p>
    <w:p w14:paraId="14BCCDE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is not interested in debt covenants because most debt contracts are the same. </w:t>
      </w:r>
    </w:p>
    <w:p w14:paraId="20D6EBA2"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b. ignores the relative reliance on debt versus equity funding because that is a management decision, not an audit issue.</w:t>
      </w:r>
    </w:p>
    <w:p w14:paraId="085101DC"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7B5876">
        <w:rPr>
          <w:rFonts w:asciiTheme="majorHAnsi" w:eastAsia="Times New Roman" w:hAnsiTheme="majorHAnsi" w:cstheme="majorHAnsi"/>
          <w:sz w:val="24"/>
          <w:szCs w:val="24"/>
          <w:highlight w:val="yellow"/>
          <w:lang w:val="en"/>
        </w:rPr>
        <w:t>c. determines if the client is meeting principal and interest payments when they are due.</w:t>
      </w:r>
      <w:r w:rsidRPr="00B75C8C">
        <w:rPr>
          <w:rFonts w:asciiTheme="majorHAnsi" w:eastAsia="Times New Roman" w:hAnsiTheme="majorHAnsi" w:cstheme="majorHAnsi"/>
          <w:sz w:val="24"/>
          <w:szCs w:val="24"/>
          <w:lang w:val="en"/>
        </w:rPr>
        <w:t xml:space="preserve"> </w:t>
      </w:r>
    </w:p>
    <w:p w14:paraId="52A6521E" w14:textId="26C1119E"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d. determines if the client is writing off uncollectible accounts receivable. </w:t>
      </w:r>
    </w:p>
    <w:p w14:paraId="57CD92D1"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303E9E89"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4. (LO 1) When gaining an understanding of the client at the industry level, the auditor will: </w:t>
      </w:r>
    </w:p>
    <w:p w14:paraId="64B1C8ED"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proofErr w:type="gramStart"/>
      <w:r w:rsidRPr="007B5876">
        <w:rPr>
          <w:rFonts w:asciiTheme="majorHAnsi" w:eastAsia="Times New Roman" w:hAnsiTheme="majorHAnsi" w:cstheme="majorHAnsi"/>
          <w:sz w:val="24"/>
          <w:szCs w:val="24"/>
          <w:highlight w:val="yellow"/>
          <w:lang w:val="en"/>
        </w:rPr>
        <w:t>a</w:t>
      </w:r>
      <w:proofErr w:type="gramEnd"/>
      <w:r w:rsidRPr="007B5876">
        <w:rPr>
          <w:rFonts w:asciiTheme="majorHAnsi" w:eastAsia="Times New Roman" w:hAnsiTheme="majorHAnsi" w:cstheme="majorHAnsi"/>
          <w:sz w:val="24"/>
          <w:szCs w:val="24"/>
          <w:highlight w:val="yellow"/>
          <w:lang w:val="en"/>
        </w:rPr>
        <w:t>. consider the level of demand for the goods provided by companies in the industry.</w:t>
      </w:r>
      <w:r w:rsidRPr="00B75C8C">
        <w:rPr>
          <w:rFonts w:asciiTheme="majorHAnsi" w:eastAsia="Times New Roman" w:hAnsiTheme="majorHAnsi" w:cstheme="majorHAnsi"/>
          <w:sz w:val="24"/>
          <w:szCs w:val="24"/>
          <w:lang w:val="en"/>
        </w:rPr>
        <w:t xml:space="preserve"> </w:t>
      </w:r>
    </w:p>
    <w:p w14:paraId="32E84D30"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proofErr w:type="gramStart"/>
      <w:r w:rsidRPr="00B75C8C">
        <w:rPr>
          <w:rFonts w:asciiTheme="majorHAnsi" w:eastAsia="Times New Roman" w:hAnsiTheme="majorHAnsi" w:cstheme="majorHAnsi"/>
          <w:sz w:val="24"/>
          <w:szCs w:val="24"/>
          <w:lang w:val="en"/>
        </w:rPr>
        <w:t>b</w:t>
      </w:r>
      <w:proofErr w:type="gramEnd"/>
      <w:r w:rsidRPr="00B75C8C">
        <w:rPr>
          <w:rFonts w:asciiTheme="majorHAnsi" w:eastAsia="Times New Roman" w:hAnsiTheme="majorHAnsi" w:cstheme="majorHAnsi"/>
          <w:sz w:val="24"/>
          <w:szCs w:val="24"/>
          <w:lang w:val="en"/>
        </w:rPr>
        <w:t xml:space="preserve">. determine if the client has centralized or decentralized operations. </w:t>
      </w:r>
    </w:p>
    <w:p w14:paraId="54258D28"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proofErr w:type="gramStart"/>
      <w:r w:rsidRPr="00B75C8C">
        <w:rPr>
          <w:rFonts w:asciiTheme="majorHAnsi" w:eastAsia="Times New Roman" w:hAnsiTheme="majorHAnsi" w:cstheme="majorHAnsi"/>
          <w:sz w:val="24"/>
          <w:szCs w:val="24"/>
          <w:lang w:val="en"/>
        </w:rPr>
        <w:t>c</w:t>
      </w:r>
      <w:proofErr w:type="gramEnd"/>
      <w:r w:rsidRPr="00B75C8C">
        <w:rPr>
          <w:rFonts w:asciiTheme="majorHAnsi" w:eastAsia="Times New Roman" w:hAnsiTheme="majorHAnsi" w:cstheme="majorHAnsi"/>
          <w:sz w:val="24"/>
          <w:szCs w:val="24"/>
          <w:lang w:val="en"/>
        </w:rPr>
        <w:t xml:space="preserve">. assess the amount of faulty goods the client returns to suppliers. </w:t>
      </w:r>
    </w:p>
    <w:p w14:paraId="61D170E1" w14:textId="3FA529CC" w:rsidR="00AD2333" w:rsidRPr="005A77EE" w:rsidRDefault="00B75C8C" w:rsidP="00B75C8C">
      <w:pPr>
        <w:spacing w:after="0" w:line="240" w:lineRule="auto"/>
        <w:rPr>
          <w:rFonts w:asciiTheme="majorHAnsi" w:eastAsia="Times New Roman" w:hAnsiTheme="majorHAnsi" w:cstheme="majorHAnsi"/>
          <w:sz w:val="24"/>
          <w:szCs w:val="24"/>
          <w:lang w:val="en"/>
        </w:rPr>
      </w:pPr>
      <w:proofErr w:type="gramStart"/>
      <w:r w:rsidRPr="00B75C8C">
        <w:rPr>
          <w:rFonts w:asciiTheme="majorHAnsi" w:eastAsia="Times New Roman" w:hAnsiTheme="majorHAnsi" w:cstheme="majorHAnsi"/>
          <w:sz w:val="24"/>
          <w:szCs w:val="24"/>
          <w:lang w:val="en"/>
        </w:rPr>
        <w:t>d</w:t>
      </w:r>
      <w:proofErr w:type="gramEnd"/>
      <w:r w:rsidRPr="00B75C8C">
        <w:rPr>
          <w:rFonts w:asciiTheme="majorHAnsi" w:eastAsia="Times New Roman" w:hAnsiTheme="majorHAnsi" w:cstheme="majorHAnsi"/>
          <w:sz w:val="24"/>
          <w:szCs w:val="24"/>
          <w:lang w:val="en"/>
        </w:rPr>
        <w:t xml:space="preserve">. determine if the client has a simple or complex capital structure. </w:t>
      </w:r>
    </w:p>
    <w:p w14:paraId="3E415106"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0273EC90"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5. (LO 2) Companies use profitability measures to assess performance and to: </w:t>
      </w:r>
    </w:p>
    <w:p w14:paraId="21BFC133"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proofErr w:type="gramStart"/>
      <w:r w:rsidRPr="007B5876">
        <w:rPr>
          <w:rFonts w:asciiTheme="majorHAnsi" w:eastAsia="Times New Roman" w:hAnsiTheme="majorHAnsi" w:cstheme="majorHAnsi"/>
          <w:sz w:val="24"/>
          <w:szCs w:val="24"/>
          <w:highlight w:val="yellow"/>
          <w:lang w:val="en"/>
        </w:rPr>
        <w:t>a</w:t>
      </w:r>
      <w:proofErr w:type="gramEnd"/>
      <w:r w:rsidRPr="007B5876">
        <w:rPr>
          <w:rFonts w:asciiTheme="majorHAnsi" w:eastAsia="Times New Roman" w:hAnsiTheme="majorHAnsi" w:cstheme="majorHAnsi"/>
          <w:sz w:val="24"/>
          <w:szCs w:val="24"/>
          <w:highlight w:val="yellow"/>
          <w:lang w:val="en"/>
        </w:rPr>
        <w:t>. assess their ability to compete.</w:t>
      </w:r>
      <w:r w:rsidRPr="00B75C8C">
        <w:rPr>
          <w:rFonts w:asciiTheme="majorHAnsi" w:eastAsia="Times New Roman" w:hAnsiTheme="majorHAnsi" w:cstheme="majorHAnsi"/>
          <w:sz w:val="24"/>
          <w:szCs w:val="24"/>
          <w:lang w:val="en"/>
        </w:rPr>
        <w:t xml:space="preserve"> </w:t>
      </w:r>
    </w:p>
    <w:p w14:paraId="095838D6"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maintain consistency in operations each month. </w:t>
      </w:r>
    </w:p>
    <w:p w14:paraId="60944F1B"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proofErr w:type="gramStart"/>
      <w:r w:rsidRPr="00B75C8C">
        <w:rPr>
          <w:rFonts w:asciiTheme="majorHAnsi" w:eastAsia="Times New Roman" w:hAnsiTheme="majorHAnsi" w:cstheme="majorHAnsi"/>
          <w:sz w:val="24"/>
          <w:szCs w:val="24"/>
          <w:lang w:val="en"/>
        </w:rPr>
        <w:t>c</w:t>
      </w:r>
      <w:proofErr w:type="gramEnd"/>
      <w:r w:rsidRPr="00B75C8C">
        <w:rPr>
          <w:rFonts w:asciiTheme="majorHAnsi" w:eastAsia="Times New Roman" w:hAnsiTheme="majorHAnsi" w:cstheme="majorHAnsi"/>
          <w:sz w:val="24"/>
          <w:szCs w:val="24"/>
          <w:lang w:val="en"/>
        </w:rPr>
        <w:t xml:space="preserve">. measure their ability to pay short term debts on time. </w:t>
      </w:r>
    </w:p>
    <w:p w14:paraId="66662661" w14:textId="34ABB665"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d. measure their ability to pay long term debts on time. </w:t>
      </w:r>
    </w:p>
    <w:p w14:paraId="3A8116A3"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22F34758"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6. (LO 3) Common uses of analytical procedures include all of the following except: </w:t>
      </w:r>
    </w:p>
    <w:p w14:paraId="51BBF08A"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risk identification during the risk assessment stage. </w:t>
      </w:r>
    </w:p>
    <w:p w14:paraId="706E177E"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testing account balances derived from estimates during the risk response stage. </w:t>
      </w:r>
    </w:p>
    <w:p w14:paraId="6608867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overall assessment of financial statements at the final review stage of the audit. </w:t>
      </w:r>
    </w:p>
    <w:p w14:paraId="6C7F082C" w14:textId="4A88328F" w:rsidR="00B75C8C" w:rsidRPr="00B75C8C" w:rsidRDefault="00B75C8C" w:rsidP="00B75C8C">
      <w:pPr>
        <w:spacing w:after="0" w:line="240" w:lineRule="auto"/>
        <w:rPr>
          <w:rFonts w:asciiTheme="majorHAnsi" w:eastAsia="Times New Roman" w:hAnsiTheme="majorHAnsi" w:cstheme="majorHAnsi"/>
          <w:sz w:val="24"/>
          <w:szCs w:val="24"/>
          <w:lang w:val="en"/>
        </w:rPr>
      </w:pPr>
      <w:r w:rsidRPr="007B5876">
        <w:rPr>
          <w:rFonts w:asciiTheme="majorHAnsi" w:eastAsia="Times New Roman" w:hAnsiTheme="majorHAnsi" w:cstheme="majorHAnsi"/>
          <w:sz w:val="24"/>
          <w:szCs w:val="24"/>
          <w:highlight w:val="yellow"/>
          <w:lang w:val="en"/>
        </w:rPr>
        <w:t>d. test of internal controls.</w:t>
      </w:r>
    </w:p>
    <w:p w14:paraId="52A9D552" w14:textId="701B805C" w:rsidR="00686311" w:rsidRPr="005A77EE" w:rsidRDefault="00686311">
      <w:pPr>
        <w:rPr>
          <w:rFonts w:asciiTheme="majorHAnsi" w:hAnsiTheme="majorHAnsi" w:cstheme="majorHAnsi"/>
          <w:sz w:val="24"/>
          <w:szCs w:val="24"/>
        </w:rPr>
      </w:pPr>
    </w:p>
    <w:p w14:paraId="1609F6F4" w14:textId="77777777" w:rsidR="008B7A51" w:rsidRDefault="008B7A51" w:rsidP="008B7A51">
      <w:pPr>
        <w:spacing w:after="0" w:line="240" w:lineRule="auto"/>
        <w:rPr>
          <w:rFonts w:asciiTheme="majorHAnsi" w:eastAsia="Times New Roman" w:hAnsiTheme="majorHAnsi" w:cstheme="majorHAnsi"/>
          <w:sz w:val="24"/>
          <w:szCs w:val="24"/>
          <w:lang w:val="en"/>
        </w:rPr>
      </w:pPr>
      <w:r w:rsidRPr="008B7A51">
        <w:rPr>
          <w:rFonts w:asciiTheme="majorHAnsi" w:eastAsia="Times New Roman" w:hAnsiTheme="majorHAnsi" w:cstheme="majorHAnsi"/>
          <w:sz w:val="24"/>
          <w:szCs w:val="24"/>
          <w:lang w:val="en"/>
        </w:rPr>
        <w:lastRenderedPageBreak/>
        <w:t xml:space="preserve">R4.3 (LO 1) When gaining an understanding of a client, an auditor will be interested in an entity's relationships with both its suppliers and customers. What aspects of these relationships will the auditor be interested in and how would they affect the assessment of audit risk? </w:t>
      </w:r>
    </w:p>
    <w:p w14:paraId="55F410AF" w14:textId="30D6C1EA" w:rsidR="007B5876" w:rsidRPr="00BF28B3" w:rsidRDefault="007B5876" w:rsidP="008B7A51">
      <w:pPr>
        <w:spacing w:after="0" w:line="240" w:lineRule="auto"/>
        <w:rPr>
          <w:rFonts w:asciiTheme="majorHAnsi" w:eastAsia="Times New Roman" w:hAnsiTheme="majorHAnsi" w:cstheme="majorHAnsi"/>
          <w:b/>
          <w:sz w:val="32"/>
          <w:szCs w:val="32"/>
          <w:lang w:val="en"/>
        </w:rPr>
      </w:pPr>
      <w:r w:rsidRPr="00BF28B3">
        <w:rPr>
          <w:rFonts w:asciiTheme="majorHAnsi" w:eastAsia="Times New Roman" w:hAnsiTheme="majorHAnsi" w:cstheme="majorHAnsi"/>
          <w:b/>
          <w:sz w:val="32"/>
          <w:szCs w:val="32"/>
          <w:lang w:val="en"/>
        </w:rPr>
        <w:t>Answer:</w:t>
      </w:r>
    </w:p>
    <w:p w14:paraId="7E11EF7B" w14:textId="5EE69E58" w:rsidR="008B7A51" w:rsidRPr="00BF28B3" w:rsidRDefault="007B5876" w:rsidP="00BF28B3">
      <w:pPr>
        <w:spacing w:after="0" w:line="480" w:lineRule="auto"/>
        <w:rPr>
          <w:rFonts w:ascii="Times New Roman" w:eastAsia="Times New Roman" w:hAnsi="Times New Roman" w:cs="Times New Roman"/>
          <w:sz w:val="24"/>
          <w:szCs w:val="24"/>
        </w:rPr>
      </w:pPr>
      <w:r w:rsidRPr="00BF28B3">
        <w:rPr>
          <w:rFonts w:ascii="Times New Roman" w:eastAsia="Times New Roman" w:hAnsi="Times New Roman" w:cs="Times New Roman"/>
          <w:sz w:val="24"/>
          <w:szCs w:val="24"/>
        </w:rPr>
        <w:t>If the client is able to retain customers it will lower the inherent risk, but if they are unable to retain customers and have complaints it will increase the inherent risk. If the client does not have reputable suppliers it will increase the inherent risk of the audit. If their supplier does not supply good quality goods then their product may be inferior to their competitors. The related lists that are above I list below this explanation as well for simplicity.</w:t>
      </w:r>
      <w:r w:rsidRPr="00BF28B3">
        <w:rPr>
          <w:rFonts w:ascii="Times New Roman" w:eastAsia="Times New Roman" w:hAnsi="Times New Roman" w:cs="Times New Roman"/>
          <w:sz w:val="24"/>
          <w:szCs w:val="24"/>
        </w:rPr>
        <w:br/>
        <w:t>Major Customers - Is the client retaining or losing customers?</w:t>
      </w:r>
      <w:r w:rsidRPr="00BF28B3">
        <w:rPr>
          <w:rFonts w:ascii="Times New Roman" w:eastAsia="Times New Roman" w:hAnsi="Times New Roman" w:cs="Times New Roman"/>
          <w:sz w:val="24"/>
          <w:szCs w:val="24"/>
        </w:rPr>
        <w:br/>
        <w:t>Major Suppliers - Are the suppliers reputable or not, are their goods high or low quality, and is the payment history good or bad?</w:t>
      </w:r>
    </w:p>
    <w:p w14:paraId="1819CCE9" w14:textId="77777777" w:rsidR="007B5876" w:rsidRPr="005A77EE" w:rsidRDefault="007B5876" w:rsidP="008B7A51">
      <w:pPr>
        <w:spacing w:after="0" w:line="240" w:lineRule="auto"/>
        <w:rPr>
          <w:rFonts w:asciiTheme="majorHAnsi" w:eastAsia="Times New Roman" w:hAnsiTheme="majorHAnsi" w:cstheme="majorHAnsi"/>
          <w:sz w:val="24"/>
          <w:szCs w:val="24"/>
          <w:lang w:val="en"/>
        </w:rPr>
      </w:pPr>
    </w:p>
    <w:p w14:paraId="47764E04" w14:textId="5AA56E4B" w:rsidR="008B7A51" w:rsidRDefault="008B7A51" w:rsidP="008B7A51">
      <w:pPr>
        <w:spacing w:after="0" w:line="240" w:lineRule="auto"/>
        <w:rPr>
          <w:rFonts w:asciiTheme="majorHAnsi" w:eastAsia="Times New Roman" w:hAnsiTheme="majorHAnsi" w:cstheme="majorHAnsi"/>
          <w:sz w:val="24"/>
          <w:szCs w:val="24"/>
          <w:lang w:val="en"/>
        </w:rPr>
      </w:pPr>
      <w:r w:rsidRPr="008B7A51">
        <w:rPr>
          <w:rFonts w:asciiTheme="majorHAnsi" w:eastAsia="Times New Roman" w:hAnsiTheme="majorHAnsi" w:cstheme="majorHAnsi"/>
          <w:sz w:val="24"/>
          <w:szCs w:val="24"/>
          <w:lang w:val="en"/>
        </w:rPr>
        <w:t xml:space="preserve">R4.4 (LO 2) </w:t>
      </w:r>
      <w:r w:rsidR="00210EB8" w:rsidRPr="008B7A51">
        <w:rPr>
          <w:rFonts w:asciiTheme="majorHAnsi" w:eastAsia="Times New Roman" w:hAnsiTheme="majorHAnsi" w:cstheme="majorHAnsi"/>
          <w:sz w:val="24"/>
          <w:szCs w:val="24"/>
          <w:lang w:val="en"/>
        </w:rPr>
        <w:t>what</w:t>
      </w:r>
      <w:r w:rsidRPr="008B7A51">
        <w:rPr>
          <w:rFonts w:asciiTheme="majorHAnsi" w:eastAsia="Times New Roman" w:hAnsiTheme="majorHAnsi" w:cstheme="majorHAnsi"/>
          <w:sz w:val="24"/>
          <w:szCs w:val="24"/>
          <w:lang w:val="en"/>
        </w:rPr>
        <w:t xml:space="preserve"> is the difference between liquidity and solvency? Why does this difference matter to an auditor?</w:t>
      </w:r>
    </w:p>
    <w:p w14:paraId="24912F70" w14:textId="50265EC9" w:rsidR="0096073F" w:rsidRPr="00BF28B3" w:rsidRDefault="0096073F" w:rsidP="008B7A51">
      <w:pPr>
        <w:spacing w:after="0" w:line="240" w:lineRule="auto"/>
        <w:rPr>
          <w:rFonts w:asciiTheme="majorHAnsi" w:eastAsia="Times New Roman" w:hAnsiTheme="majorHAnsi" w:cstheme="majorHAnsi"/>
          <w:b/>
          <w:sz w:val="28"/>
          <w:szCs w:val="28"/>
          <w:lang w:val="en"/>
        </w:rPr>
      </w:pPr>
      <w:r w:rsidRPr="00BF28B3">
        <w:rPr>
          <w:rFonts w:asciiTheme="majorHAnsi" w:eastAsia="Times New Roman" w:hAnsiTheme="majorHAnsi" w:cstheme="majorHAnsi"/>
          <w:b/>
          <w:sz w:val="28"/>
          <w:szCs w:val="28"/>
          <w:lang w:val="en"/>
        </w:rPr>
        <w:t>Answer:</w:t>
      </w:r>
    </w:p>
    <w:p w14:paraId="6A18304C" w14:textId="61ED33E0" w:rsidR="00AD2333" w:rsidRPr="00BF28B3" w:rsidRDefault="0096073F" w:rsidP="00607053">
      <w:pPr>
        <w:spacing w:after="0" w:line="480" w:lineRule="auto"/>
        <w:rPr>
          <w:rFonts w:ascii="Times New Roman" w:eastAsia="Times New Roman" w:hAnsi="Times New Roman" w:cs="Times New Roman"/>
          <w:sz w:val="24"/>
          <w:szCs w:val="24"/>
          <w:lang w:val="en"/>
        </w:rPr>
      </w:pPr>
      <w:r w:rsidRPr="00BF28B3">
        <w:rPr>
          <w:rFonts w:ascii="Times New Roman" w:eastAsia="Times New Roman" w:hAnsi="Times New Roman" w:cs="Times New Roman"/>
          <w:sz w:val="24"/>
          <w:szCs w:val="24"/>
          <w:lang w:val="en"/>
        </w:rPr>
        <w:t xml:space="preserve">Liquidity </w:t>
      </w:r>
      <w:r w:rsidR="006D544C" w:rsidRPr="00BF28B3">
        <w:rPr>
          <w:rFonts w:ascii="Times New Roman" w:eastAsia="Times New Roman" w:hAnsi="Times New Roman" w:cs="Times New Roman"/>
          <w:sz w:val="24"/>
          <w:szCs w:val="24"/>
          <w:lang w:val="en"/>
        </w:rPr>
        <w:t>is the company’s ability to meet its short debt obligations while solvency is the company’s long-term viability. The difference matters to the auditor because the long-term focus of solvency indicate that the auditor is able to utilize a solvency analysis to alert the client on the concern issues in future.</w:t>
      </w:r>
    </w:p>
    <w:p w14:paraId="63EC0D56" w14:textId="77777777" w:rsidR="00BF28B3" w:rsidRPr="00BF28B3" w:rsidRDefault="00BF28B3" w:rsidP="00BF28B3">
      <w:pPr>
        <w:spacing w:after="0" w:line="240" w:lineRule="auto"/>
        <w:rPr>
          <w:rFonts w:asciiTheme="majorHAnsi" w:eastAsia="Times New Roman" w:hAnsiTheme="majorHAnsi" w:cstheme="majorHAnsi"/>
          <w:sz w:val="24"/>
          <w:szCs w:val="24"/>
          <w:lang w:val="en"/>
        </w:rPr>
      </w:pPr>
    </w:p>
    <w:p w14:paraId="683DD5BD" w14:textId="3EAF9F02" w:rsidR="00BB0B9E" w:rsidRDefault="00BB0B9E" w:rsidP="00BB0B9E">
      <w:pPr>
        <w:spacing w:after="0" w:line="240" w:lineRule="auto"/>
        <w:rPr>
          <w:rFonts w:asciiTheme="majorHAnsi" w:eastAsia="Times New Roman" w:hAnsiTheme="majorHAnsi" w:cstheme="majorHAnsi"/>
          <w:sz w:val="24"/>
          <w:szCs w:val="24"/>
          <w:lang w:val="en"/>
        </w:rPr>
      </w:pPr>
      <w:r w:rsidRPr="00BB0B9E">
        <w:rPr>
          <w:rFonts w:asciiTheme="majorHAnsi" w:eastAsia="Times New Roman" w:hAnsiTheme="majorHAnsi" w:cstheme="majorHAnsi"/>
          <w:sz w:val="24"/>
          <w:szCs w:val="24"/>
          <w:lang w:val="en"/>
        </w:rPr>
        <w:t xml:space="preserve">R4.7 (LO 3) </w:t>
      </w:r>
      <w:r w:rsidR="00607053" w:rsidRPr="00BB0B9E">
        <w:rPr>
          <w:rFonts w:asciiTheme="majorHAnsi" w:eastAsia="Times New Roman" w:hAnsiTheme="majorHAnsi" w:cstheme="majorHAnsi"/>
          <w:sz w:val="24"/>
          <w:szCs w:val="24"/>
          <w:lang w:val="en"/>
        </w:rPr>
        <w:t>what</w:t>
      </w:r>
      <w:r w:rsidRPr="00BB0B9E">
        <w:rPr>
          <w:rFonts w:asciiTheme="majorHAnsi" w:eastAsia="Times New Roman" w:hAnsiTheme="majorHAnsi" w:cstheme="majorHAnsi"/>
          <w:sz w:val="24"/>
          <w:szCs w:val="24"/>
          <w:lang w:val="en"/>
        </w:rPr>
        <w:t xml:space="preserve"> is a time-series analysis? How could it be useful to an auditor? </w:t>
      </w:r>
    </w:p>
    <w:p w14:paraId="39D9FB7C" w14:textId="3E54AB4B" w:rsidR="007B5876" w:rsidRPr="00BF28B3" w:rsidRDefault="007B5876" w:rsidP="00BB0B9E">
      <w:pPr>
        <w:spacing w:after="0" w:line="240" w:lineRule="auto"/>
        <w:rPr>
          <w:rFonts w:asciiTheme="majorHAnsi" w:eastAsia="Times New Roman" w:hAnsiTheme="majorHAnsi" w:cstheme="majorHAnsi"/>
          <w:b/>
          <w:sz w:val="28"/>
          <w:szCs w:val="28"/>
          <w:lang w:val="en"/>
        </w:rPr>
      </w:pPr>
      <w:r w:rsidRPr="00BF28B3">
        <w:rPr>
          <w:rFonts w:asciiTheme="majorHAnsi" w:eastAsia="Times New Roman" w:hAnsiTheme="majorHAnsi" w:cstheme="majorHAnsi"/>
          <w:b/>
          <w:sz w:val="28"/>
          <w:szCs w:val="28"/>
          <w:lang w:val="en"/>
        </w:rPr>
        <w:t>Answer:</w:t>
      </w:r>
    </w:p>
    <w:p w14:paraId="7A9196D7" w14:textId="2BCBBAFE" w:rsidR="007B5876" w:rsidRPr="00BF28B3" w:rsidRDefault="007B5876" w:rsidP="00607053">
      <w:pPr>
        <w:spacing w:after="0" w:line="480" w:lineRule="auto"/>
        <w:rPr>
          <w:rFonts w:ascii="Times New Roman" w:eastAsia="Times New Roman" w:hAnsi="Times New Roman" w:cs="Times New Roman"/>
          <w:sz w:val="24"/>
          <w:szCs w:val="24"/>
          <w:lang w:val="en"/>
        </w:rPr>
      </w:pPr>
      <w:r w:rsidRPr="00BF28B3">
        <w:rPr>
          <w:rFonts w:ascii="Times New Roman" w:eastAsia="Times New Roman" w:hAnsi="Times New Roman" w:cs="Times New Roman"/>
          <w:sz w:val="24"/>
          <w:szCs w:val="24"/>
        </w:rPr>
        <w:t xml:space="preserve">This analysis is the process of reviewing regular transactions within the company to create a predictive future for accounts. Auditors are able to conduct this so they have the predicted future for the time period they will be auditing in. This will give them good estimated numbers for the clients’ accounts, and they can also allow the auditors to confidently explore any possibly accepted variations. An example of an acceptable variation could be a result of a seasonal item. </w:t>
      </w:r>
    </w:p>
    <w:p w14:paraId="0141A3F7" w14:textId="77777777" w:rsidR="00BB0B9E" w:rsidRPr="005A77EE" w:rsidRDefault="00BB0B9E" w:rsidP="00BB0B9E">
      <w:pPr>
        <w:spacing w:after="0" w:line="240" w:lineRule="auto"/>
        <w:rPr>
          <w:rFonts w:asciiTheme="majorHAnsi" w:eastAsia="Times New Roman" w:hAnsiTheme="majorHAnsi" w:cstheme="majorHAnsi"/>
          <w:sz w:val="24"/>
          <w:szCs w:val="24"/>
          <w:lang w:val="en"/>
        </w:rPr>
      </w:pPr>
    </w:p>
    <w:p w14:paraId="2ADCEE8F" w14:textId="60F19F8F" w:rsidR="008B7A51" w:rsidRPr="005A77EE" w:rsidRDefault="00BB0B9E" w:rsidP="00E96261">
      <w:pPr>
        <w:spacing w:after="0" w:line="240" w:lineRule="auto"/>
        <w:rPr>
          <w:rFonts w:asciiTheme="majorHAnsi" w:eastAsia="Times New Roman" w:hAnsiTheme="majorHAnsi" w:cstheme="majorHAnsi"/>
          <w:sz w:val="24"/>
          <w:szCs w:val="24"/>
          <w:lang w:val="en"/>
        </w:rPr>
      </w:pPr>
      <w:r w:rsidRPr="00BB0B9E">
        <w:rPr>
          <w:rFonts w:asciiTheme="majorHAnsi" w:eastAsia="Times New Roman" w:hAnsiTheme="majorHAnsi" w:cstheme="majorHAnsi"/>
          <w:sz w:val="24"/>
          <w:szCs w:val="24"/>
          <w:lang w:val="en"/>
        </w:rPr>
        <w:t>R4.8 (LO 4) Why is it important to maintain professional skepticism when gaining an understanding of related party transactions?</w:t>
      </w:r>
    </w:p>
    <w:p w14:paraId="30832491" w14:textId="7D2623E7" w:rsidR="00E96261" w:rsidRPr="00BF28B3" w:rsidRDefault="00D87B3D" w:rsidP="00E96261">
      <w:pPr>
        <w:spacing w:after="0" w:line="240" w:lineRule="auto"/>
        <w:rPr>
          <w:rFonts w:asciiTheme="majorHAnsi" w:eastAsia="Times New Roman" w:hAnsiTheme="majorHAnsi" w:cstheme="majorHAnsi"/>
          <w:sz w:val="28"/>
          <w:szCs w:val="28"/>
          <w:lang w:val="en"/>
        </w:rPr>
      </w:pPr>
      <w:r w:rsidRPr="00BF28B3">
        <w:rPr>
          <w:rFonts w:asciiTheme="majorHAnsi" w:eastAsia="Times New Roman" w:hAnsiTheme="majorHAnsi" w:cstheme="majorHAnsi"/>
          <w:b/>
          <w:sz w:val="28"/>
          <w:szCs w:val="28"/>
          <w:lang w:val="en"/>
        </w:rPr>
        <w:t>Answer</w:t>
      </w:r>
      <w:r w:rsidRPr="00BF28B3">
        <w:rPr>
          <w:rFonts w:asciiTheme="majorHAnsi" w:eastAsia="Times New Roman" w:hAnsiTheme="majorHAnsi" w:cstheme="majorHAnsi"/>
          <w:sz w:val="28"/>
          <w:szCs w:val="28"/>
          <w:lang w:val="en"/>
        </w:rPr>
        <w:t>:</w:t>
      </w:r>
    </w:p>
    <w:p w14:paraId="261134DF" w14:textId="1B7EBFE6" w:rsidR="00D87B3D" w:rsidRPr="00BF28B3" w:rsidRDefault="00D87B3D" w:rsidP="00607053">
      <w:pPr>
        <w:spacing w:after="0" w:line="480" w:lineRule="auto"/>
        <w:rPr>
          <w:rFonts w:ascii="Times New Roman" w:eastAsia="Times New Roman" w:hAnsi="Times New Roman" w:cs="Times New Roman"/>
          <w:sz w:val="24"/>
          <w:szCs w:val="24"/>
          <w:lang w:val="en"/>
        </w:rPr>
      </w:pPr>
      <w:r w:rsidRPr="00BF28B3">
        <w:rPr>
          <w:rFonts w:ascii="Times New Roman" w:eastAsia="Times New Roman" w:hAnsi="Times New Roman" w:cs="Times New Roman"/>
          <w:sz w:val="24"/>
          <w:szCs w:val="24"/>
          <w:lang w:val="en"/>
        </w:rPr>
        <w:t>This is because, professional skepticism has been used always in the validation of information through critical assessment of the evidence, probing questions and the attention to the inconsistence and the red flags.</w:t>
      </w:r>
    </w:p>
    <w:p w14:paraId="13724542" w14:textId="77777777" w:rsidR="00D87B3D" w:rsidRPr="005A77EE" w:rsidRDefault="00D87B3D" w:rsidP="00E96261">
      <w:pPr>
        <w:spacing w:after="0" w:line="240" w:lineRule="auto"/>
        <w:rPr>
          <w:rFonts w:asciiTheme="majorHAnsi" w:eastAsia="Times New Roman" w:hAnsiTheme="majorHAnsi" w:cstheme="majorHAnsi"/>
          <w:sz w:val="24"/>
          <w:szCs w:val="24"/>
          <w:lang w:val="en"/>
        </w:rPr>
      </w:pPr>
    </w:p>
    <w:p w14:paraId="64F0C927" w14:textId="77777777" w:rsidR="001E7196" w:rsidRDefault="001E7196" w:rsidP="001E7196">
      <w:pPr>
        <w:spacing w:after="0" w:line="240" w:lineRule="auto"/>
        <w:rPr>
          <w:rFonts w:asciiTheme="majorHAnsi" w:eastAsia="Times New Roman" w:hAnsiTheme="majorHAnsi" w:cstheme="majorHAnsi"/>
          <w:sz w:val="24"/>
          <w:szCs w:val="24"/>
          <w:lang w:val="en"/>
        </w:rPr>
      </w:pPr>
      <w:r w:rsidRPr="001E7196">
        <w:rPr>
          <w:rFonts w:asciiTheme="majorHAnsi" w:eastAsia="Times New Roman" w:hAnsiTheme="majorHAnsi" w:cstheme="majorHAnsi"/>
          <w:sz w:val="24"/>
          <w:szCs w:val="24"/>
          <w:lang w:val="en"/>
        </w:rPr>
        <w:t>R4.9 (LO 5) Do only publicly traded companies have good corporate governance? Explain.</w:t>
      </w:r>
    </w:p>
    <w:p w14:paraId="035E9106" w14:textId="5DEE33FF" w:rsidR="00546D07" w:rsidRPr="00BF28B3" w:rsidRDefault="00546D07" w:rsidP="001E7196">
      <w:pPr>
        <w:spacing w:after="0" w:line="240" w:lineRule="auto"/>
        <w:rPr>
          <w:rFonts w:asciiTheme="majorHAnsi" w:eastAsia="Times New Roman" w:hAnsiTheme="majorHAnsi" w:cstheme="majorHAnsi"/>
          <w:b/>
          <w:sz w:val="24"/>
          <w:szCs w:val="24"/>
          <w:lang w:val="en"/>
        </w:rPr>
      </w:pPr>
      <w:r w:rsidRPr="00BF28B3">
        <w:rPr>
          <w:rFonts w:asciiTheme="majorHAnsi" w:eastAsia="Times New Roman" w:hAnsiTheme="majorHAnsi" w:cstheme="majorHAnsi"/>
          <w:b/>
          <w:sz w:val="24"/>
          <w:szCs w:val="24"/>
          <w:lang w:val="en"/>
        </w:rPr>
        <w:t>Answer:</w:t>
      </w:r>
    </w:p>
    <w:p w14:paraId="6E50605A" w14:textId="10055D77" w:rsidR="00BB0B9E" w:rsidRPr="00BF28B3" w:rsidRDefault="003328B8" w:rsidP="00607053">
      <w:pPr>
        <w:spacing w:line="480" w:lineRule="auto"/>
        <w:rPr>
          <w:rFonts w:ascii="Times New Roman" w:hAnsi="Times New Roman" w:cs="Times New Roman"/>
          <w:sz w:val="24"/>
          <w:szCs w:val="24"/>
        </w:rPr>
      </w:pPr>
      <w:r w:rsidRPr="00BF28B3">
        <w:rPr>
          <w:rFonts w:ascii="Times New Roman" w:hAnsi="Times New Roman" w:cs="Times New Roman"/>
          <w:sz w:val="24"/>
          <w:szCs w:val="24"/>
        </w:rPr>
        <w:t xml:space="preserve">Yes I will publicly trade such companies </w:t>
      </w:r>
      <w:r w:rsidR="00546D07" w:rsidRPr="00BF28B3">
        <w:rPr>
          <w:rFonts w:ascii="Times New Roman" w:hAnsi="Times New Roman" w:cs="Times New Roman"/>
          <w:sz w:val="24"/>
          <w:szCs w:val="24"/>
        </w:rPr>
        <w:t>because a good corporate governance facilitates prudent,</w:t>
      </w:r>
      <w:r w:rsidR="008D6960" w:rsidRPr="008D6960">
        <w:rPr>
          <w:rFonts w:ascii="Times New Roman" w:hAnsi="Times New Roman" w:cs="Times New Roman"/>
          <w:sz w:val="24"/>
          <w:szCs w:val="24"/>
        </w:rPr>
        <w:t xml:space="preserve"> </w:t>
      </w:r>
      <w:r w:rsidR="008D6960" w:rsidRPr="00BF28B3">
        <w:rPr>
          <w:rFonts w:ascii="Times New Roman" w:hAnsi="Times New Roman" w:cs="Times New Roman"/>
          <w:sz w:val="24"/>
          <w:szCs w:val="24"/>
        </w:rPr>
        <w:t>entrepreneurial</w:t>
      </w:r>
      <w:r w:rsidR="00546D07" w:rsidRPr="00BF28B3">
        <w:rPr>
          <w:rFonts w:ascii="Times New Roman" w:hAnsi="Times New Roman" w:cs="Times New Roman"/>
          <w:sz w:val="24"/>
          <w:szCs w:val="24"/>
        </w:rPr>
        <w:t xml:space="preserve"> </w:t>
      </w:r>
      <w:r w:rsidR="008D6960">
        <w:rPr>
          <w:rFonts w:ascii="Times New Roman" w:hAnsi="Times New Roman" w:cs="Times New Roman"/>
          <w:sz w:val="24"/>
          <w:szCs w:val="24"/>
        </w:rPr>
        <w:t xml:space="preserve">and </w:t>
      </w:r>
      <w:r w:rsidR="008D6960" w:rsidRPr="00BF28B3">
        <w:rPr>
          <w:rFonts w:ascii="Times New Roman" w:hAnsi="Times New Roman" w:cs="Times New Roman"/>
          <w:sz w:val="24"/>
          <w:szCs w:val="24"/>
        </w:rPr>
        <w:t>effective management</w:t>
      </w:r>
      <w:r w:rsidR="00546D07" w:rsidRPr="00BF28B3">
        <w:rPr>
          <w:rFonts w:ascii="Times New Roman" w:hAnsi="Times New Roman" w:cs="Times New Roman"/>
          <w:sz w:val="24"/>
          <w:szCs w:val="24"/>
        </w:rPr>
        <w:t xml:space="preserve"> which deliver</w:t>
      </w:r>
      <w:r w:rsidR="00A365F7">
        <w:rPr>
          <w:rFonts w:ascii="Times New Roman" w:hAnsi="Times New Roman" w:cs="Times New Roman"/>
          <w:sz w:val="24"/>
          <w:szCs w:val="24"/>
        </w:rPr>
        <w:t>s</w:t>
      </w:r>
      <w:r w:rsidR="00546D07" w:rsidRPr="00BF28B3">
        <w:rPr>
          <w:rFonts w:ascii="Times New Roman" w:hAnsi="Times New Roman" w:cs="Times New Roman"/>
          <w:sz w:val="24"/>
          <w:szCs w:val="24"/>
        </w:rPr>
        <w:t xml:space="preserve"> long-term success of the company. Moreover, a good corporative governance has many benefits which includes encouragement of positive behavior, capital cost reduction, improves top level decision making, Assures internal controls, enables well strategic planning and also it attr</w:t>
      </w:r>
      <w:r w:rsidR="00D60442">
        <w:rPr>
          <w:rFonts w:ascii="Times New Roman" w:hAnsi="Times New Roman" w:cs="Times New Roman"/>
          <w:sz w:val="24"/>
          <w:szCs w:val="24"/>
        </w:rPr>
        <w:t>acts directors who are talented.</w:t>
      </w:r>
    </w:p>
    <w:sectPr w:rsidR="00BB0B9E" w:rsidRPr="00BF2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11"/>
    <w:rsid w:val="001E7196"/>
    <w:rsid w:val="00210EB8"/>
    <w:rsid w:val="003328B8"/>
    <w:rsid w:val="004409BE"/>
    <w:rsid w:val="00546D07"/>
    <w:rsid w:val="005A77EE"/>
    <w:rsid w:val="00607053"/>
    <w:rsid w:val="00686311"/>
    <w:rsid w:val="006D544C"/>
    <w:rsid w:val="007B5876"/>
    <w:rsid w:val="008B7A51"/>
    <w:rsid w:val="008D6960"/>
    <w:rsid w:val="0090030F"/>
    <w:rsid w:val="00916F48"/>
    <w:rsid w:val="0096073F"/>
    <w:rsid w:val="00A365F7"/>
    <w:rsid w:val="00AD2333"/>
    <w:rsid w:val="00B75C8C"/>
    <w:rsid w:val="00BB0B9E"/>
    <w:rsid w:val="00BF28B3"/>
    <w:rsid w:val="00D60442"/>
    <w:rsid w:val="00D819A1"/>
    <w:rsid w:val="00D87B3D"/>
    <w:rsid w:val="00E9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65D24"/>
  <w15:chartTrackingRefBased/>
  <w15:docId w15:val="{C3959A6B-919F-40AB-80E6-62504E34B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0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821368">
          <w:marLeft w:val="0"/>
          <w:marRight w:val="0"/>
          <w:marTop w:val="0"/>
          <w:marBottom w:val="0"/>
          <w:divBdr>
            <w:top w:val="none" w:sz="0" w:space="0" w:color="auto"/>
            <w:left w:val="none" w:sz="0" w:space="0" w:color="auto"/>
            <w:bottom w:val="none" w:sz="0" w:space="0" w:color="auto"/>
            <w:right w:val="none" w:sz="0" w:space="0" w:color="auto"/>
          </w:divBdr>
          <w:divsChild>
            <w:div w:id="1052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5853">
      <w:bodyDiv w:val="1"/>
      <w:marLeft w:val="0"/>
      <w:marRight w:val="0"/>
      <w:marTop w:val="0"/>
      <w:marBottom w:val="0"/>
      <w:divBdr>
        <w:top w:val="none" w:sz="0" w:space="0" w:color="auto"/>
        <w:left w:val="none" w:sz="0" w:space="0" w:color="auto"/>
        <w:bottom w:val="none" w:sz="0" w:space="0" w:color="auto"/>
        <w:right w:val="none" w:sz="0" w:space="0" w:color="auto"/>
      </w:divBdr>
      <w:divsChild>
        <w:div w:id="78913075">
          <w:marLeft w:val="0"/>
          <w:marRight w:val="0"/>
          <w:marTop w:val="0"/>
          <w:marBottom w:val="0"/>
          <w:divBdr>
            <w:top w:val="none" w:sz="0" w:space="0" w:color="auto"/>
            <w:left w:val="none" w:sz="0" w:space="0" w:color="auto"/>
            <w:bottom w:val="none" w:sz="0" w:space="0" w:color="auto"/>
            <w:right w:val="none" w:sz="0" w:space="0" w:color="auto"/>
          </w:divBdr>
          <w:divsChild>
            <w:div w:id="110291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130050">
      <w:bodyDiv w:val="1"/>
      <w:marLeft w:val="0"/>
      <w:marRight w:val="0"/>
      <w:marTop w:val="0"/>
      <w:marBottom w:val="0"/>
      <w:divBdr>
        <w:top w:val="none" w:sz="0" w:space="0" w:color="auto"/>
        <w:left w:val="none" w:sz="0" w:space="0" w:color="auto"/>
        <w:bottom w:val="none" w:sz="0" w:space="0" w:color="auto"/>
        <w:right w:val="none" w:sz="0" w:space="0" w:color="auto"/>
      </w:divBdr>
      <w:divsChild>
        <w:div w:id="420949658">
          <w:marLeft w:val="0"/>
          <w:marRight w:val="0"/>
          <w:marTop w:val="0"/>
          <w:marBottom w:val="0"/>
          <w:divBdr>
            <w:top w:val="none" w:sz="0" w:space="0" w:color="auto"/>
            <w:left w:val="none" w:sz="0" w:space="0" w:color="auto"/>
            <w:bottom w:val="none" w:sz="0" w:space="0" w:color="auto"/>
            <w:right w:val="none" w:sz="0" w:space="0" w:color="auto"/>
          </w:divBdr>
          <w:divsChild>
            <w:div w:id="1313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94739">
      <w:bodyDiv w:val="1"/>
      <w:marLeft w:val="0"/>
      <w:marRight w:val="0"/>
      <w:marTop w:val="0"/>
      <w:marBottom w:val="0"/>
      <w:divBdr>
        <w:top w:val="none" w:sz="0" w:space="0" w:color="auto"/>
        <w:left w:val="none" w:sz="0" w:space="0" w:color="auto"/>
        <w:bottom w:val="none" w:sz="0" w:space="0" w:color="auto"/>
        <w:right w:val="none" w:sz="0" w:space="0" w:color="auto"/>
      </w:divBdr>
      <w:divsChild>
        <w:div w:id="108472636">
          <w:marLeft w:val="0"/>
          <w:marRight w:val="0"/>
          <w:marTop w:val="0"/>
          <w:marBottom w:val="0"/>
          <w:divBdr>
            <w:top w:val="none" w:sz="0" w:space="0" w:color="auto"/>
            <w:left w:val="none" w:sz="0" w:space="0" w:color="auto"/>
            <w:bottom w:val="none" w:sz="0" w:space="0" w:color="auto"/>
            <w:right w:val="none" w:sz="0" w:space="0" w:color="auto"/>
          </w:divBdr>
          <w:divsChild>
            <w:div w:id="3721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Tunic</cp:lastModifiedBy>
  <cp:revision>2</cp:revision>
  <dcterms:created xsi:type="dcterms:W3CDTF">2020-03-30T04:25:00Z</dcterms:created>
  <dcterms:modified xsi:type="dcterms:W3CDTF">2020-03-30T04:25:00Z</dcterms:modified>
</cp:coreProperties>
</file>