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BBA24" w14:textId="77777777" w:rsidR="00610129" w:rsidRDefault="00610129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249D751" w14:textId="25AA4B55" w:rsidR="00554DA0" w:rsidRDefault="00554DA0" w:rsidP="00554DA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18C77C" w14:textId="7EA99E16" w:rsidR="00235531" w:rsidRDefault="00235531" w:rsidP="00554DA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229B1E" w14:textId="0FEEDD5A" w:rsidR="00235531" w:rsidRDefault="00235531" w:rsidP="00554DA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AE8C5A" w14:textId="184B3D8D" w:rsidR="00235531" w:rsidRDefault="00235531" w:rsidP="00554DA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D42D5F" w14:textId="696C60DC" w:rsidR="00235531" w:rsidRPr="00610129" w:rsidRDefault="00235531" w:rsidP="0023553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1012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Meaning </w:t>
      </w:r>
      <w:r w:rsidRPr="00610129">
        <w:rPr>
          <w:rFonts w:ascii="Times New Roman" w:hAnsi="Times New Roman" w:cs="Times New Roman"/>
          <w:b/>
          <w:bCs/>
          <w:sz w:val="24"/>
          <w:szCs w:val="24"/>
          <w:lang w:val="en-GB"/>
        </w:rPr>
        <w:t>of Domain and Range</w:t>
      </w:r>
    </w:p>
    <w:p w14:paraId="1985106F" w14:textId="06DD4E16" w:rsidR="00235531" w:rsidRDefault="00235531" w:rsidP="00554DA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095AC9" w14:textId="77777777" w:rsidR="00235531" w:rsidRDefault="00235531" w:rsidP="00554DA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5200BA" w14:textId="77777777" w:rsidR="00554DA0" w:rsidRDefault="00554DA0" w:rsidP="00554DA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E077A5" w14:textId="35D5EF81" w:rsidR="00554DA0" w:rsidRPr="00202C3E" w:rsidRDefault="00554DA0" w:rsidP="00554DA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2C3E">
        <w:rPr>
          <w:rFonts w:ascii="Times New Roman" w:hAnsi="Times New Roman" w:cs="Times New Roman"/>
          <w:sz w:val="24"/>
          <w:szCs w:val="24"/>
        </w:rPr>
        <w:t>Student’s Name</w:t>
      </w:r>
    </w:p>
    <w:p w14:paraId="2E5AD2FA" w14:textId="77777777" w:rsidR="00554DA0" w:rsidRPr="00202C3E" w:rsidRDefault="00554DA0" w:rsidP="00554DA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2C3E">
        <w:rPr>
          <w:rFonts w:ascii="Times New Roman" w:hAnsi="Times New Roman" w:cs="Times New Roman"/>
          <w:sz w:val="24"/>
          <w:szCs w:val="24"/>
        </w:rPr>
        <w:t>University affiliation</w:t>
      </w:r>
    </w:p>
    <w:p w14:paraId="6D5C9915" w14:textId="77777777" w:rsidR="00554DA0" w:rsidRPr="00202C3E" w:rsidRDefault="00554DA0" w:rsidP="00554DA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2C3E">
        <w:rPr>
          <w:rFonts w:ascii="Times New Roman" w:hAnsi="Times New Roman" w:cs="Times New Roman"/>
          <w:sz w:val="24"/>
          <w:szCs w:val="24"/>
        </w:rPr>
        <w:t>Course name</w:t>
      </w:r>
    </w:p>
    <w:p w14:paraId="1469B9C9" w14:textId="77777777" w:rsidR="00554DA0" w:rsidRPr="00202C3E" w:rsidRDefault="00554DA0" w:rsidP="00554DA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2C3E">
        <w:rPr>
          <w:rFonts w:ascii="Times New Roman" w:hAnsi="Times New Roman" w:cs="Times New Roman"/>
          <w:sz w:val="24"/>
          <w:szCs w:val="24"/>
        </w:rPr>
        <w:t>Professor’s name</w:t>
      </w:r>
    </w:p>
    <w:p w14:paraId="370910F0" w14:textId="77777777" w:rsidR="00554DA0" w:rsidRPr="00202C3E" w:rsidRDefault="00554DA0" w:rsidP="00554DA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2C3E">
        <w:rPr>
          <w:rFonts w:ascii="Times New Roman" w:hAnsi="Times New Roman" w:cs="Times New Roman"/>
          <w:sz w:val="24"/>
          <w:szCs w:val="24"/>
        </w:rPr>
        <w:t>Date</w:t>
      </w:r>
    </w:p>
    <w:p w14:paraId="1A1F2B91" w14:textId="71DB9483" w:rsidR="00554DA0" w:rsidRDefault="00554DA0" w:rsidP="00554DA0">
      <w:pPr>
        <w:tabs>
          <w:tab w:val="left" w:pos="3675"/>
        </w:tabs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7F81148" w14:textId="5581C9A4" w:rsidR="00610129" w:rsidRDefault="00610129" w:rsidP="00235531">
      <w:pPr>
        <w:tabs>
          <w:tab w:val="left" w:pos="3675"/>
        </w:tabs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54DA0"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14:paraId="64A2E3AF" w14:textId="77777777" w:rsidR="00235531" w:rsidRPr="00610129" w:rsidRDefault="00235531" w:rsidP="0023553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10129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Meaning of Domain and Range</w:t>
      </w:r>
    </w:p>
    <w:p w14:paraId="3CE31513" w14:textId="5A4B3BBD" w:rsidR="00EE3A17" w:rsidRPr="00610129" w:rsidRDefault="00EE3A17" w:rsidP="00235531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610129">
        <w:rPr>
          <w:rFonts w:ascii="Times New Roman" w:hAnsi="Times New Roman" w:cs="Times New Roman"/>
          <w:sz w:val="24"/>
          <w:szCs w:val="24"/>
          <w:lang w:val="en-GB"/>
        </w:rPr>
        <w:t xml:space="preserve">Domain is a set of input value for which a </w:t>
      </w:r>
      <w:r w:rsidR="00610129" w:rsidRPr="00610129">
        <w:rPr>
          <w:rFonts w:ascii="Times New Roman" w:hAnsi="Times New Roman" w:cs="Times New Roman"/>
          <w:sz w:val="24"/>
          <w:szCs w:val="24"/>
          <w:lang w:val="en-GB"/>
        </w:rPr>
        <w:t>function</w:t>
      </w:r>
      <w:r w:rsidRPr="00610129">
        <w:rPr>
          <w:rFonts w:ascii="Times New Roman" w:hAnsi="Times New Roman" w:cs="Times New Roman"/>
          <w:sz w:val="24"/>
          <w:szCs w:val="24"/>
          <w:lang w:val="en-GB"/>
        </w:rPr>
        <w:t xml:space="preserve"> is defined, in a graph the input values are shown on the x-axis while range is a set of output values shown on y-axis. </w:t>
      </w:r>
    </w:p>
    <w:p w14:paraId="2F5FFF69" w14:textId="6E0112BF" w:rsidR="00EE3A17" w:rsidRPr="00610129" w:rsidRDefault="00EE3A17" w:rsidP="0023553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1012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Advantage </w:t>
      </w:r>
      <w:r w:rsidR="00965A0D" w:rsidRPr="00610129">
        <w:rPr>
          <w:rFonts w:ascii="Times New Roman" w:hAnsi="Times New Roman" w:cs="Times New Roman"/>
          <w:b/>
          <w:bCs/>
          <w:sz w:val="24"/>
          <w:szCs w:val="24"/>
          <w:lang w:val="en-GB"/>
        </w:rPr>
        <w:t>o</w:t>
      </w:r>
      <w:r w:rsidRPr="00610129">
        <w:rPr>
          <w:rFonts w:ascii="Times New Roman" w:hAnsi="Times New Roman" w:cs="Times New Roman"/>
          <w:b/>
          <w:bCs/>
          <w:sz w:val="24"/>
          <w:szCs w:val="24"/>
          <w:lang w:val="en-GB"/>
        </w:rPr>
        <w:t>f function notation</w:t>
      </w:r>
    </w:p>
    <w:p w14:paraId="3A3925C5" w14:textId="11057AA7" w:rsidR="00965A0D" w:rsidRPr="00610129" w:rsidRDefault="00965A0D" w:rsidP="0023553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10129">
        <w:rPr>
          <w:rFonts w:ascii="Times New Roman" w:hAnsi="Times New Roman" w:cs="Times New Roman"/>
          <w:sz w:val="24"/>
          <w:szCs w:val="24"/>
          <w:lang w:val="en-GB"/>
        </w:rPr>
        <w:t xml:space="preserve">It allows names for individual functions to avoid confusion of the function being examined. names have different letters for example </w:t>
      </w:r>
      <w:r w:rsidRPr="00610129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f(x) </w:t>
      </w:r>
      <w:r w:rsidRPr="00610129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Pr="00610129">
        <w:rPr>
          <w:rFonts w:ascii="Times New Roman" w:hAnsi="Times New Roman" w:cs="Times New Roman"/>
          <w:i/>
          <w:iCs/>
          <w:sz w:val="24"/>
          <w:szCs w:val="24"/>
          <w:lang w:val="en-GB"/>
        </w:rPr>
        <w:t>g(x)</w:t>
      </w:r>
    </w:p>
    <w:p w14:paraId="015137C5" w14:textId="057EB261" w:rsidR="00965A0D" w:rsidRPr="00610129" w:rsidRDefault="00965A0D" w:rsidP="0023553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10129">
        <w:rPr>
          <w:rFonts w:ascii="Times New Roman" w:hAnsi="Times New Roman" w:cs="Times New Roman"/>
          <w:sz w:val="24"/>
          <w:szCs w:val="24"/>
          <w:lang w:val="en-GB"/>
        </w:rPr>
        <w:t xml:space="preserve">It identifies the independent variable in a </w:t>
      </w:r>
      <w:r w:rsidR="006F2980" w:rsidRPr="00610129">
        <w:rPr>
          <w:rFonts w:ascii="Times New Roman" w:hAnsi="Times New Roman" w:cs="Times New Roman"/>
          <w:sz w:val="24"/>
          <w:szCs w:val="24"/>
          <w:lang w:val="en-GB"/>
        </w:rPr>
        <w:t>problem</w:t>
      </w:r>
    </w:p>
    <w:p w14:paraId="0EC3BB0F" w14:textId="761CF42A" w:rsidR="00610129" w:rsidRPr="00610129" w:rsidRDefault="00965A0D" w:rsidP="0023553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10129">
        <w:rPr>
          <w:rFonts w:ascii="Times New Roman" w:hAnsi="Times New Roman" w:cs="Times New Roman"/>
          <w:sz w:val="24"/>
          <w:szCs w:val="24"/>
          <w:lang w:val="en-GB"/>
        </w:rPr>
        <w:t xml:space="preserve">It states the element of the function to be examined for example find </w:t>
      </w:r>
      <w:proofErr w:type="gramStart"/>
      <w:r w:rsidR="006F2980" w:rsidRPr="00610129">
        <w:rPr>
          <w:rFonts w:ascii="Times New Roman" w:hAnsi="Times New Roman" w:cs="Times New Roman"/>
          <w:i/>
          <w:iCs/>
          <w:sz w:val="24"/>
          <w:szCs w:val="24"/>
          <w:lang w:val="en-GB"/>
        </w:rPr>
        <w:t>f(</w:t>
      </w:r>
      <w:proofErr w:type="gramEnd"/>
      <w:r w:rsidR="006F2980" w:rsidRPr="00610129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3) </w:t>
      </w:r>
      <w:r w:rsidR="006F2980" w:rsidRPr="00610129">
        <w:rPr>
          <w:rFonts w:ascii="Times New Roman" w:hAnsi="Times New Roman" w:cs="Times New Roman"/>
          <w:sz w:val="24"/>
          <w:szCs w:val="24"/>
          <w:lang w:val="en-GB"/>
        </w:rPr>
        <w:t xml:space="preserve">when </w:t>
      </w:r>
      <w:r w:rsidR="006F2980" w:rsidRPr="00610129">
        <w:rPr>
          <w:rFonts w:ascii="Times New Roman" w:hAnsi="Times New Roman" w:cs="Times New Roman"/>
          <w:i/>
          <w:iCs/>
          <w:sz w:val="24"/>
          <w:szCs w:val="24"/>
          <w:lang w:val="en-GB"/>
        </w:rPr>
        <w:t>f(x)=4x</w:t>
      </w:r>
      <w:r w:rsidR="006F2980" w:rsidRPr="00610129">
        <w:rPr>
          <w:rFonts w:ascii="Times New Roman" w:hAnsi="Times New Roman" w:cs="Times New Roman"/>
          <w:sz w:val="24"/>
          <w:szCs w:val="24"/>
          <w:lang w:val="en-GB"/>
        </w:rPr>
        <w:t xml:space="preserve"> which means the same as Find y when x=3, for y=4x</w:t>
      </w:r>
    </w:p>
    <w:p w14:paraId="4FCFDBE7" w14:textId="77777777" w:rsidR="00610129" w:rsidRPr="00610129" w:rsidRDefault="00610129" w:rsidP="0023553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59E6248" w14:textId="418B5828" w:rsidR="00F94965" w:rsidRPr="00610129" w:rsidRDefault="004F411D" w:rsidP="00235531">
      <w:pPr>
        <w:pStyle w:val="ListParagraph"/>
        <w:spacing w:line="480" w:lineRule="auto"/>
        <w:ind w:left="360" w:firstLine="360"/>
        <w:rPr>
          <w:rFonts w:ascii="Times New Roman" w:hAnsi="Times New Roman" w:cs="Times New Roman"/>
          <w:sz w:val="24"/>
          <w:szCs w:val="24"/>
          <w:lang w:val="en-GB"/>
        </w:rPr>
      </w:pPr>
      <w:r w:rsidRPr="00610129">
        <w:rPr>
          <w:rFonts w:ascii="Times New Roman" w:hAnsi="Times New Roman" w:cs="Times New Roman"/>
          <w:sz w:val="24"/>
          <w:szCs w:val="24"/>
          <w:lang w:val="en-GB"/>
        </w:rPr>
        <w:t xml:space="preserve">From the year 1995 to the year 2006 the amounts of nitrogen </w:t>
      </w:r>
      <w:r w:rsidR="00610129" w:rsidRPr="00610129">
        <w:rPr>
          <w:rFonts w:ascii="Times New Roman" w:hAnsi="Times New Roman" w:cs="Times New Roman"/>
          <w:sz w:val="24"/>
          <w:szCs w:val="24"/>
          <w:lang w:val="en-GB"/>
        </w:rPr>
        <w:t>have</w:t>
      </w:r>
      <w:r w:rsidRPr="00610129">
        <w:rPr>
          <w:rFonts w:ascii="Times New Roman" w:hAnsi="Times New Roman" w:cs="Times New Roman"/>
          <w:sz w:val="24"/>
          <w:szCs w:val="24"/>
          <w:lang w:val="en-GB"/>
        </w:rPr>
        <w:t xml:space="preserve"> increased in the atmosphere due to high usage of nitrogenous pollutants in the industries this is due to </w:t>
      </w:r>
      <w:r w:rsidR="00610129" w:rsidRPr="00610129">
        <w:rPr>
          <w:rFonts w:ascii="Times New Roman" w:hAnsi="Times New Roman" w:cs="Times New Roman"/>
          <w:sz w:val="24"/>
          <w:szCs w:val="24"/>
          <w:lang w:val="en-GB"/>
        </w:rPr>
        <w:t>increased</w:t>
      </w:r>
      <w:r w:rsidRPr="00610129">
        <w:rPr>
          <w:rFonts w:ascii="Times New Roman" w:hAnsi="Times New Roman" w:cs="Times New Roman"/>
          <w:sz w:val="24"/>
          <w:szCs w:val="24"/>
          <w:lang w:val="en-GB"/>
        </w:rPr>
        <w:t xml:space="preserve"> number of industries. Oxygen levels have consequently decreased in the environment over the years. The amount of </w:t>
      </w:r>
      <w:r w:rsidR="00610129" w:rsidRPr="00610129">
        <w:rPr>
          <w:rFonts w:ascii="Times New Roman" w:hAnsi="Times New Roman" w:cs="Times New Roman"/>
          <w:sz w:val="24"/>
          <w:szCs w:val="24"/>
          <w:lang w:val="en-GB"/>
        </w:rPr>
        <w:t>argon</w:t>
      </w:r>
      <w:r w:rsidRPr="00610129">
        <w:rPr>
          <w:rFonts w:ascii="Times New Roman" w:hAnsi="Times New Roman" w:cs="Times New Roman"/>
          <w:sz w:val="24"/>
          <w:szCs w:val="24"/>
          <w:lang w:val="en-GB"/>
        </w:rPr>
        <w:t xml:space="preserve"> gases has remained constant over the years </w:t>
      </w:r>
      <w:r w:rsidRPr="00610129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reason being that inert gases don’t react with metals or </w:t>
      </w:r>
      <w:r w:rsidR="00610129" w:rsidRPr="00610129">
        <w:rPr>
          <w:rFonts w:ascii="Times New Roman" w:hAnsi="Times New Roman" w:cs="Times New Roman"/>
          <w:sz w:val="24"/>
          <w:szCs w:val="24"/>
          <w:lang w:val="en-GB"/>
        </w:rPr>
        <w:t>non-metals</w:t>
      </w:r>
      <w:r w:rsidRPr="0061012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160A0" w:rsidRPr="00610129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1084BAA" wp14:editId="23A4B79B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B671BCB" w14:textId="7DA21BA0" w:rsidR="00031750" w:rsidRPr="00610129" w:rsidRDefault="00031750" w:rsidP="00F94965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14:paraId="27D91676" w14:textId="64ACA255" w:rsidR="00031750" w:rsidRPr="00610129" w:rsidRDefault="00031750" w:rsidP="00235531">
      <w:pPr>
        <w:pStyle w:val="ListParagraph"/>
        <w:spacing w:after="0" w:line="48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610129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610129" w:rsidRPr="00610129">
        <w:rPr>
          <w:rFonts w:ascii="Times New Roman" w:hAnsi="Times New Roman" w:cs="Times New Roman"/>
          <w:sz w:val="24"/>
          <w:szCs w:val="24"/>
          <w:lang w:val="en-GB"/>
        </w:rPr>
        <w:t>function</w:t>
      </w:r>
      <w:r w:rsidRPr="006101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0129">
        <w:rPr>
          <w:rFonts w:ascii="Times New Roman" w:hAnsi="Times New Roman" w:cs="Times New Roman"/>
          <w:sz w:val="24"/>
          <w:szCs w:val="24"/>
          <w:lang w:val="en-US"/>
        </w:rPr>
        <w:t>f(X) = 0.1003x - 123.22 shows the rise in nitrogen over the years, the function f(X) = -0.0903x + 201.96 shows the decrease of oxygen levels and the function f(X) = 0.0003x + 0.1989</w:t>
      </w:r>
      <w:r w:rsidR="006101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0129">
        <w:rPr>
          <w:rFonts w:ascii="Times New Roman" w:hAnsi="Times New Roman" w:cs="Times New Roman"/>
          <w:sz w:val="24"/>
          <w:szCs w:val="24"/>
          <w:lang w:val="en-US"/>
        </w:rPr>
        <w:t>Show</w:t>
      </w:r>
      <w:r w:rsidR="00610129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Pr="00610129">
        <w:rPr>
          <w:rFonts w:ascii="Times New Roman" w:hAnsi="Times New Roman" w:cs="Times New Roman"/>
          <w:sz w:val="24"/>
          <w:szCs w:val="24"/>
          <w:lang w:val="en-US"/>
        </w:rPr>
        <w:t>the constant levels of argon gases.</w:t>
      </w:r>
    </w:p>
    <w:p w14:paraId="39735B5B" w14:textId="0165144B" w:rsidR="00031750" w:rsidRPr="00235531" w:rsidRDefault="00235531" w:rsidP="00235531">
      <w:pPr>
        <w:pStyle w:val="ListParagraph"/>
        <w:spacing w:after="0" w:line="48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35531"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</w:p>
    <w:p w14:paraId="2FE06CFF" w14:textId="089C031C" w:rsidR="00235531" w:rsidRPr="00610129" w:rsidRDefault="00235531" w:rsidP="00235531">
      <w:pPr>
        <w:pStyle w:val="ListParagraph"/>
        <w:spacing w:after="0" w:line="48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Alajmi, A. H. (2019). Twelfth Grade Kuwaiti Students’ Identification of Domain and Range in Graphical Representation of Function and the Meaning they Ascribe to them.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Journal of Educational and Psychological Studies [JEPS]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13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(3), 576-591.</w:t>
      </w:r>
    </w:p>
    <w:p w14:paraId="4F0AC402" w14:textId="19849019" w:rsidR="00031750" w:rsidRPr="00610129" w:rsidRDefault="00031750" w:rsidP="00F94965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GB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</w:p>
    <w:sectPr w:rsidR="00031750" w:rsidRPr="006101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97D0F"/>
    <w:multiLevelType w:val="hybridMultilevel"/>
    <w:tmpl w:val="DC286F0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17"/>
    <w:rsid w:val="00031750"/>
    <w:rsid w:val="001F4E5D"/>
    <w:rsid w:val="00235531"/>
    <w:rsid w:val="004F411D"/>
    <w:rsid w:val="00554DA0"/>
    <w:rsid w:val="00610129"/>
    <w:rsid w:val="006F2980"/>
    <w:rsid w:val="00965A0D"/>
    <w:rsid w:val="00B160A0"/>
    <w:rsid w:val="00EE3A17"/>
    <w:rsid w:val="00F9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61CC0"/>
  <w15:chartTrackingRefBased/>
  <w15:docId w15:val="{3AAB3A52-07C4-4363-9C36-FE3DA93E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A0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65A0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3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8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% Nitrogen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intercept val="0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1"/>
            <c:trendlineLbl>
              <c:layout>
                <c:manualLayout>
                  <c:x val="-0.16525462962962964"/>
                  <c:y val="1.1904761904761904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f(X) = 0.1003x - 123.22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Sheet1!$A$2:$A$13</c:f>
              <c:numCache>
                <c:formatCode>General</c:formatCode>
                <c:ptCount val="12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  <c:pt idx="8">
                  <c:v>2003</c:v>
                </c:pt>
                <c:pt idx="9">
                  <c:v>2004</c:v>
                </c:pt>
                <c:pt idx="10">
                  <c:v>2005</c:v>
                </c:pt>
                <c:pt idx="11">
                  <c:v>2006</c:v>
                </c:pt>
              </c:numCache>
            </c:numRef>
          </c:xVal>
          <c:yVal>
            <c:numRef>
              <c:f>Sheet1!$B$2:$B$13</c:f>
              <c:numCache>
                <c:formatCode>General</c:formatCode>
                <c:ptCount val="12"/>
                <c:pt idx="0">
                  <c:v>77</c:v>
                </c:pt>
                <c:pt idx="1">
                  <c:v>77.05</c:v>
                </c:pt>
                <c:pt idx="2">
                  <c:v>77.2</c:v>
                </c:pt>
                <c:pt idx="3">
                  <c:v>77.3</c:v>
                </c:pt>
                <c:pt idx="4">
                  <c:v>77.34</c:v>
                </c:pt>
                <c:pt idx="5">
                  <c:v>77.48</c:v>
                </c:pt>
                <c:pt idx="6">
                  <c:v>77.58</c:v>
                </c:pt>
                <c:pt idx="7">
                  <c:v>77.64</c:v>
                </c:pt>
                <c:pt idx="8">
                  <c:v>77.819999999999993</c:v>
                </c:pt>
                <c:pt idx="9">
                  <c:v>77.900000000000006</c:v>
                </c:pt>
                <c:pt idx="10">
                  <c:v>77.95</c:v>
                </c:pt>
                <c:pt idx="11">
                  <c:v>78.099999999999994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9617-4E90-903C-08E62E771AE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Oxygen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1"/>
            <c:trendlineLbl>
              <c:layout>
                <c:manualLayout>
                  <c:x val="-2.5694444444445295E-3"/>
                  <c:y val="2.2406574178227723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f(X) = -0.0903x + 201.96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Sheet1!$A$2:$A$13</c:f>
              <c:numCache>
                <c:formatCode>General</c:formatCode>
                <c:ptCount val="12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  <c:pt idx="8">
                  <c:v>2003</c:v>
                </c:pt>
                <c:pt idx="9">
                  <c:v>2004</c:v>
                </c:pt>
                <c:pt idx="10">
                  <c:v>2005</c:v>
                </c:pt>
                <c:pt idx="11">
                  <c:v>2006</c:v>
                </c:pt>
              </c:numCache>
            </c:numRef>
          </c:xVal>
          <c:yVal>
            <c:numRef>
              <c:f>Sheet1!$C$2:$C$13</c:f>
              <c:numCache>
                <c:formatCode>General</c:formatCode>
                <c:ptCount val="12"/>
                <c:pt idx="0">
                  <c:v>21.86</c:v>
                </c:pt>
                <c:pt idx="1">
                  <c:v>21.75</c:v>
                </c:pt>
                <c:pt idx="2">
                  <c:v>21.62</c:v>
                </c:pt>
                <c:pt idx="3">
                  <c:v>21.6</c:v>
                </c:pt>
                <c:pt idx="4">
                  <c:v>21.48</c:v>
                </c:pt>
                <c:pt idx="5">
                  <c:v>21.44</c:v>
                </c:pt>
                <c:pt idx="6">
                  <c:v>21.3</c:v>
                </c:pt>
                <c:pt idx="7">
                  <c:v>21.22</c:v>
                </c:pt>
                <c:pt idx="8">
                  <c:v>21.1</c:v>
                </c:pt>
                <c:pt idx="9">
                  <c:v>21.05</c:v>
                </c:pt>
                <c:pt idx="10">
                  <c:v>21</c:v>
                </c:pt>
                <c:pt idx="11">
                  <c:v>20.8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9617-4E90-903C-08E62E771AE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% Argon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chemeClr val="accent3"/>
                </a:solidFill>
                <a:prstDash val="sysDot"/>
              </a:ln>
              <a:effectLst/>
            </c:spPr>
            <c:trendlineType val="linear"/>
            <c:dispRSqr val="0"/>
            <c:dispEq val="1"/>
            <c:trendlineLbl>
              <c:layout>
                <c:manualLayout>
                  <c:x val="-3.2094998541848933E-2"/>
                  <c:y val="-6.9887514060742409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f(X) = 0.0003x + 0.1989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Sheet1!$A$2:$A$13</c:f>
              <c:numCache>
                <c:formatCode>General</c:formatCode>
                <c:ptCount val="12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  <c:pt idx="8">
                  <c:v>2003</c:v>
                </c:pt>
                <c:pt idx="9">
                  <c:v>2004</c:v>
                </c:pt>
                <c:pt idx="10">
                  <c:v>2005</c:v>
                </c:pt>
                <c:pt idx="11">
                  <c:v>2006</c:v>
                </c:pt>
              </c:numCache>
            </c:numRef>
          </c:xVal>
          <c:yVal>
            <c:numRef>
              <c:f>Sheet1!$D$2:$D$13</c:f>
              <c:numCache>
                <c:formatCode>General</c:formatCode>
                <c:ptCount val="12"/>
                <c:pt idx="0">
                  <c:v>0.9</c:v>
                </c:pt>
                <c:pt idx="1">
                  <c:v>0.9</c:v>
                </c:pt>
                <c:pt idx="2">
                  <c:v>0.89</c:v>
                </c:pt>
                <c:pt idx="3">
                  <c:v>0.9</c:v>
                </c:pt>
                <c:pt idx="4">
                  <c:v>0.89</c:v>
                </c:pt>
                <c:pt idx="5">
                  <c:v>0.9</c:v>
                </c:pt>
                <c:pt idx="6">
                  <c:v>0.9</c:v>
                </c:pt>
                <c:pt idx="7">
                  <c:v>0.9</c:v>
                </c:pt>
                <c:pt idx="8">
                  <c:v>0.9</c:v>
                </c:pt>
                <c:pt idx="9">
                  <c:v>0.9</c:v>
                </c:pt>
                <c:pt idx="10">
                  <c:v>0.9</c:v>
                </c:pt>
                <c:pt idx="11">
                  <c:v>0.9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9617-4E90-903C-08E62E771A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8503864"/>
        <c:axId val="258502552"/>
      </c:scatterChart>
      <c:valAx>
        <c:axId val="258503864"/>
        <c:scaling>
          <c:orientation val="minMax"/>
          <c:max val="2006"/>
          <c:min val="1995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YEARS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8502552"/>
        <c:crosses val="autoZero"/>
        <c:crossBetween val="midCat"/>
      </c:valAx>
      <c:valAx>
        <c:axId val="258502552"/>
        <c:scaling>
          <c:orientation val="minMax"/>
          <c:max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% of Nitrogen,oxygen and argon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12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850386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Sigeo</dc:creator>
  <cp:keywords/>
  <dc:description/>
  <cp:lastModifiedBy>Windows User</cp:lastModifiedBy>
  <cp:revision>2</cp:revision>
  <dcterms:created xsi:type="dcterms:W3CDTF">2021-04-19T19:37:00Z</dcterms:created>
  <dcterms:modified xsi:type="dcterms:W3CDTF">2021-04-19T19:37:00Z</dcterms:modified>
</cp:coreProperties>
</file>