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083B2" w14:textId="15C507B2" w:rsidR="007651A1" w:rsidRDefault="00144241" w:rsidP="00144241">
      <w:pPr>
        <w:rPr>
          <w:b/>
          <w:bCs/>
        </w:rPr>
      </w:pPr>
      <w:r w:rsidRPr="00144241">
        <w:rPr>
          <w:b/>
          <w:bCs/>
        </w:rPr>
        <w:t xml:space="preserve">GUIDELINES: </w:t>
      </w:r>
    </w:p>
    <w:p w14:paraId="42C4E838" w14:textId="170B228E" w:rsidR="00144241" w:rsidRPr="00144241" w:rsidRDefault="00144241" w:rsidP="00144241">
      <w:pPr>
        <w:rPr>
          <w:b/>
          <w:bCs/>
        </w:rPr>
      </w:pPr>
      <w:r>
        <w:rPr>
          <w:b/>
          <w:bCs/>
        </w:rPr>
        <w:t xml:space="preserve">My part is question 1 only and highlighted in yellow. I need a </w:t>
      </w:r>
      <w:proofErr w:type="gramStart"/>
      <w:r>
        <w:rPr>
          <w:b/>
          <w:bCs/>
        </w:rPr>
        <w:t>one page</w:t>
      </w:r>
      <w:proofErr w:type="gramEnd"/>
      <w:r>
        <w:rPr>
          <w:b/>
          <w:bCs/>
        </w:rPr>
        <w:t xml:space="preserve"> report and a visual presentation with notes for presenting. </w:t>
      </w:r>
    </w:p>
    <w:p w14:paraId="2F512778" w14:textId="5763EAA1" w:rsidR="00144241" w:rsidRDefault="00144241" w:rsidP="00144241"/>
    <w:tbl>
      <w:tblPr>
        <w:tblW w:w="4905" w:type="pct"/>
        <w:tblCellSpacing w:w="15" w:type="dxa"/>
        <w:tblBorders>
          <w:top w:val="single" w:sz="6" w:space="0" w:color="C1C7CD"/>
          <w:left w:val="single" w:sz="6" w:space="0" w:color="C1C7CD"/>
          <w:bottom w:val="single" w:sz="6" w:space="0" w:color="C1C7CD"/>
          <w:right w:val="single" w:sz="6" w:space="0" w:color="C1C7CD"/>
        </w:tblBorders>
        <w:tblCellMar>
          <w:top w:w="15" w:type="dxa"/>
          <w:left w:w="15" w:type="dxa"/>
          <w:bottom w:w="15" w:type="dxa"/>
          <w:right w:w="15" w:type="dxa"/>
        </w:tblCellMar>
        <w:tblLook w:val="04A0" w:firstRow="1" w:lastRow="0" w:firstColumn="1" w:lastColumn="0" w:noHBand="0" w:noVBand="1"/>
      </w:tblPr>
      <w:tblGrid>
        <w:gridCol w:w="415"/>
        <w:gridCol w:w="8761"/>
      </w:tblGrid>
      <w:tr w:rsidR="009F5FB8" w:rsidRPr="007651A1" w14:paraId="6378B1F0" w14:textId="77777777" w:rsidTr="00550408">
        <w:trPr>
          <w:tblCellSpacing w:w="15" w:type="dxa"/>
        </w:trPr>
        <w:tc>
          <w:tcPr>
            <w:tcW w:w="370" w:type="dxa"/>
            <w:tcBorders>
              <w:top w:val="single" w:sz="2" w:space="0" w:color="C1C7CD"/>
              <w:left w:val="single" w:sz="2" w:space="0" w:color="C1C7CD"/>
              <w:bottom w:val="single" w:sz="2" w:space="0" w:color="C1C7CD"/>
              <w:right w:val="single" w:sz="2" w:space="0" w:color="C1C7CD"/>
            </w:tcBorders>
            <w:shd w:val="clear" w:color="auto" w:fill="F0F1F3"/>
            <w:tcMar>
              <w:top w:w="75" w:type="dxa"/>
              <w:left w:w="120" w:type="dxa"/>
              <w:bottom w:w="75" w:type="dxa"/>
              <w:right w:w="120" w:type="dxa"/>
            </w:tcMar>
            <w:hideMark/>
          </w:tcPr>
          <w:p w14:paraId="6B7178D7" w14:textId="77777777" w:rsidR="009F5FB8" w:rsidRPr="007651A1" w:rsidRDefault="009F5FB8" w:rsidP="00062616">
            <w:pPr>
              <w:spacing w:after="0" w:line="240" w:lineRule="auto"/>
              <w:rPr>
                <w:rFonts w:ascii="Times New Roman" w:eastAsia="Times New Roman" w:hAnsi="Times New Roman" w:cs="Times New Roman"/>
                <w:sz w:val="24"/>
                <w:szCs w:val="24"/>
              </w:rPr>
            </w:pPr>
            <w:r w:rsidRPr="007651A1">
              <w:rPr>
                <w:rFonts w:ascii="Times New Roman" w:eastAsia="Times New Roman" w:hAnsi="Times New Roman" w:cs="Times New Roman"/>
                <w:b/>
                <w:bCs/>
                <w:sz w:val="24"/>
                <w:szCs w:val="24"/>
              </w:rPr>
              <w:t>#</w:t>
            </w:r>
          </w:p>
        </w:tc>
        <w:tc>
          <w:tcPr>
            <w:tcW w:w="8717" w:type="dxa"/>
            <w:tcBorders>
              <w:top w:val="single" w:sz="2" w:space="0" w:color="C1C7CD"/>
              <w:left w:val="single" w:sz="6" w:space="0" w:color="C1C7CD"/>
              <w:bottom w:val="single" w:sz="2" w:space="0" w:color="C1C7CD"/>
              <w:right w:val="single" w:sz="2" w:space="0" w:color="C1C7CD"/>
            </w:tcBorders>
            <w:shd w:val="clear" w:color="auto" w:fill="F0F1F3"/>
            <w:tcMar>
              <w:top w:w="75" w:type="dxa"/>
              <w:left w:w="120" w:type="dxa"/>
              <w:bottom w:w="75" w:type="dxa"/>
              <w:right w:w="120" w:type="dxa"/>
            </w:tcMar>
            <w:hideMark/>
          </w:tcPr>
          <w:p w14:paraId="7B35CAC3" w14:textId="77777777" w:rsidR="009F5FB8" w:rsidRPr="007651A1" w:rsidRDefault="009F5FB8" w:rsidP="00062616">
            <w:pPr>
              <w:spacing w:after="0" w:line="240" w:lineRule="auto"/>
              <w:rPr>
                <w:rFonts w:ascii="Times New Roman" w:eastAsia="Times New Roman" w:hAnsi="Times New Roman" w:cs="Times New Roman"/>
                <w:sz w:val="24"/>
                <w:szCs w:val="24"/>
              </w:rPr>
            </w:pPr>
            <w:r w:rsidRPr="007651A1">
              <w:rPr>
                <w:rFonts w:ascii="Times New Roman" w:eastAsia="Times New Roman" w:hAnsi="Times New Roman" w:cs="Times New Roman"/>
                <w:b/>
                <w:bCs/>
                <w:sz w:val="24"/>
                <w:szCs w:val="24"/>
              </w:rPr>
              <w:t>Case study OS MBA 522 (2021)</w:t>
            </w:r>
          </w:p>
        </w:tc>
      </w:tr>
      <w:tr w:rsidR="009F5FB8" w:rsidRPr="007651A1" w14:paraId="0534B9F3" w14:textId="77777777" w:rsidTr="00550408">
        <w:trPr>
          <w:tblCellSpacing w:w="15" w:type="dxa"/>
        </w:trPr>
        <w:tc>
          <w:tcPr>
            <w:tcW w:w="370" w:type="dxa"/>
            <w:tcBorders>
              <w:top w:val="single" w:sz="6" w:space="0" w:color="C1C7CD"/>
              <w:left w:val="single" w:sz="2" w:space="0" w:color="C1C7CD"/>
              <w:bottom w:val="single" w:sz="2" w:space="0" w:color="C1C7CD"/>
              <w:right w:val="single" w:sz="2" w:space="0" w:color="C1C7CD"/>
            </w:tcBorders>
            <w:tcMar>
              <w:top w:w="75" w:type="dxa"/>
              <w:left w:w="120" w:type="dxa"/>
              <w:bottom w:w="75" w:type="dxa"/>
              <w:right w:w="120" w:type="dxa"/>
            </w:tcMar>
            <w:hideMark/>
          </w:tcPr>
          <w:p w14:paraId="284F1FE7" w14:textId="77777777" w:rsidR="009F5FB8" w:rsidRPr="007651A1" w:rsidRDefault="009F5FB8" w:rsidP="00062616">
            <w:pPr>
              <w:spacing w:after="0" w:line="240" w:lineRule="auto"/>
              <w:rPr>
                <w:rFonts w:ascii="Times New Roman" w:eastAsia="Times New Roman" w:hAnsi="Times New Roman" w:cs="Times New Roman"/>
                <w:sz w:val="24"/>
                <w:szCs w:val="24"/>
              </w:rPr>
            </w:pPr>
            <w:r w:rsidRPr="007651A1">
              <w:rPr>
                <w:rFonts w:ascii="Times New Roman" w:eastAsia="Times New Roman" w:hAnsi="Times New Roman" w:cs="Times New Roman"/>
                <w:sz w:val="24"/>
                <w:szCs w:val="24"/>
              </w:rPr>
              <w:t>1</w:t>
            </w:r>
          </w:p>
        </w:tc>
        <w:tc>
          <w:tcPr>
            <w:tcW w:w="8717" w:type="dxa"/>
            <w:tcBorders>
              <w:top w:val="single" w:sz="6" w:space="0" w:color="C1C7CD"/>
              <w:left w:val="single" w:sz="6" w:space="0" w:color="C1C7CD"/>
              <w:bottom w:val="single" w:sz="2" w:space="0" w:color="C1C7CD"/>
              <w:right w:val="single" w:sz="2" w:space="0" w:color="C1C7CD"/>
            </w:tcBorders>
            <w:tcMar>
              <w:top w:w="75" w:type="dxa"/>
              <w:left w:w="120" w:type="dxa"/>
              <w:bottom w:w="75" w:type="dxa"/>
              <w:right w:w="120" w:type="dxa"/>
            </w:tcMar>
            <w:hideMark/>
          </w:tcPr>
          <w:p w14:paraId="7E87A0FA" w14:textId="77777777" w:rsidR="009F5FB8" w:rsidRPr="007651A1" w:rsidRDefault="009F5FB8" w:rsidP="00062616">
            <w:pPr>
              <w:spacing w:after="0" w:line="240" w:lineRule="auto"/>
              <w:rPr>
                <w:rFonts w:ascii="Times New Roman" w:eastAsia="Times New Roman" w:hAnsi="Times New Roman" w:cs="Times New Roman"/>
                <w:sz w:val="24"/>
                <w:szCs w:val="24"/>
              </w:rPr>
            </w:pPr>
            <w:r w:rsidRPr="007651A1">
              <w:rPr>
                <w:rFonts w:ascii="Times New Roman" w:eastAsia="Times New Roman" w:hAnsi="Times New Roman" w:cs="Times New Roman"/>
                <w:b/>
                <w:bCs/>
                <w:sz w:val="24"/>
                <w:szCs w:val="24"/>
              </w:rPr>
              <w:t>Case title: Alden Products, Inc.-European Manufacturing</w:t>
            </w:r>
          </w:p>
          <w:p w14:paraId="3437A2A3" w14:textId="77777777" w:rsidR="009F5FB8" w:rsidRPr="007651A1" w:rsidRDefault="009F5FB8" w:rsidP="00062616">
            <w:pPr>
              <w:spacing w:after="0" w:line="240" w:lineRule="auto"/>
              <w:rPr>
                <w:rFonts w:ascii="Times New Roman" w:eastAsia="Times New Roman" w:hAnsi="Times New Roman" w:cs="Times New Roman"/>
                <w:sz w:val="24"/>
                <w:szCs w:val="24"/>
              </w:rPr>
            </w:pPr>
            <w:r w:rsidRPr="007651A1">
              <w:rPr>
                <w:rFonts w:ascii="Times New Roman" w:eastAsia="Times New Roman" w:hAnsi="Times New Roman" w:cs="Times New Roman"/>
                <w:b/>
                <w:bCs/>
                <w:sz w:val="24"/>
                <w:szCs w:val="24"/>
              </w:rPr>
              <w:t>Authors:</w:t>
            </w:r>
            <w:r w:rsidRPr="007651A1">
              <w:rPr>
                <w:rFonts w:ascii="Times New Roman" w:eastAsia="Times New Roman" w:hAnsi="Times New Roman" w:cs="Times New Roman"/>
                <w:sz w:val="24"/>
                <w:szCs w:val="24"/>
              </w:rPr>
              <w:t xml:space="preserve"> H. Kent Bowen; Jonathan P. </w:t>
            </w:r>
            <w:proofErr w:type="spellStart"/>
            <w:r w:rsidRPr="007651A1">
              <w:rPr>
                <w:rFonts w:ascii="Times New Roman" w:eastAsia="Times New Roman" w:hAnsi="Times New Roman" w:cs="Times New Roman"/>
                <w:sz w:val="24"/>
                <w:szCs w:val="24"/>
              </w:rPr>
              <w:t>Groberg</w:t>
            </w:r>
            <w:proofErr w:type="spellEnd"/>
          </w:p>
          <w:p w14:paraId="55671EF4" w14:textId="77777777" w:rsidR="009F5FB8" w:rsidRPr="007651A1" w:rsidRDefault="009F5FB8" w:rsidP="00062616">
            <w:pPr>
              <w:spacing w:after="0" w:line="240" w:lineRule="auto"/>
              <w:rPr>
                <w:rFonts w:ascii="Times New Roman" w:eastAsia="Times New Roman" w:hAnsi="Times New Roman" w:cs="Times New Roman"/>
                <w:sz w:val="24"/>
                <w:szCs w:val="24"/>
              </w:rPr>
            </w:pPr>
            <w:r w:rsidRPr="007651A1">
              <w:rPr>
                <w:rFonts w:ascii="Times New Roman" w:eastAsia="Times New Roman" w:hAnsi="Times New Roman" w:cs="Times New Roman"/>
                <w:b/>
                <w:bCs/>
                <w:sz w:val="24"/>
                <w:szCs w:val="24"/>
              </w:rPr>
              <w:t>Topic:</w:t>
            </w:r>
            <w:r w:rsidRPr="007651A1">
              <w:rPr>
                <w:rFonts w:ascii="Times New Roman" w:eastAsia="Times New Roman" w:hAnsi="Times New Roman" w:cs="Times New Roman"/>
                <w:sz w:val="24"/>
                <w:szCs w:val="24"/>
              </w:rPr>
              <w:t xml:space="preserve"> MATCHING MANUFACTURING CAPACITY TO SALES DEMAND</w:t>
            </w:r>
          </w:p>
          <w:p w14:paraId="701B6B60" w14:textId="77777777" w:rsidR="009F5FB8" w:rsidRPr="007651A1" w:rsidRDefault="009F5FB8" w:rsidP="00062616">
            <w:pPr>
              <w:spacing w:after="0" w:line="240" w:lineRule="auto"/>
              <w:rPr>
                <w:rFonts w:ascii="Times New Roman" w:eastAsia="Times New Roman" w:hAnsi="Times New Roman" w:cs="Times New Roman"/>
                <w:sz w:val="24"/>
                <w:szCs w:val="24"/>
              </w:rPr>
            </w:pPr>
            <w:r w:rsidRPr="007651A1">
              <w:rPr>
                <w:rFonts w:ascii="Times New Roman" w:eastAsia="Times New Roman" w:hAnsi="Times New Roman" w:cs="Times New Roman"/>
                <w:b/>
                <w:bCs/>
                <w:sz w:val="24"/>
                <w:szCs w:val="24"/>
              </w:rPr>
              <w:t>Link:</w:t>
            </w:r>
            <w:r w:rsidRPr="007651A1">
              <w:rPr>
                <w:rFonts w:ascii="Times New Roman" w:eastAsia="Times New Roman" w:hAnsi="Times New Roman" w:cs="Times New Roman"/>
                <w:sz w:val="24"/>
                <w:szCs w:val="24"/>
              </w:rPr>
              <w:t xml:space="preserve"> </w:t>
            </w:r>
            <w:hyperlink r:id="rId5" w:tgtFrame="_blank" w:history="1">
              <w:r w:rsidRPr="007651A1">
                <w:rPr>
                  <w:rFonts w:ascii="Times New Roman" w:eastAsia="Times New Roman" w:hAnsi="Times New Roman" w:cs="Times New Roman"/>
                  <w:color w:val="0000FF"/>
                  <w:sz w:val="24"/>
                  <w:szCs w:val="24"/>
                  <w:u w:val="single"/>
                </w:rPr>
                <w:t>https://cb.hbsp.harvard.edu/cbmp/product/603058-PDF-ENG</w:t>
              </w:r>
            </w:hyperlink>
          </w:p>
          <w:p w14:paraId="66F341ED" w14:textId="77777777" w:rsidR="009F5FB8" w:rsidRPr="007651A1" w:rsidRDefault="009F5FB8" w:rsidP="00062616">
            <w:pPr>
              <w:spacing w:after="0" w:line="240" w:lineRule="auto"/>
              <w:rPr>
                <w:rFonts w:ascii="Times New Roman" w:eastAsia="Times New Roman" w:hAnsi="Times New Roman" w:cs="Times New Roman"/>
                <w:sz w:val="24"/>
                <w:szCs w:val="24"/>
              </w:rPr>
            </w:pPr>
            <w:r w:rsidRPr="007651A1">
              <w:rPr>
                <w:rFonts w:ascii="Times New Roman" w:eastAsia="Times New Roman" w:hAnsi="Times New Roman" w:cs="Times New Roman"/>
                <w:b/>
                <w:bCs/>
                <w:sz w:val="24"/>
                <w:szCs w:val="24"/>
              </w:rPr>
              <w:t xml:space="preserve">Summary: </w:t>
            </w:r>
            <w:r w:rsidRPr="007651A1">
              <w:rPr>
                <w:rFonts w:ascii="Times New Roman" w:eastAsia="Times New Roman" w:hAnsi="Times New Roman" w:cs="Times New Roman"/>
                <w:sz w:val="24"/>
                <w:szCs w:val="24"/>
              </w:rPr>
              <w:t>Align Technology is a four-year-old medical products company that has invented a new product requiring new manufacturing processes. Demand for the new product has grown more slowly than initial forecasts predicted, and the cost structure is preventing the company from becoming profitable. The manufacturing process involves six different operations located in California, Pakistan, and Mexico. The first dilemma requires downsizing the capacity until the demand grows. Increasing capacity in the future requires consideration of the time lags, costs, and incremental units of added capacity inherent in each of the six processes. Given the uncertainty of accurate sales forecasts as the company carries out new marketing initiatives, the manufacturing organization has been challenged to create a capacity plan to meet demand while lowering its fixed costs.</w:t>
            </w:r>
          </w:p>
          <w:p w14:paraId="1D350B46" w14:textId="77777777" w:rsidR="009F5FB8" w:rsidRPr="007651A1" w:rsidRDefault="009F5FB8" w:rsidP="00062616">
            <w:pPr>
              <w:spacing w:after="0" w:line="240" w:lineRule="auto"/>
              <w:rPr>
                <w:rFonts w:ascii="Times New Roman" w:eastAsia="Times New Roman" w:hAnsi="Times New Roman" w:cs="Times New Roman"/>
                <w:sz w:val="24"/>
                <w:szCs w:val="24"/>
              </w:rPr>
            </w:pPr>
            <w:r w:rsidRPr="007651A1">
              <w:rPr>
                <w:rFonts w:ascii="Times New Roman" w:eastAsia="Times New Roman" w:hAnsi="Times New Roman" w:cs="Times New Roman"/>
                <w:sz w:val="24"/>
                <w:szCs w:val="24"/>
              </w:rPr>
              <w:t> This case offers the opportunity to analyze and plan production capacity for a multi-process and multi-location operation.</w:t>
            </w:r>
          </w:p>
          <w:p w14:paraId="16FE3EAB" w14:textId="77777777" w:rsidR="009F5FB8" w:rsidRPr="007651A1" w:rsidRDefault="009F5FB8" w:rsidP="00062616">
            <w:pPr>
              <w:spacing w:after="0" w:line="240" w:lineRule="auto"/>
              <w:rPr>
                <w:rFonts w:ascii="Times New Roman" w:eastAsia="Times New Roman" w:hAnsi="Times New Roman" w:cs="Times New Roman"/>
                <w:sz w:val="24"/>
                <w:szCs w:val="24"/>
              </w:rPr>
            </w:pPr>
            <w:r w:rsidRPr="007651A1">
              <w:rPr>
                <w:rFonts w:ascii="Times New Roman" w:eastAsia="Times New Roman" w:hAnsi="Times New Roman" w:cs="Times New Roman"/>
                <w:b/>
                <w:bCs/>
                <w:sz w:val="24"/>
                <w:szCs w:val="24"/>
              </w:rPr>
              <w:t>Questions:</w:t>
            </w:r>
          </w:p>
          <w:p w14:paraId="32B6EF7A" w14:textId="77777777" w:rsidR="009F5FB8" w:rsidRPr="007651A1" w:rsidRDefault="009F5FB8" w:rsidP="00062616">
            <w:pPr>
              <w:spacing w:after="0" w:line="240" w:lineRule="auto"/>
              <w:rPr>
                <w:rFonts w:ascii="Times New Roman" w:eastAsia="Times New Roman" w:hAnsi="Times New Roman" w:cs="Times New Roman"/>
                <w:sz w:val="24"/>
                <w:szCs w:val="24"/>
              </w:rPr>
            </w:pPr>
            <w:r w:rsidRPr="007651A1">
              <w:rPr>
                <w:rFonts w:ascii="Times New Roman" w:eastAsia="Times New Roman" w:hAnsi="Times New Roman" w:cs="Times New Roman"/>
                <w:sz w:val="24"/>
                <w:szCs w:val="24"/>
              </w:rPr>
              <w:t>Align Technology produced a dental appliance that required custom manufacturing. Because this was an innovation, accurate sales forecasts for the appliance were difficult to make. The company had built its production capacity ahead of demand. Now it has decided to find a more cost-effective strategy. The Sales and Marketing team has prepared an 18-month forecast of case sales that indicates a significant reduction in projected cases for July 2001, followed by gradual growth. To simplify the analysis, we will assume a linear projection for the increased sales. The new projections are:</w:t>
            </w:r>
          </w:p>
          <w:p w14:paraId="2F0DEE7E" w14:textId="77777777" w:rsidR="009F5FB8" w:rsidRPr="007651A1" w:rsidRDefault="009F5FB8" w:rsidP="00062616">
            <w:pPr>
              <w:spacing w:after="0" w:line="240" w:lineRule="auto"/>
              <w:rPr>
                <w:rFonts w:ascii="Times New Roman" w:eastAsia="Times New Roman" w:hAnsi="Times New Roman" w:cs="Times New Roman"/>
                <w:sz w:val="24"/>
                <w:szCs w:val="24"/>
              </w:rPr>
            </w:pPr>
            <w:r w:rsidRPr="007651A1">
              <w:rPr>
                <w:rFonts w:ascii="Times New Roman" w:eastAsia="Times New Roman" w:hAnsi="Times New Roman" w:cs="Times New Roman"/>
                <w:sz w:val="24"/>
                <w:szCs w:val="24"/>
              </w:rPr>
              <w:t>July 2001: 125 cases/day</w:t>
            </w:r>
          </w:p>
          <w:p w14:paraId="44832314" w14:textId="77777777" w:rsidR="009F5FB8" w:rsidRPr="007651A1" w:rsidRDefault="009F5FB8" w:rsidP="00062616">
            <w:pPr>
              <w:spacing w:after="0" w:line="240" w:lineRule="auto"/>
              <w:rPr>
                <w:rFonts w:ascii="Times New Roman" w:eastAsia="Times New Roman" w:hAnsi="Times New Roman" w:cs="Times New Roman"/>
                <w:sz w:val="24"/>
                <w:szCs w:val="24"/>
              </w:rPr>
            </w:pPr>
            <w:r w:rsidRPr="007651A1">
              <w:rPr>
                <w:rFonts w:ascii="Times New Roman" w:eastAsia="Times New Roman" w:hAnsi="Times New Roman" w:cs="Times New Roman"/>
                <w:sz w:val="24"/>
                <w:szCs w:val="24"/>
              </w:rPr>
              <w:t>Increase: 1 case/day/day and assume there are 20 workdays in each month.</w:t>
            </w:r>
          </w:p>
          <w:p w14:paraId="75E57ECB" w14:textId="77777777" w:rsidR="009F5FB8" w:rsidRPr="007651A1" w:rsidRDefault="009F5FB8" w:rsidP="00062616">
            <w:pPr>
              <w:spacing w:after="0" w:line="240" w:lineRule="auto"/>
              <w:rPr>
                <w:rFonts w:ascii="Times New Roman" w:eastAsia="Times New Roman" w:hAnsi="Times New Roman" w:cs="Times New Roman"/>
                <w:sz w:val="24"/>
                <w:szCs w:val="24"/>
              </w:rPr>
            </w:pPr>
            <w:r w:rsidRPr="007651A1">
              <w:rPr>
                <w:rFonts w:ascii="Times New Roman" w:eastAsia="Times New Roman" w:hAnsi="Times New Roman" w:cs="Times New Roman"/>
                <w:sz w:val="24"/>
                <w:szCs w:val="24"/>
              </w:rPr>
              <w:t>This leads to a projected forecast for August of 145 cases/day.</w:t>
            </w:r>
          </w:p>
          <w:p w14:paraId="003E2B5C" w14:textId="77777777" w:rsidR="009F5FB8" w:rsidRPr="007651A1" w:rsidRDefault="009F5FB8" w:rsidP="00062616">
            <w:pPr>
              <w:numPr>
                <w:ilvl w:val="0"/>
                <w:numId w:val="1"/>
              </w:numPr>
              <w:spacing w:before="100" w:beforeAutospacing="1" w:after="100" w:afterAutospacing="1" w:line="240" w:lineRule="auto"/>
              <w:rPr>
                <w:rFonts w:ascii="Times New Roman" w:eastAsia="Times New Roman" w:hAnsi="Times New Roman" w:cs="Times New Roman"/>
                <w:sz w:val="24"/>
                <w:szCs w:val="24"/>
                <w:highlight w:val="yellow"/>
              </w:rPr>
            </w:pPr>
            <w:proofErr w:type="spellStart"/>
            <w:r w:rsidRPr="007651A1">
              <w:rPr>
                <w:rFonts w:ascii="Times New Roman" w:eastAsia="Times New Roman" w:hAnsi="Times New Roman" w:cs="Times New Roman"/>
                <w:sz w:val="24"/>
                <w:szCs w:val="24"/>
                <w:highlight w:val="yellow"/>
              </w:rPr>
              <w:t>Summarise</w:t>
            </w:r>
            <w:proofErr w:type="spellEnd"/>
            <w:r w:rsidRPr="007651A1">
              <w:rPr>
                <w:rFonts w:ascii="Times New Roman" w:eastAsia="Times New Roman" w:hAnsi="Times New Roman" w:cs="Times New Roman"/>
                <w:sz w:val="24"/>
                <w:szCs w:val="24"/>
                <w:highlight w:val="yellow"/>
              </w:rPr>
              <w:t xml:space="preserve"> the </w:t>
            </w:r>
            <w:r w:rsidRPr="007651A1">
              <w:rPr>
                <w:rFonts w:ascii="Times New Roman" w:eastAsia="Times New Roman" w:hAnsi="Times New Roman" w:cs="Times New Roman"/>
                <w:b/>
                <w:bCs/>
                <w:sz w:val="24"/>
                <w:szCs w:val="24"/>
                <w:highlight w:val="yellow"/>
              </w:rPr>
              <w:t>production process by presenting an information flow diagram</w:t>
            </w:r>
            <w:r w:rsidRPr="007651A1">
              <w:rPr>
                <w:rFonts w:ascii="Times New Roman" w:eastAsia="Times New Roman" w:hAnsi="Times New Roman" w:cs="Times New Roman"/>
                <w:sz w:val="24"/>
                <w:szCs w:val="24"/>
                <w:highlight w:val="yellow"/>
              </w:rPr>
              <w:t xml:space="preserve">. (i.e., once an orthodontist has completed a diagnosis and gathered data about a patient, typically including an impression of the upper and lower arches of the patient’s teeth, how are the aligners produced? How does the production process </w:t>
            </w:r>
            <w:proofErr w:type="gramStart"/>
            <w:r w:rsidRPr="007651A1">
              <w:rPr>
                <w:rFonts w:ascii="Times New Roman" w:eastAsia="Times New Roman" w:hAnsi="Times New Roman" w:cs="Times New Roman"/>
                <w:sz w:val="24"/>
                <w:szCs w:val="24"/>
                <w:highlight w:val="yellow"/>
              </w:rPr>
              <w:t>work).</w:t>
            </w:r>
            <w:proofErr w:type="gramEnd"/>
          </w:p>
          <w:p w14:paraId="6C121467" w14:textId="77777777" w:rsidR="009F5FB8" w:rsidRPr="007651A1" w:rsidRDefault="009F5FB8" w:rsidP="0006261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651A1">
              <w:rPr>
                <w:rFonts w:ascii="Times New Roman" w:eastAsia="Times New Roman" w:hAnsi="Times New Roman" w:cs="Times New Roman"/>
                <w:sz w:val="24"/>
                <w:szCs w:val="24"/>
              </w:rPr>
              <w:lastRenderedPageBreak/>
              <w:t xml:space="preserve">Assume these forecasts represent </w:t>
            </w:r>
            <w:proofErr w:type="spellStart"/>
            <w:r w:rsidRPr="007651A1">
              <w:rPr>
                <w:rFonts w:ascii="Times New Roman" w:eastAsia="Times New Roman" w:hAnsi="Times New Roman" w:cs="Times New Roman"/>
                <w:sz w:val="24"/>
                <w:szCs w:val="24"/>
              </w:rPr>
              <w:t>Align's</w:t>
            </w:r>
            <w:proofErr w:type="spellEnd"/>
            <w:r w:rsidRPr="007651A1">
              <w:rPr>
                <w:rFonts w:ascii="Times New Roman" w:eastAsia="Times New Roman" w:hAnsi="Times New Roman" w:cs="Times New Roman"/>
                <w:sz w:val="24"/>
                <w:szCs w:val="24"/>
              </w:rPr>
              <w:t xml:space="preserve"> most reliable estimates of future case sales. How should Len Hedge and his manufacturing team think about </w:t>
            </w:r>
            <w:r w:rsidRPr="007651A1">
              <w:rPr>
                <w:rFonts w:ascii="Times New Roman" w:eastAsia="Times New Roman" w:hAnsi="Times New Roman" w:cs="Times New Roman"/>
                <w:b/>
                <w:bCs/>
                <w:sz w:val="24"/>
                <w:szCs w:val="24"/>
              </w:rPr>
              <w:t xml:space="preserve">adjusting </w:t>
            </w:r>
            <w:proofErr w:type="spellStart"/>
            <w:r w:rsidRPr="007651A1">
              <w:rPr>
                <w:rFonts w:ascii="Times New Roman" w:eastAsia="Times New Roman" w:hAnsi="Times New Roman" w:cs="Times New Roman"/>
                <w:b/>
                <w:bCs/>
                <w:sz w:val="24"/>
                <w:szCs w:val="24"/>
              </w:rPr>
              <w:t>Align's</w:t>
            </w:r>
            <w:proofErr w:type="spellEnd"/>
            <w:r w:rsidRPr="007651A1">
              <w:rPr>
                <w:rFonts w:ascii="Times New Roman" w:eastAsia="Times New Roman" w:hAnsi="Times New Roman" w:cs="Times New Roman"/>
                <w:b/>
                <w:bCs/>
                <w:sz w:val="24"/>
                <w:szCs w:val="24"/>
              </w:rPr>
              <w:t xml:space="preserve"> production capacity</w:t>
            </w:r>
            <w:r w:rsidRPr="007651A1">
              <w:rPr>
                <w:rFonts w:ascii="Times New Roman" w:eastAsia="Times New Roman" w:hAnsi="Times New Roman" w:cs="Times New Roman"/>
                <w:sz w:val="24"/>
                <w:szCs w:val="24"/>
              </w:rPr>
              <w:t>, given this forecast?</w:t>
            </w:r>
          </w:p>
          <w:p w14:paraId="0CA5A52A" w14:textId="77777777" w:rsidR="009F5FB8" w:rsidRPr="007651A1" w:rsidRDefault="009F5FB8" w:rsidP="0006261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651A1">
              <w:rPr>
                <w:rFonts w:ascii="Times New Roman" w:eastAsia="Times New Roman" w:hAnsi="Times New Roman" w:cs="Times New Roman"/>
                <w:sz w:val="24"/>
                <w:szCs w:val="24"/>
              </w:rPr>
              <w:t xml:space="preserve">What’s the problem facing Len Hedge (and </w:t>
            </w:r>
            <w:proofErr w:type="gramStart"/>
            <w:r w:rsidRPr="007651A1">
              <w:rPr>
                <w:rFonts w:ascii="Times New Roman" w:eastAsia="Times New Roman" w:hAnsi="Times New Roman" w:cs="Times New Roman"/>
                <w:sz w:val="24"/>
                <w:szCs w:val="24"/>
              </w:rPr>
              <w:t>Align</w:t>
            </w:r>
            <w:proofErr w:type="gramEnd"/>
            <w:r w:rsidRPr="007651A1">
              <w:rPr>
                <w:rFonts w:ascii="Times New Roman" w:eastAsia="Times New Roman" w:hAnsi="Times New Roman" w:cs="Times New Roman"/>
                <w:sz w:val="24"/>
                <w:szCs w:val="24"/>
              </w:rPr>
              <w:t>)?</w:t>
            </w:r>
          </w:p>
          <w:p w14:paraId="49BDF3C8" w14:textId="77777777" w:rsidR="009F5FB8" w:rsidRPr="007651A1" w:rsidRDefault="009F5FB8" w:rsidP="00062616">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651A1">
              <w:rPr>
                <w:rFonts w:ascii="Times New Roman" w:eastAsia="Times New Roman" w:hAnsi="Times New Roman" w:cs="Times New Roman"/>
                <w:sz w:val="24"/>
                <w:szCs w:val="24"/>
              </w:rPr>
              <w:t xml:space="preserve">What is the </w:t>
            </w:r>
            <w:r w:rsidRPr="007651A1">
              <w:rPr>
                <w:rFonts w:ascii="Times New Roman" w:eastAsia="Times New Roman" w:hAnsi="Times New Roman" w:cs="Times New Roman"/>
                <w:b/>
                <w:bCs/>
                <w:sz w:val="24"/>
                <w:szCs w:val="24"/>
              </w:rPr>
              <w:t>"</w:t>
            </w:r>
            <w:proofErr w:type="spellStart"/>
            <w:r w:rsidRPr="007651A1">
              <w:rPr>
                <w:rFonts w:ascii="Times New Roman" w:eastAsia="Times New Roman" w:hAnsi="Times New Roman" w:cs="Times New Roman"/>
                <w:b/>
                <w:bCs/>
                <w:sz w:val="24"/>
                <w:szCs w:val="24"/>
              </w:rPr>
              <w:t>rightsize</w:t>
            </w:r>
            <w:proofErr w:type="spellEnd"/>
            <w:r w:rsidRPr="007651A1">
              <w:rPr>
                <w:rFonts w:ascii="Times New Roman" w:eastAsia="Times New Roman" w:hAnsi="Times New Roman" w:cs="Times New Roman"/>
                <w:b/>
                <w:bCs/>
                <w:sz w:val="24"/>
                <w:szCs w:val="24"/>
              </w:rPr>
              <w:t>"</w:t>
            </w:r>
            <w:r w:rsidRPr="007651A1">
              <w:rPr>
                <w:rFonts w:ascii="Times New Roman" w:eastAsia="Times New Roman" w:hAnsi="Times New Roman" w:cs="Times New Roman"/>
                <w:sz w:val="24"/>
                <w:szCs w:val="24"/>
              </w:rPr>
              <w:t xml:space="preserve"> for the capacity?</w:t>
            </w:r>
          </w:p>
          <w:p w14:paraId="173E09FD" w14:textId="77777777" w:rsidR="009F5FB8" w:rsidRPr="007651A1" w:rsidRDefault="009F5FB8" w:rsidP="00062616">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7651A1">
              <w:rPr>
                <w:rFonts w:ascii="Times New Roman" w:eastAsia="Times New Roman" w:hAnsi="Times New Roman" w:cs="Times New Roman"/>
                <w:sz w:val="24"/>
                <w:szCs w:val="24"/>
              </w:rPr>
              <w:t xml:space="preserve">After "right-sizing," what </w:t>
            </w:r>
            <w:r w:rsidRPr="007651A1">
              <w:rPr>
                <w:rFonts w:ascii="Times New Roman" w:eastAsia="Times New Roman" w:hAnsi="Times New Roman" w:cs="Times New Roman"/>
                <w:b/>
                <w:bCs/>
                <w:sz w:val="24"/>
                <w:szCs w:val="24"/>
              </w:rPr>
              <w:t>decision processes would you recommend</w:t>
            </w:r>
            <w:r w:rsidRPr="007651A1">
              <w:rPr>
                <w:rFonts w:ascii="Times New Roman" w:eastAsia="Times New Roman" w:hAnsi="Times New Roman" w:cs="Times New Roman"/>
                <w:sz w:val="24"/>
                <w:szCs w:val="24"/>
              </w:rPr>
              <w:t xml:space="preserve"> </w:t>
            </w:r>
            <w:proofErr w:type="gramStart"/>
            <w:r w:rsidRPr="007651A1">
              <w:rPr>
                <w:rFonts w:ascii="Times New Roman" w:eastAsia="Times New Roman" w:hAnsi="Times New Roman" w:cs="Times New Roman"/>
                <w:sz w:val="24"/>
                <w:szCs w:val="24"/>
              </w:rPr>
              <w:t>to increase</w:t>
            </w:r>
            <w:proofErr w:type="gramEnd"/>
            <w:r w:rsidRPr="007651A1">
              <w:rPr>
                <w:rFonts w:ascii="Times New Roman" w:eastAsia="Times New Roman" w:hAnsi="Times New Roman" w:cs="Times New Roman"/>
                <w:sz w:val="24"/>
                <w:szCs w:val="24"/>
              </w:rPr>
              <w:t xml:space="preserve"> the labor capacity as demand grows? Illustrate the action plan for each policy.</w:t>
            </w:r>
          </w:p>
          <w:p w14:paraId="4211E994" w14:textId="77777777" w:rsidR="009F5FB8" w:rsidRPr="007651A1" w:rsidRDefault="009F5FB8" w:rsidP="00062616">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7651A1">
              <w:rPr>
                <w:rFonts w:ascii="Times New Roman" w:eastAsia="Times New Roman" w:hAnsi="Times New Roman" w:cs="Times New Roman"/>
                <w:sz w:val="24"/>
                <w:szCs w:val="24"/>
              </w:rPr>
              <w:t xml:space="preserve">Will your policies change when additional machines are required </w:t>
            </w:r>
            <w:r w:rsidRPr="007651A1">
              <w:rPr>
                <w:rFonts w:ascii="Times New Roman" w:eastAsia="Times New Roman" w:hAnsi="Times New Roman" w:cs="Times New Roman"/>
                <w:b/>
                <w:bCs/>
                <w:sz w:val="24"/>
                <w:szCs w:val="24"/>
              </w:rPr>
              <w:t>to expand capacity</w:t>
            </w:r>
            <w:r w:rsidRPr="007651A1">
              <w:rPr>
                <w:rFonts w:ascii="Times New Roman" w:eastAsia="Times New Roman" w:hAnsi="Times New Roman" w:cs="Times New Roman"/>
                <w:sz w:val="24"/>
                <w:szCs w:val="24"/>
              </w:rPr>
              <w:t>?</w:t>
            </w:r>
          </w:p>
          <w:p w14:paraId="443AB539" w14:textId="77777777" w:rsidR="009F5FB8" w:rsidRPr="007651A1" w:rsidRDefault="009F5FB8" w:rsidP="00062616">
            <w:pPr>
              <w:spacing w:after="0" w:line="240" w:lineRule="auto"/>
              <w:rPr>
                <w:rFonts w:ascii="Times New Roman" w:eastAsia="Times New Roman" w:hAnsi="Times New Roman" w:cs="Times New Roman"/>
                <w:sz w:val="24"/>
                <w:szCs w:val="24"/>
              </w:rPr>
            </w:pPr>
            <w:r w:rsidRPr="007651A1">
              <w:rPr>
                <w:rFonts w:ascii="Times New Roman" w:eastAsia="Times New Roman" w:hAnsi="Times New Roman" w:cs="Times New Roman"/>
                <w:sz w:val="24"/>
                <w:szCs w:val="24"/>
              </w:rPr>
              <w:t>HINTS: Don’t focus too much on numbers and calculations. Using different graphs (as the ones in the slides) to describe the strategies to adjust capacity to demand is recommended.</w:t>
            </w:r>
          </w:p>
          <w:p w14:paraId="1B47191C" w14:textId="77777777" w:rsidR="009F5FB8" w:rsidRPr="007651A1" w:rsidRDefault="009F5FB8" w:rsidP="00062616">
            <w:pPr>
              <w:spacing w:after="0" w:line="240" w:lineRule="auto"/>
              <w:rPr>
                <w:rFonts w:ascii="Times New Roman" w:eastAsia="Times New Roman" w:hAnsi="Times New Roman" w:cs="Times New Roman"/>
                <w:sz w:val="24"/>
                <w:szCs w:val="24"/>
              </w:rPr>
            </w:pPr>
            <w:r w:rsidRPr="007651A1">
              <w:rPr>
                <w:rFonts w:ascii="Times New Roman" w:eastAsia="Times New Roman" w:hAnsi="Times New Roman" w:cs="Times New Roman"/>
                <w:sz w:val="24"/>
                <w:szCs w:val="24"/>
              </w:rPr>
              <w:t> </w:t>
            </w:r>
          </w:p>
        </w:tc>
      </w:tr>
    </w:tbl>
    <w:p w14:paraId="52CE55AD" w14:textId="77777777" w:rsidR="00144241" w:rsidRPr="007651A1" w:rsidRDefault="00144241" w:rsidP="00144241"/>
    <w:p w14:paraId="2F2CF9A2" w14:textId="77777777" w:rsidR="00144241" w:rsidRPr="00144241" w:rsidRDefault="00144241" w:rsidP="00144241"/>
    <w:sectPr w:rsidR="00144241" w:rsidRPr="001442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D5B47"/>
    <w:multiLevelType w:val="multilevel"/>
    <w:tmpl w:val="1DE062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3E2350"/>
    <w:multiLevelType w:val="multilevel"/>
    <w:tmpl w:val="E012A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C41EA7"/>
    <w:multiLevelType w:val="multilevel"/>
    <w:tmpl w:val="3564A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937A31"/>
    <w:multiLevelType w:val="multilevel"/>
    <w:tmpl w:val="13225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701D43"/>
    <w:multiLevelType w:val="multilevel"/>
    <w:tmpl w:val="7AF6BF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34332A"/>
    <w:multiLevelType w:val="multilevel"/>
    <w:tmpl w:val="0EAE9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0837F2"/>
    <w:multiLevelType w:val="multilevel"/>
    <w:tmpl w:val="FE94F7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464597B"/>
    <w:multiLevelType w:val="multilevel"/>
    <w:tmpl w:val="26F4B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5D06FC"/>
    <w:multiLevelType w:val="multilevel"/>
    <w:tmpl w:val="650845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C213997"/>
    <w:multiLevelType w:val="multilevel"/>
    <w:tmpl w:val="090447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DC94172"/>
    <w:multiLevelType w:val="multilevel"/>
    <w:tmpl w:val="E3EA0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173087"/>
    <w:multiLevelType w:val="multilevel"/>
    <w:tmpl w:val="F242867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85F4597"/>
    <w:multiLevelType w:val="multilevel"/>
    <w:tmpl w:val="0D667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2D3647"/>
    <w:multiLevelType w:val="multilevel"/>
    <w:tmpl w:val="E738F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94449B"/>
    <w:multiLevelType w:val="multilevel"/>
    <w:tmpl w:val="48DC9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CD59FC"/>
    <w:multiLevelType w:val="multilevel"/>
    <w:tmpl w:val="BC2C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A3013D"/>
    <w:multiLevelType w:val="multilevel"/>
    <w:tmpl w:val="54AE2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0"/>
  </w:num>
  <w:num w:numId="3">
    <w:abstractNumId w:val="4"/>
  </w:num>
  <w:num w:numId="4">
    <w:abstractNumId w:val="9"/>
  </w:num>
  <w:num w:numId="5">
    <w:abstractNumId w:val="6"/>
  </w:num>
  <w:num w:numId="6">
    <w:abstractNumId w:val="11"/>
  </w:num>
  <w:num w:numId="7">
    <w:abstractNumId w:val="13"/>
  </w:num>
  <w:num w:numId="8">
    <w:abstractNumId w:val="16"/>
  </w:num>
  <w:num w:numId="9">
    <w:abstractNumId w:val="15"/>
  </w:num>
  <w:num w:numId="10">
    <w:abstractNumId w:val="5"/>
  </w:num>
  <w:num w:numId="11">
    <w:abstractNumId w:val="3"/>
  </w:num>
  <w:num w:numId="12">
    <w:abstractNumId w:val="10"/>
  </w:num>
  <w:num w:numId="13">
    <w:abstractNumId w:val="2"/>
  </w:num>
  <w:num w:numId="14">
    <w:abstractNumId w:val="1"/>
  </w:num>
  <w:num w:numId="15">
    <w:abstractNumId w:val="14"/>
  </w:num>
  <w:num w:numId="16">
    <w:abstractNumId w:val="7"/>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1A1"/>
    <w:rsid w:val="00144241"/>
    <w:rsid w:val="00550408"/>
    <w:rsid w:val="007651A1"/>
    <w:rsid w:val="009F5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3C64D"/>
  <w15:chartTrackingRefBased/>
  <w15:docId w15:val="{5F38B86E-40A7-4D0E-A9DF-46844D8E9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e-all-bold-hthree">
    <w:name w:val="ace-all-bold-hthree"/>
    <w:basedOn w:val="DefaultParagraphFont"/>
    <w:rsid w:val="007651A1"/>
  </w:style>
  <w:style w:type="character" w:customStyle="1" w:styleId="attrlink">
    <w:name w:val="attrlink"/>
    <w:basedOn w:val="DefaultParagraphFont"/>
    <w:rsid w:val="007651A1"/>
  </w:style>
  <w:style w:type="character" w:styleId="Hyperlink">
    <w:name w:val="Hyperlink"/>
    <w:basedOn w:val="DefaultParagraphFont"/>
    <w:uiPriority w:val="99"/>
    <w:semiHidden/>
    <w:unhideWhenUsed/>
    <w:rsid w:val="007651A1"/>
    <w:rPr>
      <w:color w:val="0000FF"/>
      <w:u w:val="single"/>
    </w:rPr>
  </w:style>
  <w:style w:type="character" w:customStyle="1" w:styleId="highlight">
    <w:name w:val="highlight"/>
    <w:basedOn w:val="DefaultParagraphFont"/>
    <w:rsid w:val="007651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312672">
      <w:bodyDiv w:val="1"/>
      <w:marLeft w:val="0"/>
      <w:marRight w:val="0"/>
      <w:marTop w:val="0"/>
      <w:marBottom w:val="0"/>
      <w:divBdr>
        <w:top w:val="none" w:sz="0" w:space="0" w:color="auto"/>
        <w:left w:val="none" w:sz="0" w:space="0" w:color="auto"/>
        <w:bottom w:val="none" w:sz="0" w:space="0" w:color="auto"/>
        <w:right w:val="none" w:sz="0" w:space="0" w:color="auto"/>
      </w:divBdr>
      <w:divsChild>
        <w:div w:id="28573866">
          <w:marLeft w:val="0"/>
          <w:marRight w:val="0"/>
          <w:marTop w:val="0"/>
          <w:marBottom w:val="0"/>
          <w:divBdr>
            <w:top w:val="none" w:sz="0" w:space="0" w:color="auto"/>
            <w:left w:val="none" w:sz="0" w:space="0" w:color="auto"/>
            <w:bottom w:val="none" w:sz="0" w:space="0" w:color="auto"/>
            <w:right w:val="none" w:sz="0" w:space="0" w:color="auto"/>
          </w:divBdr>
          <w:divsChild>
            <w:div w:id="914970470">
              <w:marLeft w:val="0"/>
              <w:marRight w:val="0"/>
              <w:marTop w:val="0"/>
              <w:marBottom w:val="0"/>
              <w:divBdr>
                <w:top w:val="none" w:sz="0" w:space="0" w:color="auto"/>
                <w:left w:val="none" w:sz="0" w:space="0" w:color="auto"/>
                <w:bottom w:val="none" w:sz="0" w:space="0" w:color="auto"/>
                <w:right w:val="none" w:sz="0" w:space="0" w:color="auto"/>
              </w:divBdr>
            </w:div>
            <w:div w:id="158808781">
              <w:marLeft w:val="0"/>
              <w:marRight w:val="0"/>
              <w:marTop w:val="0"/>
              <w:marBottom w:val="0"/>
              <w:divBdr>
                <w:top w:val="none" w:sz="0" w:space="0" w:color="auto"/>
                <w:left w:val="none" w:sz="0" w:space="0" w:color="auto"/>
                <w:bottom w:val="none" w:sz="0" w:space="0" w:color="auto"/>
                <w:right w:val="none" w:sz="0" w:space="0" w:color="auto"/>
              </w:divBdr>
            </w:div>
            <w:div w:id="1638872634">
              <w:marLeft w:val="0"/>
              <w:marRight w:val="0"/>
              <w:marTop w:val="0"/>
              <w:marBottom w:val="0"/>
              <w:divBdr>
                <w:top w:val="none" w:sz="0" w:space="0" w:color="auto"/>
                <w:left w:val="none" w:sz="0" w:space="0" w:color="auto"/>
                <w:bottom w:val="none" w:sz="0" w:space="0" w:color="auto"/>
                <w:right w:val="none" w:sz="0" w:space="0" w:color="auto"/>
              </w:divBdr>
            </w:div>
            <w:div w:id="1937710732">
              <w:marLeft w:val="0"/>
              <w:marRight w:val="0"/>
              <w:marTop w:val="0"/>
              <w:marBottom w:val="0"/>
              <w:divBdr>
                <w:top w:val="none" w:sz="0" w:space="0" w:color="auto"/>
                <w:left w:val="none" w:sz="0" w:space="0" w:color="auto"/>
                <w:bottom w:val="none" w:sz="0" w:space="0" w:color="auto"/>
                <w:right w:val="none" w:sz="0" w:space="0" w:color="auto"/>
              </w:divBdr>
            </w:div>
            <w:div w:id="1591964336">
              <w:marLeft w:val="0"/>
              <w:marRight w:val="0"/>
              <w:marTop w:val="0"/>
              <w:marBottom w:val="0"/>
              <w:divBdr>
                <w:top w:val="none" w:sz="0" w:space="0" w:color="auto"/>
                <w:left w:val="none" w:sz="0" w:space="0" w:color="auto"/>
                <w:bottom w:val="none" w:sz="0" w:space="0" w:color="auto"/>
                <w:right w:val="none" w:sz="0" w:space="0" w:color="auto"/>
              </w:divBdr>
            </w:div>
            <w:div w:id="13848521">
              <w:marLeft w:val="0"/>
              <w:marRight w:val="0"/>
              <w:marTop w:val="0"/>
              <w:marBottom w:val="0"/>
              <w:divBdr>
                <w:top w:val="none" w:sz="0" w:space="0" w:color="auto"/>
                <w:left w:val="none" w:sz="0" w:space="0" w:color="auto"/>
                <w:bottom w:val="none" w:sz="0" w:space="0" w:color="auto"/>
                <w:right w:val="none" w:sz="0" w:space="0" w:color="auto"/>
              </w:divBdr>
            </w:div>
            <w:div w:id="1782913043">
              <w:marLeft w:val="0"/>
              <w:marRight w:val="0"/>
              <w:marTop w:val="0"/>
              <w:marBottom w:val="0"/>
              <w:divBdr>
                <w:top w:val="none" w:sz="0" w:space="0" w:color="auto"/>
                <w:left w:val="none" w:sz="0" w:space="0" w:color="auto"/>
                <w:bottom w:val="none" w:sz="0" w:space="0" w:color="auto"/>
                <w:right w:val="none" w:sz="0" w:space="0" w:color="auto"/>
              </w:divBdr>
            </w:div>
            <w:div w:id="385761799">
              <w:marLeft w:val="0"/>
              <w:marRight w:val="0"/>
              <w:marTop w:val="0"/>
              <w:marBottom w:val="0"/>
              <w:divBdr>
                <w:top w:val="none" w:sz="0" w:space="0" w:color="auto"/>
                <w:left w:val="none" w:sz="0" w:space="0" w:color="auto"/>
                <w:bottom w:val="none" w:sz="0" w:space="0" w:color="auto"/>
                <w:right w:val="none" w:sz="0" w:space="0" w:color="auto"/>
              </w:divBdr>
            </w:div>
            <w:div w:id="687368305">
              <w:marLeft w:val="0"/>
              <w:marRight w:val="0"/>
              <w:marTop w:val="0"/>
              <w:marBottom w:val="0"/>
              <w:divBdr>
                <w:top w:val="none" w:sz="0" w:space="0" w:color="auto"/>
                <w:left w:val="none" w:sz="0" w:space="0" w:color="auto"/>
                <w:bottom w:val="none" w:sz="0" w:space="0" w:color="auto"/>
                <w:right w:val="none" w:sz="0" w:space="0" w:color="auto"/>
              </w:divBdr>
            </w:div>
            <w:div w:id="1670593986">
              <w:marLeft w:val="0"/>
              <w:marRight w:val="0"/>
              <w:marTop w:val="0"/>
              <w:marBottom w:val="0"/>
              <w:divBdr>
                <w:top w:val="none" w:sz="0" w:space="0" w:color="auto"/>
                <w:left w:val="none" w:sz="0" w:space="0" w:color="auto"/>
                <w:bottom w:val="none" w:sz="0" w:space="0" w:color="auto"/>
                <w:right w:val="none" w:sz="0" w:space="0" w:color="auto"/>
              </w:divBdr>
            </w:div>
            <w:div w:id="1517575095">
              <w:marLeft w:val="0"/>
              <w:marRight w:val="0"/>
              <w:marTop w:val="0"/>
              <w:marBottom w:val="0"/>
              <w:divBdr>
                <w:top w:val="none" w:sz="0" w:space="0" w:color="auto"/>
                <w:left w:val="none" w:sz="0" w:space="0" w:color="auto"/>
                <w:bottom w:val="none" w:sz="0" w:space="0" w:color="auto"/>
                <w:right w:val="none" w:sz="0" w:space="0" w:color="auto"/>
              </w:divBdr>
            </w:div>
            <w:div w:id="528841208">
              <w:marLeft w:val="0"/>
              <w:marRight w:val="0"/>
              <w:marTop w:val="0"/>
              <w:marBottom w:val="0"/>
              <w:divBdr>
                <w:top w:val="none" w:sz="0" w:space="0" w:color="auto"/>
                <w:left w:val="none" w:sz="0" w:space="0" w:color="auto"/>
                <w:bottom w:val="none" w:sz="0" w:space="0" w:color="auto"/>
                <w:right w:val="none" w:sz="0" w:space="0" w:color="auto"/>
              </w:divBdr>
            </w:div>
            <w:div w:id="1005088881">
              <w:marLeft w:val="0"/>
              <w:marRight w:val="0"/>
              <w:marTop w:val="0"/>
              <w:marBottom w:val="0"/>
              <w:divBdr>
                <w:top w:val="none" w:sz="0" w:space="0" w:color="auto"/>
                <w:left w:val="none" w:sz="0" w:space="0" w:color="auto"/>
                <w:bottom w:val="none" w:sz="0" w:space="0" w:color="auto"/>
                <w:right w:val="none" w:sz="0" w:space="0" w:color="auto"/>
              </w:divBdr>
            </w:div>
            <w:div w:id="1235161468">
              <w:marLeft w:val="0"/>
              <w:marRight w:val="0"/>
              <w:marTop w:val="0"/>
              <w:marBottom w:val="0"/>
              <w:divBdr>
                <w:top w:val="none" w:sz="0" w:space="0" w:color="auto"/>
                <w:left w:val="none" w:sz="0" w:space="0" w:color="auto"/>
                <w:bottom w:val="none" w:sz="0" w:space="0" w:color="auto"/>
                <w:right w:val="none" w:sz="0" w:space="0" w:color="auto"/>
              </w:divBdr>
            </w:div>
            <w:div w:id="1416128605">
              <w:marLeft w:val="0"/>
              <w:marRight w:val="0"/>
              <w:marTop w:val="0"/>
              <w:marBottom w:val="0"/>
              <w:divBdr>
                <w:top w:val="none" w:sz="0" w:space="0" w:color="auto"/>
                <w:left w:val="none" w:sz="0" w:space="0" w:color="auto"/>
                <w:bottom w:val="none" w:sz="0" w:space="0" w:color="auto"/>
                <w:right w:val="none" w:sz="0" w:space="0" w:color="auto"/>
              </w:divBdr>
            </w:div>
            <w:div w:id="1556357910">
              <w:marLeft w:val="0"/>
              <w:marRight w:val="0"/>
              <w:marTop w:val="0"/>
              <w:marBottom w:val="0"/>
              <w:divBdr>
                <w:top w:val="none" w:sz="0" w:space="0" w:color="auto"/>
                <w:left w:val="none" w:sz="0" w:space="0" w:color="auto"/>
                <w:bottom w:val="none" w:sz="0" w:space="0" w:color="auto"/>
                <w:right w:val="none" w:sz="0" w:space="0" w:color="auto"/>
              </w:divBdr>
            </w:div>
            <w:div w:id="356585482">
              <w:marLeft w:val="0"/>
              <w:marRight w:val="0"/>
              <w:marTop w:val="0"/>
              <w:marBottom w:val="0"/>
              <w:divBdr>
                <w:top w:val="none" w:sz="0" w:space="0" w:color="auto"/>
                <w:left w:val="none" w:sz="0" w:space="0" w:color="auto"/>
                <w:bottom w:val="none" w:sz="0" w:space="0" w:color="auto"/>
                <w:right w:val="none" w:sz="0" w:space="0" w:color="auto"/>
              </w:divBdr>
            </w:div>
            <w:div w:id="1288312715">
              <w:marLeft w:val="0"/>
              <w:marRight w:val="0"/>
              <w:marTop w:val="0"/>
              <w:marBottom w:val="0"/>
              <w:divBdr>
                <w:top w:val="none" w:sz="0" w:space="0" w:color="auto"/>
                <w:left w:val="none" w:sz="0" w:space="0" w:color="auto"/>
                <w:bottom w:val="none" w:sz="0" w:space="0" w:color="auto"/>
                <w:right w:val="none" w:sz="0" w:space="0" w:color="auto"/>
              </w:divBdr>
            </w:div>
            <w:div w:id="806892273">
              <w:marLeft w:val="0"/>
              <w:marRight w:val="0"/>
              <w:marTop w:val="0"/>
              <w:marBottom w:val="0"/>
              <w:divBdr>
                <w:top w:val="none" w:sz="0" w:space="0" w:color="auto"/>
                <w:left w:val="none" w:sz="0" w:space="0" w:color="auto"/>
                <w:bottom w:val="none" w:sz="0" w:space="0" w:color="auto"/>
                <w:right w:val="none" w:sz="0" w:space="0" w:color="auto"/>
              </w:divBdr>
            </w:div>
            <w:div w:id="1651329078">
              <w:marLeft w:val="0"/>
              <w:marRight w:val="0"/>
              <w:marTop w:val="0"/>
              <w:marBottom w:val="0"/>
              <w:divBdr>
                <w:top w:val="none" w:sz="0" w:space="0" w:color="auto"/>
                <w:left w:val="none" w:sz="0" w:space="0" w:color="auto"/>
                <w:bottom w:val="none" w:sz="0" w:space="0" w:color="auto"/>
                <w:right w:val="none" w:sz="0" w:space="0" w:color="auto"/>
              </w:divBdr>
            </w:div>
            <w:div w:id="1559516390">
              <w:marLeft w:val="0"/>
              <w:marRight w:val="0"/>
              <w:marTop w:val="0"/>
              <w:marBottom w:val="0"/>
              <w:divBdr>
                <w:top w:val="none" w:sz="0" w:space="0" w:color="auto"/>
                <w:left w:val="none" w:sz="0" w:space="0" w:color="auto"/>
                <w:bottom w:val="none" w:sz="0" w:space="0" w:color="auto"/>
                <w:right w:val="none" w:sz="0" w:space="0" w:color="auto"/>
              </w:divBdr>
            </w:div>
            <w:div w:id="1758868611">
              <w:marLeft w:val="0"/>
              <w:marRight w:val="0"/>
              <w:marTop w:val="0"/>
              <w:marBottom w:val="0"/>
              <w:divBdr>
                <w:top w:val="none" w:sz="0" w:space="0" w:color="auto"/>
                <w:left w:val="none" w:sz="0" w:space="0" w:color="auto"/>
                <w:bottom w:val="none" w:sz="0" w:space="0" w:color="auto"/>
                <w:right w:val="none" w:sz="0" w:space="0" w:color="auto"/>
              </w:divBdr>
            </w:div>
            <w:div w:id="440687134">
              <w:marLeft w:val="0"/>
              <w:marRight w:val="0"/>
              <w:marTop w:val="0"/>
              <w:marBottom w:val="0"/>
              <w:divBdr>
                <w:top w:val="none" w:sz="0" w:space="0" w:color="auto"/>
                <w:left w:val="none" w:sz="0" w:space="0" w:color="auto"/>
                <w:bottom w:val="none" w:sz="0" w:space="0" w:color="auto"/>
                <w:right w:val="none" w:sz="0" w:space="0" w:color="auto"/>
              </w:divBdr>
            </w:div>
            <w:div w:id="900093793">
              <w:marLeft w:val="0"/>
              <w:marRight w:val="0"/>
              <w:marTop w:val="0"/>
              <w:marBottom w:val="0"/>
              <w:divBdr>
                <w:top w:val="none" w:sz="0" w:space="0" w:color="auto"/>
                <w:left w:val="none" w:sz="0" w:space="0" w:color="auto"/>
                <w:bottom w:val="none" w:sz="0" w:space="0" w:color="auto"/>
                <w:right w:val="none" w:sz="0" w:space="0" w:color="auto"/>
              </w:divBdr>
            </w:div>
            <w:div w:id="845247142">
              <w:marLeft w:val="0"/>
              <w:marRight w:val="0"/>
              <w:marTop w:val="0"/>
              <w:marBottom w:val="0"/>
              <w:divBdr>
                <w:top w:val="none" w:sz="0" w:space="0" w:color="auto"/>
                <w:left w:val="none" w:sz="0" w:space="0" w:color="auto"/>
                <w:bottom w:val="none" w:sz="0" w:space="0" w:color="auto"/>
                <w:right w:val="none" w:sz="0" w:space="0" w:color="auto"/>
              </w:divBdr>
            </w:div>
            <w:div w:id="1667828242">
              <w:marLeft w:val="0"/>
              <w:marRight w:val="0"/>
              <w:marTop w:val="0"/>
              <w:marBottom w:val="0"/>
              <w:divBdr>
                <w:top w:val="none" w:sz="0" w:space="0" w:color="auto"/>
                <w:left w:val="none" w:sz="0" w:space="0" w:color="auto"/>
                <w:bottom w:val="none" w:sz="0" w:space="0" w:color="auto"/>
                <w:right w:val="none" w:sz="0" w:space="0" w:color="auto"/>
              </w:divBdr>
            </w:div>
            <w:div w:id="1381827751">
              <w:marLeft w:val="0"/>
              <w:marRight w:val="0"/>
              <w:marTop w:val="0"/>
              <w:marBottom w:val="0"/>
              <w:divBdr>
                <w:top w:val="none" w:sz="0" w:space="0" w:color="auto"/>
                <w:left w:val="none" w:sz="0" w:space="0" w:color="auto"/>
                <w:bottom w:val="none" w:sz="0" w:space="0" w:color="auto"/>
                <w:right w:val="none" w:sz="0" w:space="0" w:color="auto"/>
              </w:divBdr>
            </w:div>
            <w:div w:id="273296156">
              <w:marLeft w:val="0"/>
              <w:marRight w:val="0"/>
              <w:marTop w:val="0"/>
              <w:marBottom w:val="0"/>
              <w:divBdr>
                <w:top w:val="none" w:sz="0" w:space="0" w:color="auto"/>
                <w:left w:val="none" w:sz="0" w:space="0" w:color="auto"/>
                <w:bottom w:val="none" w:sz="0" w:space="0" w:color="auto"/>
                <w:right w:val="none" w:sz="0" w:space="0" w:color="auto"/>
              </w:divBdr>
            </w:div>
            <w:div w:id="1908149959">
              <w:marLeft w:val="0"/>
              <w:marRight w:val="0"/>
              <w:marTop w:val="0"/>
              <w:marBottom w:val="0"/>
              <w:divBdr>
                <w:top w:val="none" w:sz="0" w:space="0" w:color="auto"/>
                <w:left w:val="none" w:sz="0" w:space="0" w:color="auto"/>
                <w:bottom w:val="none" w:sz="0" w:space="0" w:color="auto"/>
                <w:right w:val="none" w:sz="0" w:space="0" w:color="auto"/>
              </w:divBdr>
            </w:div>
            <w:div w:id="1235117023">
              <w:marLeft w:val="0"/>
              <w:marRight w:val="0"/>
              <w:marTop w:val="0"/>
              <w:marBottom w:val="0"/>
              <w:divBdr>
                <w:top w:val="none" w:sz="0" w:space="0" w:color="auto"/>
                <w:left w:val="none" w:sz="0" w:space="0" w:color="auto"/>
                <w:bottom w:val="none" w:sz="0" w:space="0" w:color="auto"/>
                <w:right w:val="none" w:sz="0" w:space="0" w:color="auto"/>
              </w:divBdr>
            </w:div>
            <w:div w:id="652027987">
              <w:marLeft w:val="0"/>
              <w:marRight w:val="0"/>
              <w:marTop w:val="0"/>
              <w:marBottom w:val="0"/>
              <w:divBdr>
                <w:top w:val="none" w:sz="0" w:space="0" w:color="auto"/>
                <w:left w:val="none" w:sz="0" w:space="0" w:color="auto"/>
                <w:bottom w:val="none" w:sz="0" w:space="0" w:color="auto"/>
                <w:right w:val="none" w:sz="0" w:space="0" w:color="auto"/>
              </w:divBdr>
            </w:div>
            <w:div w:id="1594163588">
              <w:marLeft w:val="0"/>
              <w:marRight w:val="0"/>
              <w:marTop w:val="0"/>
              <w:marBottom w:val="0"/>
              <w:divBdr>
                <w:top w:val="none" w:sz="0" w:space="0" w:color="auto"/>
                <w:left w:val="none" w:sz="0" w:space="0" w:color="auto"/>
                <w:bottom w:val="none" w:sz="0" w:space="0" w:color="auto"/>
                <w:right w:val="none" w:sz="0" w:space="0" w:color="auto"/>
              </w:divBdr>
            </w:div>
            <w:div w:id="1066607195">
              <w:marLeft w:val="0"/>
              <w:marRight w:val="0"/>
              <w:marTop w:val="0"/>
              <w:marBottom w:val="0"/>
              <w:divBdr>
                <w:top w:val="none" w:sz="0" w:space="0" w:color="auto"/>
                <w:left w:val="none" w:sz="0" w:space="0" w:color="auto"/>
                <w:bottom w:val="none" w:sz="0" w:space="0" w:color="auto"/>
                <w:right w:val="none" w:sz="0" w:space="0" w:color="auto"/>
              </w:divBdr>
            </w:div>
            <w:div w:id="674109267">
              <w:marLeft w:val="0"/>
              <w:marRight w:val="0"/>
              <w:marTop w:val="0"/>
              <w:marBottom w:val="0"/>
              <w:divBdr>
                <w:top w:val="none" w:sz="0" w:space="0" w:color="auto"/>
                <w:left w:val="none" w:sz="0" w:space="0" w:color="auto"/>
                <w:bottom w:val="none" w:sz="0" w:space="0" w:color="auto"/>
                <w:right w:val="none" w:sz="0" w:space="0" w:color="auto"/>
              </w:divBdr>
            </w:div>
            <w:div w:id="913048370">
              <w:marLeft w:val="0"/>
              <w:marRight w:val="0"/>
              <w:marTop w:val="0"/>
              <w:marBottom w:val="0"/>
              <w:divBdr>
                <w:top w:val="none" w:sz="0" w:space="0" w:color="auto"/>
                <w:left w:val="none" w:sz="0" w:space="0" w:color="auto"/>
                <w:bottom w:val="none" w:sz="0" w:space="0" w:color="auto"/>
                <w:right w:val="none" w:sz="0" w:space="0" w:color="auto"/>
              </w:divBdr>
            </w:div>
            <w:div w:id="489029669">
              <w:marLeft w:val="0"/>
              <w:marRight w:val="0"/>
              <w:marTop w:val="0"/>
              <w:marBottom w:val="0"/>
              <w:divBdr>
                <w:top w:val="none" w:sz="0" w:space="0" w:color="auto"/>
                <w:left w:val="none" w:sz="0" w:space="0" w:color="auto"/>
                <w:bottom w:val="none" w:sz="0" w:space="0" w:color="auto"/>
                <w:right w:val="none" w:sz="0" w:space="0" w:color="auto"/>
              </w:divBdr>
            </w:div>
            <w:div w:id="370762962">
              <w:marLeft w:val="0"/>
              <w:marRight w:val="0"/>
              <w:marTop w:val="0"/>
              <w:marBottom w:val="0"/>
              <w:divBdr>
                <w:top w:val="none" w:sz="0" w:space="0" w:color="auto"/>
                <w:left w:val="none" w:sz="0" w:space="0" w:color="auto"/>
                <w:bottom w:val="none" w:sz="0" w:space="0" w:color="auto"/>
                <w:right w:val="none" w:sz="0" w:space="0" w:color="auto"/>
              </w:divBdr>
            </w:div>
            <w:div w:id="964308530">
              <w:marLeft w:val="0"/>
              <w:marRight w:val="0"/>
              <w:marTop w:val="0"/>
              <w:marBottom w:val="0"/>
              <w:divBdr>
                <w:top w:val="none" w:sz="0" w:space="0" w:color="auto"/>
                <w:left w:val="none" w:sz="0" w:space="0" w:color="auto"/>
                <w:bottom w:val="none" w:sz="0" w:space="0" w:color="auto"/>
                <w:right w:val="none" w:sz="0" w:space="0" w:color="auto"/>
              </w:divBdr>
            </w:div>
            <w:div w:id="1617447323">
              <w:marLeft w:val="0"/>
              <w:marRight w:val="0"/>
              <w:marTop w:val="0"/>
              <w:marBottom w:val="0"/>
              <w:divBdr>
                <w:top w:val="none" w:sz="0" w:space="0" w:color="auto"/>
                <w:left w:val="none" w:sz="0" w:space="0" w:color="auto"/>
                <w:bottom w:val="none" w:sz="0" w:space="0" w:color="auto"/>
                <w:right w:val="none" w:sz="0" w:space="0" w:color="auto"/>
              </w:divBdr>
            </w:div>
            <w:div w:id="130469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b.hbsp.harvard.edu/cbmp/product/603058-PDF-E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490</Words>
  <Characters>2796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AlShowaier</dc:creator>
  <cp:keywords/>
  <dc:description/>
  <cp:lastModifiedBy>Sara AlShowaier</cp:lastModifiedBy>
  <cp:revision>4</cp:revision>
  <dcterms:created xsi:type="dcterms:W3CDTF">2021-10-02T17:11:00Z</dcterms:created>
  <dcterms:modified xsi:type="dcterms:W3CDTF">2021-10-02T17:29:00Z</dcterms:modified>
</cp:coreProperties>
</file>