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A66" w:rsidRPr="00B97A66" w:rsidRDefault="00B97A66" w:rsidP="00B97A66">
      <w:pPr>
        <w:spacing w:line="480" w:lineRule="auto"/>
        <w:rPr>
          <w:rFonts w:ascii="Times New Roman" w:eastAsia="Courier New" w:hAnsi="Times New Roman" w:cs="Times New Roman"/>
          <w:sz w:val="24"/>
          <w:szCs w:val="24"/>
        </w:rPr>
      </w:pP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A913DC" w:rsidP="00B97A66">
      <w:pPr>
        <w:spacing w:line="480" w:lineRule="auto"/>
        <w:jc w:val="center"/>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Human Prehistory, Early Peoples and River Civilizations</w:t>
      </w: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A913DC" w:rsidP="00B97A66">
      <w:pPr>
        <w:spacing w:line="480" w:lineRule="auto"/>
        <w:jc w:val="center"/>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Institutional Affiliation</w:t>
      </w:r>
    </w:p>
    <w:p w:rsidR="00B97A66" w:rsidRPr="00B97A66" w:rsidRDefault="00A913DC" w:rsidP="00B97A66">
      <w:pPr>
        <w:spacing w:line="480" w:lineRule="auto"/>
        <w:jc w:val="center"/>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 xml:space="preserve">Students Name </w:t>
      </w:r>
    </w:p>
    <w:p w:rsidR="00B97A66" w:rsidRPr="00B97A66" w:rsidRDefault="00A913DC" w:rsidP="00B97A66">
      <w:pPr>
        <w:spacing w:line="480" w:lineRule="auto"/>
        <w:jc w:val="center"/>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Course Name and Number</w:t>
      </w:r>
    </w:p>
    <w:p w:rsidR="00B97A66" w:rsidRPr="00B97A66" w:rsidRDefault="00A913DC" w:rsidP="00B97A66">
      <w:pPr>
        <w:spacing w:line="480" w:lineRule="auto"/>
        <w:jc w:val="center"/>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Professors Name</w:t>
      </w:r>
    </w:p>
    <w:p w:rsidR="00B97A66" w:rsidRPr="00B97A66" w:rsidRDefault="00A913DC" w:rsidP="00B97A66">
      <w:pPr>
        <w:spacing w:line="480" w:lineRule="auto"/>
        <w:jc w:val="center"/>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 xml:space="preserve">Course Due Date </w:t>
      </w: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B97A66" w:rsidP="00B97A66">
      <w:pPr>
        <w:spacing w:line="480" w:lineRule="auto"/>
        <w:jc w:val="center"/>
        <w:rPr>
          <w:rFonts w:ascii="Times New Roman" w:eastAsia="Courier New" w:hAnsi="Times New Roman" w:cs="Times New Roman"/>
          <w:sz w:val="24"/>
          <w:szCs w:val="24"/>
        </w:rPr>
      </w:pPr>
    </w:p>
    <w:p w:rsidR="00B97A66" w:rsidRPr="00B97A66" w:rsidRDefault="00A913DC" w:rsidP="00B97A66">
      <w:pPr>
        <w:spacing w:line="480" w:lineRule="auto"/>
        <w:jc w:val="center"/>
        <w:rPr>
          <w:rFonts w:ascii="Times New Roman" w:eastAsia="Courier New" w:hAnsi="Times New Roman" w:cs="Times New Roman"/>
          <w:sz w:val="24"/>
          <w:szCs w:val="24"/>
        </w:rPr>
      </w:pPr>
      <w:r w:rsidRPr="00B97A66">
        <w:rPr>
          <w:rFonts w:ascii="Times New Roman" w:eastAsia="Courier New" w:hAnsi="Times New Roman" w:cs="Times New Roman"/>
          <w:sz w:val="24"/>
          <w:szCs w:val="24"/>
        </w:rPr>
        <w:lastRenderedPageBreak/>
        <w:t>Human Prehistory, Early Peoples and River Civilizations</w:t>
      </w:r>
    </w:p>
    <w:p w:rsidR="000D496B" w:rsidRPr="00B97A66" w:rsidRDefault="00A913DC" w:rsidP="00B97A66">
      <w:pPr>
        <w:pStyle w:val="ListParagraph"/>
        <w:numPr>
          <w:ilvl w:val="0"/>
          <w:numId w:val="4"/>
        </w:numPr>
        <w:spacing w:line="480" w:lineRule="auto"/>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 xml:space="preserve">How do archaeologists and anthropologists determine the ages of fossils and artifacts? Describe </w:t>
      </w:r>
    </w:p>
    <w:p w:rsidR="000D496B" w:rsidRPr="00B97A66" w:rsidRDefault="00A913DC" w:rsidP="00B97A66">
      <w:pPr>
        <w:spacing w:line="480" w:lineRule="auto"/>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ab/>
        <w:t xml:space="preserve">The common method is called radiocarbon dating. Radiocarbon applies the understanding that every living organism tends to absorb some radioactive carbon right from the atmosphere. Radiocarbon dating measures the amount of radioactive carbon left in objects. It is applicable for objects dating to about 50,000 years. For objects dating to 200,000 years, thermo-luminescence as a method as it measures the amount of light produced by the electrons in the soil around the artifacts and fossils. </w:t>
      </w:r>
      <w:r w:rsidR="00D85D97" w:rsidRPr="00B97A66">
        <w:rPr>
          <w:rFonts w:ascii="Times New Roman" w:eastAsia="Courier New" w:hAnsi="Times New Roman" w:cs="Times New Roman"/>
          <w:sz w:val="24"/>
          <w:szCs w:val="24"/>
        </w:rPr>
        <w:t xml:space="preserve">The </w:t>
      </w:r>
      <w:r w:rsidRPr="00B97A66">
        <w:rPr>
          <w:rFonts w:ascii="Times New Roman" w:eastAsia="Courier New" w:hAnsi="Times New Roman" w:cs="Times New Roman"/>
          <w:sz w:val="24"/>
          <w:szCs w:val="24"/>
        </w:rPr>
        <w:t>Analysis of biological and microscopic organic remains</w:t>
      </w:r>
      <w:r w:rsidR="00D85D97" w:rsidRPr="00B97A66">
        <w:rPr>
          <w:rFonts w:ascii="Times New Roman" w:eastAsia="Courier New" w:hAnsi="Times New Roman" w:cs="Times New Roman"/>
          <w:sz w:val="24"/>
          <w:szCs w:val="24"/>
        </w:rPr>
        <w:t xml:space="preserve"> like hair and plant tissues provides relevant information to scientists especially in relation to humans through DNA. </w:t>
      </w:r>
    </w:p>
    <w:p w:rsidR="000D496B" w:rsidRPr="00B97A66" w:rsidRDefault="00A913DC" w:rsidP="00B97A66">
      <w:pPr>
        <w:pStyle w:val="ListParagraph"/>
        <w:numPr>
          <w:ilvl w:val="0"/>
          <w:numId w:val="4"/>
        </w:numPr>
        <w:spacing w:line="480" w:lineRule="auto"/>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Describe the three-age system of classification for human prehistory.</w:t>
      </w:r>
    </w:p>
    <w:p w:rsidR="00D85D97" w:rsidRPr="00B97A66" w:rsidRDefault="00A913DC" w:rsidP="00B97A66">
      <w:pPr>
        <w:spacing w:line="480" w:lineRule="auto"/>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 xml:space="preserve"> The Stone Age period can be traced deep in East Africa where the human tool can be found. The tools at this stage include crude axes. Organization and the existence of culture are also traced in the late </w:t>
      </w:r>
      <w:bookmarkStart w:id="0" w:name="_GoBack"/>
      <w:bookmarkEnd w:id="0"/>
      <w:r w:rsidR="00D84145" w:rsidRPr="00B97A66">
        <w:rPr>
          <w:rFonts w:ascii="Times New Roman" w:eastAsia="Courier New" w:hAnsi="Times New Roman" w:cs="Times New Roman"/>
          <w:sz w:val="24"/>
          <w:szCs w:val="24"/>
        </w:rPr>
        <w:t>Stone Age</w:t>
      </w:r>
      <w:r w:rsidRPr="00B97A66">
        <w:rPr>
          <w:rFonts w:ascii="Times New Roman" w:eastAsia="Courier New" w:hAnsi="Times New Roman" w:cs="Times New Roman"/>
          <w:sz w:val="24"/>
          <w:szCs w:val="24"/>
        </w:rPr>
        <w:t xml:space="preserve">. Agriculture which was highly developed in Asia and Europe replaced gathering and hunting.  </w:t>
      </w:r>
    </w:p>
    <w:p w:rsidR="00D85D97" w:rsidRPr="00B97A66" w:rsidRDefault="00A913DC" w:rsidP="00B97A66">
      <w:pPr>
        <w:spacing w:line="480" w:lineRule="auto"/>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 xml:space="preserve"> The Bronze period started in present-day Turkey. Melting of tin and copper</w:t>
      </w:r>
      <w:r w:rsidR="00223BEA" w:rsidRPr="00B97A66">
        <w:rPr>
          <w:rFonts w:ascii="Times New Roman" w:eastAsia="Courier New" w:hAnsi="Times New Roman" w:cs="Times New Roman"/>
          <w:sz w:val="24"/>
          <w:szCs w:val="24"/>
        </w:rPr>
        <w:t xml:space="preserve"> and alloying them into bronze dates back to this period</w:t>
      </w:r>
      <w:r w:rsidR="003206EB" w:rsidRPr="003206EB">
        <w:rPr>
          <w:rFonts w:ascii="Times New Roman" w:eastAsia="Times New Roman" w:hAnsi="Times New Roman" w:cs="Times New Roman"/>
          <w:sz w:val="24"/>
          <w:szCs w:val="24"/>
        </w:rPr>
        <w:t xml:space="preserve"> </w:t>
      </w:r>
      <w:r w:rsidR="003206EB">
        <w:rPr>
          <w:rFonts w:ascii="Times New Roman" w:eastAsia="Times New Roman" w:hAnsi="Times New Roman" w:cs="Times New Roman"/>
          <w:sz w:val="24"/>
          <w:szCs w:val="24"/>
        </w:rPr>
        <w:t xml:space="preserve">(Fagan, </w:t>
      </w:r>
      <w:r w:rsidR="003206EB" w:rsidRPr="003206EB">
        <w:rPr>
          <w:rFonts w:ascii="Times New Roman" w:eastAsia="Times New Roman" w:hAnsi="Times New Roman" w:cs="Times New Roman"/>
          <w:sz w:val="24"/>
          <w:szCs w:val="24"/>
        </w:rPr>
        <w:t>2016).</w:t>
      </w:r>
      <w:r w:rsidR="00223BEA" w:rsidRPr="00B97A66">
        <w:rPr>
          <w:rFonts w:ascii="Times New Roman" w:eastAsia="Courier New" w:hAnsi="Times New Roman" w:cs="Times New Roman"/>
          <w:sz w:val="24"/>
          <w:szCs w:val="24"/>
        </w:rPr>
        <w:t xml:space="preserve">  Artifacts and weapons increased at this stage. </w:t>
      </w:r>
      <w:r w:rsidRPr="00B97A66">
        <w:rPr>
          <w:rFonts w:ascii="Times New Roman" w:eastAsia="Courier New" w:hAnsi="Times New Roman" w:cs="Times New Roman"/>
          <w:sz w:val="24"/>
          <w:szCs w:val="24"/>
        </w:rPr>
        <w:t xml:space="preserve"> </w:t>
      </w:r>
      <w:r w:rsidR="00223BEA" w:rsidRPr="00B97A66">
        <w:rPr>
          <w:rFonts w:ascii="Times New Roman" w:eastAsia="Courier New" w:hAnsi="Times New Roman" w:cs="Times New Roman"/>
          <w:sz w:val="24"/>
          <w:szCs w:val="24"/>
        </w:rPr>
        <w:t>Economic and social progression dates at this time.</w:t>
      </w:r>
    </w:p>
    <w:p w:rsidR="000D496B" w:rsidRPr="00B97A66" w:rsidRDefault="00A913DC" w:rsidP="00B97A66">
      <w:pPr>
        <w:spacing w:line="480" w:lineRule="auto"/>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ab/>
        <w:t xml:space="preserve">The </w:t>
      </w:r>
      <w:r w:rsidR="00B97A66" w:rsidRPr="00B97A66">
        <w:rPr>
          <w:rFonts w:ascii="Times New Roman" w:eastAsia="Courier New" w:hAnsi="Times New Roman" w:cs="Times New Roman"/>
          <w:sz w:val="24"/>
          <w:szCs w:val="24"/>
        </w:rPr>
        <w:t>Iron Age</w:t>
      </w:r>
      <w:r w:rsidRPr="00B97A66">
        <w:rPr>
          <w:rFonts w:ascii="Times New Roman" w:eastAsia="Courier New" w:hAnsi="Times New Roman" w:cs="Times New Roman"/>
          <w:sz w:val="24"/>
          <w:szCs w:val="24"/>
        </w:rPr>
        <w:t xml:space="preserve"> saw the expansion of economic growth among humans. The iron age saw the birth of modernity because iron was easy to come and more durable</w:t>
      </w:r>
    </w:p>
    <w:p w:rsidR="000D496B" w:rsidRPr="00B97A66" w:rsidRDefault="00A913DC" w:rsidP="00B97A66">
      <w:pPr>
        <w:pStyle w:val="ListParagraph"/>
        <w:numPr>
          <w:ilvl w:val="0"/>
          <w:numId w:val="4"/>
        </w:numPr>
        <w:spacing w:line="480" w:lineRule="auto"/>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What is the Neolithic revolution? Explain.</w:t>
      </w:r>
      <w:r w:rsidR="00817836">
        <w:rPr>
          <w:rFonts w:ascii="Times New Roman" w:eastAsia="Courier New" w:hAnsi="Times New Roman" w:cs="Times New Roman"/>
          <w:sz w:val="24"/>
          <w:szCs w:val="24"/>
        </w:rPr>
        <w:t xml:space="preserve"> </w:t>
      </w:r>
    </w:p>
    <w:p w:rsidR="00223BEA" w:rsidRDefault="00A913DC" w:rsidP="00B97A66">
      <w:pPr>
        <w:spacing w:line="480" w:lineRule="auto"/>
        <w:rPr>
          <w:rFonts w:ascii="Times New Roman" w:eastAsia="Courier New" w:hAnsi="Times New Roman" w:cs="Times New Roman"/>
          <w:sz w:val="24"/>
          <w:szCs w:val="24"/>
        </w:rPr>
      </w:pPr>
      <w:r w:rsidRPr="00B97A66">
        <w:rPr>
          <w:rFonts w:ascii="Times New Roman" w:eastAsia="Courier New" w:hAnsi="Times New Roman" w:cs="Times New Roman"/>
          <w:sz w:val="24"/>
          <w:szCs w:val="24"/>
        </w:rPr>
        <w:tab/>
        <w:t xml:space="preserve">The Neolithic revolution is the transition from small bands of gatherers and hunters </w:t>
      </w:r>
      <w:r w:rsidR="00B97A66" w:rsidRPr="00B97A66">
        <w:rPr>
          <w:rFonts w:ascii="Times New Roman" w:eastAsia="Courier New" w:hAnsi="Times New Roman" w:cs="Times New Roman"/>
          <w:sz w:val="24"/>
          <w:szCs w:val="24"/>
        </w:rPr>
        <w:t>to larger settlements</w:t>
      </w:r>
      <w:r w:rsidRPr="00B97A66">
        <w:rPr>
          <w:rFonts w:ascii="Times New Roman" w:eastAsia="Courier New" w:hAnsi="Times New Roman" w:cs="Times New Roman"/>
          <w:sz w:val="24"/>
          <w:szCs w:val="24"/>
        </w:rPr>
        <w:t xml:space="preserve"> of </w:t>
      </w:r>
      <w:r w:rsidR="00B97A66" w:rsidRPr="00B97A66">
        <w:rPr>
          <w:rFonts w:ascii="Times New Roman" w:eastAsia="Courier New" w:hAnsi="Times New Roman" w:cs="Times New Roman"/>
          <w:sz w:val="24"/>
          <w:szCs w:val="24"/>
        </w:rPr>
        <w:t>agricultural settlements</w:t>
      </w:r>
      <w:r w:rsidRPr="00B97A66">
        <w:rPr>
          <w:rFonts w:ascii="Times New Roman" w:eastAsia="Courier New" w:hAnsi="Times New Roman" w:cs="Times New Roman"/>
          <w:sz w:val="24"/>
          <w:szCs w:val="24"/>
        </w:rPr>
        <w:t xml:space="preserve"> and the onset of early civilization among the humans. The revolution started in the Middle East where farming was being practiced. The Neolithic revolution saw the emergence and </w:t>
      </w:r>
      <w:r w:rsidR="00B97A66" w:rsidRPr="00B97A66">
        <w:rPr>
          <w:rFonts w:ascii="Times New Roman" w:eastAsia="Courier New" w:hAnsi="Times New Roman" w:cs="Times New Roman"/>
          <w:sz w:val="24"/>
          <w:szCs w:val="24"/>
        </w:rPr>
        <w:t>growth in</w:t>
      </w:r>
      <w:r w:rsidRPr="00B97A66">
        <w:rPr>
          <w:rFonts w:ascii="Times New Roman" w:eastAsia="Courier New" w:hAnsi="Times New Roman" w:cs="Times New Roman"/>
          <w:sz w:val="24"/>
          <w:szCs w:val="24"/>
        </w:rPr>
        <w:t xml:space="preserve"> innovations and modern civilization. </w:t>
      </w: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B97A66">
      <w:pPr>
        <w:spacing w:line="480" w:lineRule="auto"/>
        <w:rPr>
          <w:rFonts w:ascii="Times New Roman" w:eastAsia="Courier New" w:hAnsi="Times New Roman" w:cs="Times New Roman"/>
          <w:sz w:val="24"/>
          <w:szCs w:val="24"/>
        </w:rPr>
      </w:pPr>
    </w:p>
    <w:p w:rsidR="003206EB" w:rsidRDefault="003206EB" w:rsidP="003206EB">
      <w:pPr>
        <w:spacing w:line="480" w:lineRule="auto"/>
        <w:jc w:val="center"/>
        <w:rPr>
          <w:rFonts w:ascii="Times New Roman" w:eastAsia="Courier New" w:hAnsi="Times New Roman" w:cs="Times New Roman"/>
          <w:sz w:val="24"/>
          <w:szCs w:val="24"/>
        </w:rPr>
      </w:pPr>
    </w:p>
    <w:p w:rsidR="003206EB" w:rsidRDefault="003206EB" w:rsidP="003206EB">
      <w:pPr>
        <w:spacing w:line="480" w:lineRule="auto"/>
        <w:jc w:val="center"/>
        <w:rPr>
          <w:rFonts w:ascii="Times New Roman" w:eastAsia="Courier New" w:hAnsi="Times New Roman" w:cs="Times New Roman"/>
          <w:sz w:val="24"/>
          <w:szCs w:val="24"/>
        </w:rPr>
      </w:pPr>
      <w:r>
        <w:rPr>
          <w:rFonts w:ascii="Times New Roman" w:eastAsia="Courier New" w:hAnsi="Times New Roman" w:cs="Times New Roman"/>
          <w:sz w:val="24"/>
          <w:szCs w:val="24"/>
        </w:rPr>
        <w:t>References</w:t>
      </w:r>
    </w:p>
    <w:p w:rsidR="003206EB" w:rsidRPr="003206EB" w:rsidRDefault="003206EB" w:rsidP="003206EB">
      <w:pPr>
        <w:spacing w:after="0" w:line="480" w:lineRule="auto"/>
        <w:ind w:left="720" w:hanging="720"/>
        <w:rPr>
          <w:rFonts w:ascii="Times New Roman" w:eastAsia="Times New Roman" w:hAnsi="Times New Roman" w:cs="Times New Roman"/>
          <w:sz w:val="24"/>
          <w:szCs w:val="24"/>
        </w:rPr>
      </w:pPr>
      <w:r w:rsidRPr="003206EB">
        <w:rPr>
          <w:rFonts w:ascii="Times New Roman" w:eastAsia="Times New Roman" w:hAnsi="Times New Roman" w:cs="Times New Roman"/>
          <w:sz w:val="24"/>
          <w:szCs w:val="24"/>
        </w:rPr>
        <w:t xml:space="preserve">Fagan, B. M. (2016). </w:t>
      </w:r>
      <w:r w:rsidRPr="003206EB">
        <w:rPr>
          <w:rFonts w:ascii="Times New Roman" w:eastAsia="Times New Roman" w:hAnsi="Times New Roman" w:cs="Times New Roman"/>
          <w:i/>
          <w:iCs/>
          <w:sz w:val="24"/>
          <w:szCs w:val="24"/>
        </w:rPr>
        <w:t>Ancient Lives: An Introduction to Archaeology and Prehistory</w:t>
      </w:r>
      <w:r w:rsidRPr="003206EB">
        <w:rPr>
          <w:rFonts w:ascii="Times New Roman" w:eastAsia="Times New Roman" w:hAnsi="Times New Roman" w:cs="Times New Roman"/>
          <w:sz w:val="24"/>
          <w:szCs w:val="24"/>
        </w:rPr>
        <w:t>. Routledge.</w:t>
      </w:r>
    </w:p>
    <w:p w:rsidR="003206EB" w:rsidRPr="00B97A66" w:rsidRDefault="003206EB" w:rsidP="003206EB">
      <w:pPr>
        <w:spacing w:after="0" w:line="480" w:lineRule="auto"/>
        <w:ind w:left="720" w:hanging="720"/>
        <w:rPr>
          <w:rFonts w:ascii="Times New Roman" w:eastAsia="Courier New" w:hAnsi="Times New Roman" w:cs="Times New Roman"/>
          <w:sz w:val="24"/>
          <w:szCs w:val="24"/>
        </w:rPr>
      </w:pPr>
    </w:p>
    <w:p w:rsidR="00276EFA" w:rsidRPr="00B97A66" w:rsidRDefault="00276EFA" w:rsidP="00B97A66">
      <w:pPr>
        <w:spacing w:line="480" w:lineRule="auto"/>
        <w:rPr>
          <w:rFonts w:ascii="Times New Roman" w:hAnsi="Times New Roman" w:cs="Times New Roman"/>
          <w:sz w:val="24"/>
          <w:szCs w:val="24"/>
        </w:rPr>
      </w:pPr>
    </w:p>
    <w:sectPr w:rsidR="00276EFA" w:rsidRPr="00B97A66" w:rsidSect="00B97A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F2F" w:rsidRDefault="00594F2F" w:rsidP="0046387C">
      <w:pPr>
        <w:spacing w:after="0" w:line="240" w:lineRule="auto"/>
      </w:pPr>
      <w:r>
        <w:separator/>
      </w:r>
    </w:p>
  </w:endnote>
  <w:endnote w:type="continuationSeparator" w:id="0">
    <w:p w:rsidR="00594F2F" w:rsidRDefault="00594F2F" w:rsidP="00463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F2F" w:rsidRDefault="00594F2F" w:rsidP="0046387C">
      <w:pPr>
        <w:spacing w:after="0" w:line="240" w:lineRule="auto"/>
      </w:pPr>
      <w:r>
        <w:separator/>
      </w:r>
    </w:p>
  </w:footnote>
  <w:footnote w:type="continuationSeparator" w:id="0">
    <w:p w:rsidR="00594F2F" w:rsidRDefault="00594F2F" w:rsidP="004638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66344"/>
      <w:docPartObj>
        <w:docPartGallery w:val="Page Numbers (Top of Page)"/>
        <w:docPartUnique/>
      </w:docPartObj>
    </w:sdtPr>
    <w:sdtEndPr>
      <w:rPr>
        <w:rFonts w:ascii="Times New Roman" w:hAnsi="Times New Roman" w:cs="Times New Roman"/>
        <w:sz w:val="24"/>
        <w:szCs w:val="24"/>
      </w:rPr>
    </w:sdtEndPr>
    <w:sdtContent>
      <w:p w:rsidR="00B97A66" w:rsidRPr="00B97A66" w:rsidRDefault="0046387C" w:rsidP="00B97A66">
        <w:pPr>
          <w:pStyle w:val="Header"/>
          <w:spacing w:line="480" w:lineRule="auto"/>
          <w:jc w:val="right"/>
          <w:rPr>
            <w:rFonts w:ascii="Times New Roman" w:hAnsi="Times New Roman" w:cs="Times New Roman"/>
            <w:sz w:val="24"/>
            <w:szCs w:val="24"/>
          </w:rPr>
        </w:pPr>
        <w:r w:rsidRPr="00B97A66">
          <w:rPr>
            <w:rFonts w:ascii="Times New Roman" w:hAnsi="Times New Roman" w:cs="Times New Roman"/>
            <w:sz w:val="24"/>
            <w:szCs w:val="24"/>
          </w:rPr>
          <w:fldChar w:fldCharType="begin"/>
        </w:r>
        <w:r w:rsidR="00A913DC" w:rsidRPr="00B97A66">
          <w:rPr>
            <w:rFonts w:ascii="Times New Roman" w:hAnsi="Times New Roman" w:cs="Times New Roman"/>
            <w:sz w:val="24"/>
            <w:szCs w:val="24"/>
          </w:rPr>
          <w:instrText xml:space="preserve"> PAGE   \* MERGEFORMAT </w:instrText>
        </w:r>
        <w:r w:rsidRPr="00B97A66">
          <w:rPr>
            <w:rFonts w:ascii="Times New Roman" w:hAnsi="Times New Roman" w:cs="Times New Roman"/>
            <w:sz w:val="24"/>
            <w:szCs w:val="24"/>
          </w:rPr>
          <w:fldChar w:fldCharType="separate"/>
        </w:r>
        <w:r w:rsidR="00D84145">
          <w:rPr>
            <w:rFonts w:ascii="Times New Roman" w:hAnsi="Times New Roman" w:cs="Times New Roman"/>
            <w:noProof/>
            <w:sz w:val="24"/>
            <w:szCs w:val="24"/>
          </w:rPr>
          <w:t>3</w:t>
        </w:r>
        <w:r w:rsidRPr="00B97A66">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66" w:rsidRPr="00B97A66" w:rsidRDefault="00A913DC" w:rsidP="00B97A66">
    <w:pPr>
      <w:pStyle w:val="Header"/>
      <w:spacing w:line="480" w:lineRule="auto"/>
      <w:rPr>
        <w:rFonts w:ascii="Times New Roman" w:hAnsi="Times New Roman" w:cs="Times New Roman"/>
        <w:sz w:val="24"/>
        <w:szCs w:val="24"/>
      </w:rPr>
    </w:pPr>
    <w:r>
      <w:tab/>
    </w:r>
    <w:r>
      <w:tab/>
    </w:r>
    <w:r w:rsidRPr="00B97A66">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90C15"/>
    <w:multiLevelType w:val="multilevel"/>
    <w:tmpl w:val="5546C9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1377A1"/>
    <w:multiLevelType w:val="multilevel"/>
    <w:tmpl w:val="3FAAEE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8037B9"/>
    <w:multiLevelType w:val="multilevel"/>
    <w:tmpl w:val="C44083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EA56E4E"/>
    <w:multiLevelType w:val="hybridMultilevel"/>
    <w:tmpl w:val="B9B2997A"/>
    <w:lvl w:ilvl="0" w:tplc="A510CAB8">
      <w:start w:val="1"/>
      <w:numFmt w:val="bullet"/>
      <w:lvlText w:val=""/>
      <w:lvlJc w:val="left"/>
      <w:pPr>
        <w:ind w:left="720" w:hanging="360"/>
      </w:pPr>
      <w:rPr>
        <w:rFonts w:ascii="Symbol" w:hAnsi="Symbol" w:hint="default"/>
      </w:rPr>
    </w:lvl>
    <w:lvl w:ilvl="1" w:tplc="8A80C8E8" w:tentative="1">
      <w:start w:val="1"/>
      <w:numFmt w:val="bullet"/>
      <w:lvlText w:val="o"/>
      <w:lvlJc w:val="left"/>
      <w:pPr>
        <w:ind w:left="1440" w:hanging="360"/>
      </w:pPr>
      <w:rPr>
        <w:rFonts w:ascii="Courier New" w:hAnsi="Courier New" w:cs="Courier New" w:hint="default"/>
      </w:rPr>
    </w:lvl>
    <w:lvl w:ilvl="2" w:tplc="E3664CB0" w:tentative="1">
      <w:start w:val="1"/>
      <w:numFmt w:val="bullet"/>
      <w:lvlText w:val=""/>
      <w:lvlJc w:val="left"/>
      <w:pPr>
        <w:ind w:left="2160" w:hanging="360"/>
      </w:pPr>
      <w:rPr>
        <w:rFonts w:ascii="Wingdings" w:hAnsi="Wingdings" w:hint="default"/>
      </w:rPr>
    </w:lvl>
    <w:lvl w:ilvl="3" w:tplc="83387778" w:tentative="1">
      <w:start w:val="1"/>
      <w:numFmt w:val="bullet"/>
      <w:lvlText w:val=""/>
      <w:lvlJc w:val="left"/>
      <w:pPr>
        <w:ind w:left="2880" w:hanging="360"/>
      </w:pPr>
      <w:rPr>
        <w:rFonts w:ascii="Symbol" w:hAnsi="Symbol" w:hint="default"/>
      </w:rPr>
    </w:lvl>
    <w:lvl w:ilvl="4" w:tplc="B720DA1E" w:tentative="1">
      <w:start w:val="1"/>
      <w:numFmt w:val="bullet"/>
      <w:lvlText w:val="o"/>
      <w:lvlJc w:val="left"/>
      <w:pPr>
        <w:ind w:left="3600" w:hanging="360"/>
      </w:pPr>
      <w:rPr>
        <w:rFonts w:ascii="Courier New" w:hAnsi="Courier New" w:cs="Courier New" w:hint="default"/>
      </w:rPr>
    </w:lvl>
    <w:lvl w:ilvl="5" w:tplc="569622BC" w:tentative="1">
      <w:start w:val="1"/>
      <w:numFmt w:val="bullet"/>
      <w:lvlText w:val=""/>
      <w:lvlJc w:val="left"/>
      <w:pPr>
        <w:ind w:left="4320" w:hanging="360"/>
      </w:pPr>
      <w:rPr>
        <w:rFonts w:ascii="Wingdings" w:hAnsi="Wingdings" w:hint="default"/>
      </w:rPr>
    </w:lvl>
    <w:lvl w:ilvl="6" w:tplc="D3563790" w:tentative="1">
      <w:start w:val="1"/>
      <w:numFmt w:val="bullet"/>
      <w:lvlText w:val=""/>
      <w:lvlJc w:val="left"/>
      <w:pPr>
        <w:ind w:left="5040" w:hanging="360"/>
      </w:pPr>
      <w:rPr>
        <w:rFonts w:ascii="Symbol" w:hAnsi="Symbol" w:hint="default"/>
      </w:rPr>
    </w:lvl>
    <w:lvl w:ilvl="7" w:tplc="018A46BE" w:tentative="1">
      <w:start w:val="1"/>
      <w:numFmt w:val="bullet"/>
      <w:lvlText w:val="o"/>
      <w:lvlJc w:val="left"/>
      <w:pPr>
        <w:ind w:left="5760" w:hanging="360"/>
      </w:pPr>
      <w:rPr>
        <w:rFonts w:ascii="Courier New" w:hAnsi="Courier New" w:cs="Courier New" w:hint="default"/>
      </w:rPr>
    </w:lvl>
    <w:lvl w:ilvl="8" w:tplc="384878E0"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D496B"/>
    <w:rsid w:val="000D496B"/>
    <w:rsid w:val="00223BEA"/>
    <w:rsid w:val="00276EFA"/>
    <w:rsid w:val="003206EB"/>
    <w:rsid w:val="003B13C5"/>
    <w:rsid w:val="0046387C"/>
    <w:rsid w:val="00594F2F"/>
    <w:rsid w:val="00817836"/>
    <w:rsid w:val="008F0D71"/>
    <w:rsid w:val="00A913DC"/>
    <w:rsid w:val="00B826F5"/>
    <w:rsid w:val="00B97A66"/>
    <w:rsid w:val="00D84145"/>
    <w:rsid w:val="00D85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96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BEA"/>
    <w:pPr>
      <w:ind w:left="720"/>
      <w:contextualSpacing/>
    </w:pPr>
  </w:style>
  <w:style w:type="paragraph" w:styleId="Header">
    <w:name w:val="header"/>
    <w:basedOn w:val="Normal"/>
    <w:link w:val="HeaderChar"/>
    <w:uiPriority w:val="99"/>
    <w:unhideWhenUsed/>
    <w:rsid w:val="00B97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A66"/>
    <w:rPr>
      <w:rFonts w:eastAsiaTheme="minorEastAsia"/>
    </w:rPr>
  </w:style>
  <w:style w:type="paragraph" w:styleId="Footer">
    <w:name w:val="footer"/>
    <w:basedOn w:val="Normal"/>
    <w:link w:val="FooterChar"/>
    <w:uiPriority w:val="99"/>
    <w:semiHidden/>
    <w:unhideWhenUsed/>
    <w:rsid w:val="00B97A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7A66"/>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507772">
      <w:bodyDiv w:val="1"/>
      <w:marLeft w:val="0"/>
      <w:marRight w:val="0"/>
      <w:marTop w:val="0"/>
      <w:marBottom w:val="0"/>
      <w:divBdr>
        <w:top w:val="none" w:sz="0" w:space="0" w:color="auto"/>
        <w:left w:val="none" w:sz="0" w:space="0" w:color="auto"/>
        <w:bottom w:val="none" w:sz="0" w:space="0" w:color="auto"/>
        <w:right w:val="none" w:sz="0" w:space="0" w:color="auto"/>
      </w:divBdr>
      <w:divsChild>
        <w:div w:id="705447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2020-09-19T17:39:00Z</dcterms:created>
  <dcterms:modified xsi:type="dcterms:W3CDTF">2020-09-19T17:39:00Z</dcterms:modified>
</cp:coreProperties>
</file>