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326B4C" w14:textId="77777777" w:rsidR="00CA4E53" w:rsidRPr="00C029CA" w:rsidRDefault="00CA4E53" w:rsidP="00345E39">
      <w:pPr>
        <w:spacing w:after="0" w:line="480" w:lineRule="auto"/>
        <w:contextualSpacing/>
        <w:jc w:val="center"/>
        <w:rPr>
          <w:rFonts w:ascii="Times New Roman" w:hAnsi="Times New Roman" w:cs="Times New Roman"/>
          <w:sz w:val="24"/>
          <w:szCs w:val="24"/>
          <w:shd w:val="clear" w:color="auto" w:fill="FFFFFF"/>
        </w:rPr>
      </w:pPr>
    </w:p>
    <w:p w14:paraId="224B2BA9" w14:textId="77777777" w:rsidR="00CA4E53" w:rsidRPr="00C029CA" w:rsidRDefault="00CA4E53" w:rsidP="00345E39">
      <w:pPr>
        <w:spacing w:after="0" w:line="480" w:lineRule="auto"/>
        <w:contextualSpacing/>
        <w:jc w:val="center"/>
        <w:rPr>
          <w:rFonts w:ascii="Times New Roman" w:hAnsi="Times New Roman" w:cs="Times New Roman"/>
          <w:sz w:val="24"/>
          <w:szCs w:val="24"/>
          <w:shd w:val="clear" w:color="auto" w:fill="FFFFFF"/>
        </w:rPr>
      </w:pPr>
    </w:p>
    <w:p w14:paraId="38D6BF32" w14:textId="77777777" w:rsidR="00CA4E53" w:rsidRPr="00C029CA" w:rsidRDefault="00CA4E53" w:rsidP="00345E39">
      <w:pPr>
        <w:spacing w:after="0" w:line="480" w:lineRule="auto"/>
        <w:contextualSpacing/>
        <w:jc w:val="center"/>
        <w:rPr>
          <w:rFonts w:ascii="Times New Roman" w:hAnsi="Times New Roman" w:cs="Times New Roman"/>
          <w:sz w:val="24"/>
          <w:szCs w:val="24"/>
          <w:shd w:val="clear" w:color="auto" w:fill="FFFFFF"/>
        </w:rPr>
      </w:pPr>
    </w:p>
    <w:p w14:paraId="2171C1F9" w14:textId="77777777" w:rsidR="00CA4E53" w:rsidRPr="00C029CA" w:rsidRDefault="00CA4E53" w:rsidP="00345E39">
      <w:pPr>
        <w:spacing w:after="0" w:line="480" w:lineRule="auto"/>
        <w:contextualSpacing/>
        <w:jc w:val="center"/>
        <w:rPr>
          <w:rFonts w:ascii="Times New Roman" w:hAnsi="Times New Roman" w:cs="Times New Roman"/>
          <w:sz w:val="24"/>
          <w:szCs w:val="24"/>
          <w:shd w:val="clear" w:color="auto" w:fill="FFFFFF"/>
        </w:rPr>
      </w:pPr>
    </w:p>
    <w:p w14:paraId="242B3B03" w14:textId="77777777" w:rsidR="00CA4E53" w:rsidRPr="00C029CA" w:rsidRDefault="00CA4E53" w:rsidP="00345E39">
      <w:pPr>
        <w:spacing w:after="0" w:line="480" w:lineRule="auto"/>
        <w:contextualSpacing/>
        <w:jc w:val="center"/>
        <w:rPr>
          <w:rFonts w:ascii="Times New Roman" w:hAnsi="Times New Roman" w:cs="Times New Roman"/>
          <w:sz w:val="24"/>
          <w:szCs w:val="24"/>
          <w:shd w:val="clear" w:color="auto" w:fill="FFFFFF"/>
        </w:rPr>
      </w:pPr>
    </w:p>
    <w:p w14:paraId="2983957E" w14:textId="77777777" w:rsidR="00CA4E53" w:rsidRPr="00C029CA" w:rsidRDefault="00CA4E53" w:rsidP="00345E39">
      <w:pPr>
        <w:spacing w:after="0" w:line="480" w:lineRule="auto"/>
        <w:contextualSpacing/>
        <w:jc w:val="center"/>
        <w:rPr>
          <w:rFonts w:ascii="Times New Roman" w:hAnsi="Times New Roman" w:cs="Times New Roman"/>
          <w:sz w:val="24"/>
          <w:szCs w:val="24"/>
          <w:shd w:val="clear" w:color="auto" w:fill="FFFFFF"/>
        </w:rPr>
      </w:pPr>
    </w:p>
    <w:p w14:paraId="380ACD7A" w14:textId="77777777" w:rsidR="00CA4E53" w:rsidRPr="00C029CA" w:rsidRDefault="00CA4E53" w:rsidP="00345E39">
      <w:pPr>
        <w:spacing w:after="0" w:line="480" w:lineRule="auto"/>
        <w:contextualSpacing/>
        <w:jc w:val="center"/>
        <w:rPr>
          <w:rFonts w:ascii="Times New Roman" w:hAnsi="Times New Roman" w:cs="Times New Roman"/>
          <w:sz w:val="24"/>
          <w:szCs w:val="24"/>
          <w:shd w:val="clear" w:color="auto" w:fill="FFFFFF"/>
        </w:rPr>
      </w:pPr>
    </w:p>
    <w:p w14:paraId="11799ED6" w14:textId="77777777" w:rsidR="00CA4E53" w:rsidRPr="00C029CA" w:rsidRDefault="00CA4E53" w:rsidP="00345E39">
      <w:pPr>
        <w:spacing w:after="0" w:line="480" w:lineRule="auto"/>
        <w:contextualSpacing/>
        <w:jc w:val="center"/>
        <w:rPr>
          <w:rFonts w:ascii="Times New Roman" w:hAnsi="Times New Roman" w:cs="Times New Roman"/>
          <w:sz w:val="24"/>
          <w:szCs w:val="24"/>
          <w:shd w:val="clear" w:color="auto" w:fill="FFFFFF"/>
        </w:rPr>
      </w:pPr>
    </w:p>
    <w:p w14:paraId="197159FE" w14:textId="6C56A3E2" w:rsidR="004661B5" w:rsidRDefault="004661B5" w:rsidP="00345E39">
      <w:pPr>
        <w:spacing w:after="0" w:line="480" w:lineRule="auto"/>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Second Harvest Food Bank of Central Florida</w:t>
      </w:r>
      <w:r w:rsidRPr="00A20B54">
        <w:rPr>
          <w:rFonts w:ascii="Times New Roman" w:hAnsi="Times New Roman" w:cs="Times New Roman"/>
          <w:sz w:val="24"/>
          <w:szCs w:val="24"/>
          <w:shd w:val="clear" w:color="auto" w:fill="FFFFFF"/>
        </w:rPr>
        <w:tab/>
      </w:r>
    </w:p>
    <w:p w14:paraId="01EDE9B6" w14:textId="3B647F38" w:rsidR="00CA4E53" w:rsidRPr="00C029CA" w:rsidRDefault="00CA4E53" w:rsidP="00345E39">
      <w:pPr>
        <w:spacing w:after="0" w:line="480" w:lineRule="auto"/>
        <w:contextualSpacing/>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Students Name</w:t>
      </w:r>
    </w:p>
    <w:p w14:paraId="1F2BA557" w14:textId="77777777" w:rsidR="00CA4E53" w:rsidRPr="00C029CA" w:rsidRDefault="00CA4E53" w:rsidP="00345E39">
      <w:pPr>
        <w:spacing w:after="0" w:line="480" w:lineRule="auto"/>
        <w:contextualSpacing/>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Institutional Affiliation</w:t>
      </w:r>
    </w:p>
    <w:p w14:paraId="6872CA3F" w14:textId="77777777" w:rsidR="00CA4E53" w:rsidRPr="00C029CA" w:rsidRDefault="00CA4E53" w:rsidP="00345E39">
      <w:pPr>
        <w:spacing w:after="0" w:line="480" w:lineRule="auto"/>
        <w:contextualSpacing/>
        <w:jc w:val="center"/>
        <w:rPr>
          <w:rStyle w:val="tlid-translation"/>
          <w:rFonts w:ascii="Times New Roman" w:hAnsi="Times New Roman" w:cs="Times New Roman"/>
          <w:sz w:val="24"/>
          <w:szCs w:val="24"/>
        </w:rPr>
      </w:pPr>
      <w:r w:rsidRPr="00C029CA">
        <w:rPr>
          <w:rFonts w:ascii="Times New Roman" w:hAnsi="Times New Roman" w:cs="Times New Roman"/>
          <w:sz w:val="24"/>
          <w:szCs w:val="24"/>
          <w:shd w:val="clear" w:color="auto" w:fill="FFFFFF"/>
        </w:rPr>
        <w:t>Date</w:t>
      </w:r>
    </w:p>
    <w:p w14:paraId="16C5CEAC" w14:textId="77777777" w:rsidR="00CA4E53" w:rsidRPr="00C029CA" w:rsidRDefault="00CA4E53" w:rsidP="00345E39">
      <w:pPr>
        <w:spacing w:after="0" w:line="480" w:lineRule="auto"/>
        <w:contextualSpacing/>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br w:type="page"/>
      </w:r>
    </w:p>
    <w:p w14:paraId="024F0E88" w14:textId="3023B352" w:rsidR="0011245F" w:rsidRPr="008F57BD" w:rsidRDefault="004661B5" w:rsidP="00345E39">
      <w:pPr>
        <w:spacing w:after="0" w:line="480" w:lineRule="auto"/>
        <w:ind w:firstLine="720"/>
        <w:contextualSpacing/>
        <w:jc w:val="center"/>
        <w:rPr>
          <w:rFonts w:ascii="Times New Roman" w:hAnsi="Times New Roman" w:cs="Times New Roman"/>
          <w:b/>
          <w:bCs/>
          <w:sz w:val="24"/>
          <w:szCs w:val="24"/>
          <w:shd w:val="clear" w:color="auto" w:fill="FFFFFF"/>
        </w:rPr>
      </w:pPr>
      <w:r w:rsidRPr="008F57BD">
        <w:rPr>
          <w:rFonts w:ascii="Times New Roman" w:hAnsi="Times New Roman" w:cs="Times New Roman"/>
          <w:b/>
          <w:bCs/>
          <w:sz w:val="24"/>
          <w:szCs w:val="24"/>
          <w:shd w:val="clear" w:color="auto" w:fill="FFFFFF"/>
        </w:rPr>
        <w:lastRenderedPageBreak/>
        <w:t>Second Harvest Food Bank of Central Florida</w:t>
      </w:r>
    </w:p>
    <w:p w14:paraId="53C31CAE" w14:textId="604ADDDC"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 xml:space="preserve">Nonprofit organizations are benevolent organizations whose primary objectives are social-wellbeing and </w:t>
      </w:r>
      <w:r w:rsidR="00345E39" w:rsidRPr="008F57BD">
        <w:rPr>
          <w:rFonts w:ascii="Times New Roman" w:hAnsi="Times New Roman" w:cs="Times New Roman"/>
          <w:sz w:val="24"/>
          <w:szCs w:val="24"/>
          <w:shd w:val="clear" w:color="auto" w:fill="FFFFFF"/>
        </w:rPr>
        <w:t>philanthropy;</w:t>
      </w:r>
      <w:r w:rsidRPr="008F57BD">
        <w:rPr>
          <w:rFonts w:ascii="Times New Roman" w:hAnsi="Times New Roman" w:cs="Times New Roman"/>
          <w:sz w:val="24"/>
          <w:szCs w:val="24"/>
          <w:shd w:val="clear" w:color="auto" w:fill="FFFFFF"/>
        </w:rPr>
        <w:t xml:space="preserve"> especially those that carry public interest (Parris et al., 2018).  They are majorly in support of religion, education, the common </w:t>
      </w:r>
      <w:r w:rsidR="00345E39" w:rsidRPr="008F57BD">
        <w:rPr>
          <w:rFonts w:ascii="Times New Roman" w:hAnsi="Times New Roman" w:cs="Times New Roman"/>
          <w:sz w:val="24"/>
          <w:szCs w:val="24"/>
          <w:shd w:val="clear" w:color="auto" w:fill="FFFFFF"/>
        </w:rPr>
        <w:t>good</w:t>
      </w:r>
      <w:r w:rsidRPr="008F57BD">
        <w:rPr>
          <w:rFonts w:ascii="Times New Roman" w:hAnsi="Times New Roman" w:cs="Times New Roman"/>
          <w:sz w:val="24"/>
          <w:szCs w:val="24"/>
          <w:shd w:val="clear" w:color="auto" w:fill="FFFFFF"/>
        </w:rPr>
        <w:t xml:space="preserve"> and other activities that benefit needy groups of people or institutions that require help from well-wishers. The charitable organizations do not use any of their funds to benefit entities or individuals. However, some laws vary from countries across the world or regions in a state (Higgerson et al., 2016). In this report, we discuss the operations of the Second Harvest Food Bank of Central Florida and how it differs from other nonprofit organizations. </w:t>
      </w:r>
    </w:p>
    <w:p w14:paraId="7F303286" w14:textId="77777777" w:rsidR="008F57BD" w:rsidRPr="008F57BD" w:rsidRDefault="008F57BD" w:rsidP="00345E39">
      <w:pPr>
        <w:spacing w:after="0" w:line="480" w:lineRule="auto"/>
        <w:ind w:firstLine="567"/>
        <w:contextualSpacing/>
        <w:jc w:val="center"/>
        <w:rPr>
          <w:rFonts w:ascii="Times New Roman" w:hAnsi="Times New Roman" w:cs="Times New Roman"/>
          <w:b/>
          <w:bCs/>
          <w:sz w:val="24"/>
          <w:szCs w:val="24"/>
          <w:shd w:val="clear" w:color="auto" w:fill="FFFFFF"/>
        </w:rPr>
      </w:pPr>
      <w:r w:rsidRPr="008F57BD">
        <w:rPr>
          <w:rFonts w:ascii="Times New Roman" w:hAnsi="Times New Roman" w:cs="Times New Roman"/>
          <w:b/>
          <w:bCs/>
          <w:sz w:val="24"/>
          <w:szCs w:val="24"/>
          <w:shd w:val="clear" w:color="auto" w:fill="FFFFFF"/>
        </w:rPr>
        <w:t>Overview</w:t>
      </w:r>
    </w:p>
    <w:p w14:paraId="770F2D6C" w14:textId="77777777"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 xml:space="preserve">Second Harvest Food Bank of Central Florida organization is one of the nonprofit organizations found in Orlando, Florida. The organization has remained faithful since 1983 to help alleviate hunger (Carpenter et al., 2017). They have devoted to closing the available gaps between the amount of food available and the community's need for donated food (Higgerson et al., 2016). The nonprofit organization collects donated food, stores, and distributes its feeding partners about 550 in the number who are found in Seminole, Osceola, Orange, Lake, Brevard, and Volusia. The organization is trendy and receives massive donations from people and business organizations. For instance, the company distributed 63 million meals to food pantries, kitchens, soup, women's shelters, daycare centers, kids' cafes, and senior centers last year. The numerous donors, caring committed community, volunteers, and others made the distribution of food to the food partners possible. </w:t>
      </w:r>
    </w:p>
    <w:p w14:paraId="1C4E740F" w14:textId="007D54CC"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Their undertaking</w:t>
      </w:r>
      <w:r>
        <w:rPr>
          <w:rFonts w:ascii="Times New Roman" w:hAnsi="Times New Roman" w:cs="Times New Roman"/>
          <w:sz w:val="24"/>
          <w:szCs w:val="24"/>
          <w:shd w:val="clear" w:color="auto" w:fill="FFFFFF"/>
        </w:rPr>
        <w:t xml:space="preserve"> is</w:t>
      </w:r>
      <w:r w:rsidRPr="008F57BD">
        <w:rPr>
          <w:rFonts w:ascii="Times New Roman" w:hAnsi="Times New Roman" w:cs="Times New Roman"/>
          <w:sz w:val="24"/>
          <w:szCs w:val="24"/>
          <w:shd w:val="clear" w:color="auto" w:fill="FFFFFF"/>
        </w:rPr>
        <w:t xml:space="preserve"> to help touch millions of lives every year. The nonprofit organization started when concerned citizens saw the urge to respond to the food crisis locally and need the community's hunger issue. SHFBCF also focuses on the transformation of dozens of needy families every year. In a bid to help the neighbors who need help, they place adults who graduate from the 16-week culinary training program and are economically challenged to a better than minimum wage, helping them set a good path for sustainability with their families (Parris et al., 2018). It is a critical activity that will help them connect eligible people to receive SNAP food assistance and resources needed for accessing the program and get more help.</w:t>
      </w:r>
    </w:p>
    <w:p w14:paraId="08C7259D" w14:textId="77777777"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The American Cake Fair is assisting the nonprofit organization to come up with sufficient food for distribution. Recently, the American Cake fair raised awareness that the stock supplies increased because the demand for food was increasing. The increase in demand is primarily due to the influx of new residents from Rico who were expected in the coming months, notwithstanding the holidays approaching. The founder and CEO of The American Cake Fair and Satin Fine Foods in the past played a role in supporting Second Harvest Culinary Training Program students who are trained to pursue careers in the food industry (Higgerson et al., 2016). That means the organization has had great support from stakeholders and numerous donors to accomplish its objectives of distributing food to all food partners when required.</w:t>
      </w:r>
    </w:p>
    <w:p w14:paraId="5AFABA6C" w14:textId="77777777" w:rsidR="008F57BD" w:rsidRPr="008F57BD" w:rsidRDefault="008F57BD" w:rsidP="00345E39">
      <w:pPr>
        <w:spacing w:after="0" w:line="480" w:lineRule="auto"/>
        <w:ind w:firstLine="567"/>
        <w:contextualSpacing/>
        <w:jc w:val="center"/>
        <w:rPr>
          <w:rFonts w:ascii="Times New Roman" w:hAnsi="Times New Roman" w:cs="Times New Roman"/>
          <w:b/>
          <w:bCs/>
          <w:sz w:val="24"/>
          <w:szCs w:val="24"/>
          <w:shd w:val="clear" w:color="auto" w:fill="FFFFFF"/>
        </w:rPr>
      </w:pPr>
      <w:r w:rsidRPr="008F57BD">
        <w:rPr>
          <w:rFonts w:ascii="Times New Roman" w:hAnsi="Times New Roman" w:cs="Times New Roman"/>
          <w:b/>
          <w:bCs/>
          <w:sz w:val="24"/>
          <w:szCs w:val="24"/>
          <w:shd w:val="clear" w:color="auto" w:fill="FFFFFF"/>
        </w:rPr>
        <w:t>Mission</w:t>
      </w:r>
    </w:p>
    <w:p w14:paraId="5FCE9886" w14:textId="77777777"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The organization's mission is to nourish lives and create hope for people who need help through robust hunger relief networks. They do it while multiplying the generosity of the caring community (Carpenter et al., 2017). That means their mission outlines their activities the plans they have to help people, thus making them accessible across the globe.</w:t>
      </w:r>
    </w:p>
    <w:p w14:paraId="13BE3DF9" w14:textId="77777777" w:rsidR="008F57BD" w:rsidRPr="008F57BD" w:rsidRDefault="008F57BD" w:rsidP="00345E39">
      <w:pPr>
        <w:spacing w:after="0" w:line="480" w:lineRule="auto"/>
        <w:ind w:firstLine="567"/>
        <w:contextualSpacing/>
        <w:jc w:val="center"/>
        <w:rPr>
          <w:rFonts w:ascii="Times New Roman" w:hAnsi="Times New Roman" w:cs="Times New Roman"/>
          <w:b/>
          <w:bCs/>
          <w:sz w:val="24"/>
          <w:szCs w:val="24"/>
          <w:shd w:val="clear" w:color="auto" w:fill="FFFFFF"/>
        </w:rPr>
      </w:pPr>
      <w:r w:rsidRPr="008F57BD">
        <w:rPr>
          <w:rFonts w:ascii="Times New Roman" w:hAnsi="Times New Roman" w:cs="Times New Roman"/>
          <w:b/>
          <w:bCs/>
          <w:sz w:val="24"/>
          <w:szCs w:val="24"/>
          <w:shd w:val="clear" w:color="auto" w:fill="FFFFFF"/>
        </w:rPr>
        <w:t>Vision</w:t>
      </w:r>
    </w:p>
    <w:p w14:paraId="045C4583" w14:textId="77777777"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 xml:space="preserve">The nonprofit organization has a vision of engaging and inspiring the community to help end hunger. It is inhuman to see a group of people who die of hunger amid plenty from their neighbors or friends. However, collecting, storing, and distributing food to those who need it could not be possible through the use of individuals, as confusion can occur to their generous attempts (Parris et al., 2018). The organization's vision has enabled good plans to help reach the donated items to those who need it without interference or manipulation by third parties.  </w:t>
      </w:r>
    </w:p>
    <w:p w14:paraId="62E37413" w14:textId="77777777" w:rsidR="008F57BD" w:rsidRPr="008F57BD" w:rsidRDefault="008F57BD" w:rsidP="00345E39">
      <w:pPr>
        <w:spacing w:after="0" w:line="480" w:lineRule="auto"/>
        <w:ind w:firstLine="567"/>
        <w:contextualSpacing/>
        <w:jc w:val="center"/>
        <w:rPr>
          <w:rFonts w:ascii="Times New Roman" w:hAnsi="Times New Roman" w:cs="Times New Roman"/>
          <w:b/>
          <w:bCs/>
          <w:sz w:val="24"/>
          <w:szCs w:val="24"/>
          <w:shd w:val="clear" w:color="auto" w:fill="FFFFFF"/>
        </w:rPr>
      </w:pPr>
      <w:r w:rsidRPr="008F57BD">
        <w:rPr>
          <w:rFonts w:ascii="Times New Roman" w:hAnsi="Times New Roman" w:cs="Times New Roman"/>
          <w:b/>
          <w:bCs/>
          <w:sz w:val="24"/>
          <w:szCs w:val="24"/>
          <w:shd w:val="clear" w:color="auto" w:fill="FFFFFF"/>
        </w:rPr>
        <w:t>Strategic Objectives</w:t>
      </w:r>
    </w:p>
    <w:p w14:paraId="4AE8F3AA" w14:textId="0CD0A4FA"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 xml:space="preserve">The nonprofit organization has made several strategic objectives to aid in their existence and operations. They built a Hunger Relief Center in 2013, which was referred to as Morgan &amp; Morgan, P.A. Hunger Relief Center that enables the capacity to meet food needs for tens of </w:t>
      </w:r>
      <w:r w:rsidR="00CD4904" w:rsidRPr="008F57BD">
        <w:rPr>
          <w:rFonts w:ascii="Times New Roman" w:hAnsi="Times New Roman" w:cs="Times New Roman"/>
          <w:sz w:val="24"/>
          <w:szCs w:val="24"/>
          <w:shd w:val="clear" w:color="auto" w:fill="FFFFFF"/>
        </w:rPr>
        <w:t>thousands of</w:t>
      </w:r>
      <w:r w:rsidRPr="008F57BD">
        <w:rPr>
          <w:rFonts w:ascii="Times New Roman" w:hAnsi="Times New Roman" w:cs="Times New Roman"/>
          <w:sz w:val="24"/>
          <w:szCs w:val="24"/>
          <w:shd w:val="clear" w:color="auto" w:fill="FFFFFF"/>
        </w:rPr>
        <w:t xml:space="preserve"> families and groups of people struggle to get food on the table. They have focused on increasing food distribution and storage capacity, which allows for approximately 495 million meals to reach needy people for over 20 years to come (Higgerson et al., 2016). The training program mentioned above is also one of their strategies to train adults whose history of financial stability </w:t>
      </w:r>
      <w:r w:rsidR="00345E39" w:rsidRPr="008F57BD">
        <w:rPr>
          <w:rFonts w:ascii="Times New Roman" w:hAnsi="Times New Roman" w:cs="Times New Roman"/>
          <w:sz w:val="24"/>
          <w:szCs w:val="24"/>
          <w:shd w:val="clear" w:color="auto" w:fill="FFFFFF"/>
        </w:rPr>
        <w:t>wants</w:t>
      </w:r>
      <w:r w:rsidRPr="008F57BD">
        <w:rPr>
          <w:rFonts w:ascii="Times New Roman" w:hAnsi="Times New Roman" w:cs="Times New Roman"/>
          <w:sz w:val="24"/>
          <w:szCs w:val="24"/>
          <w:shd w:val="clear" w:color="auto" w:fill="FFFFFF"/>
        </w:rPr>
        <w:t xml:space="preserve">. They incorporate life skill lessons in the program with topics of budgeting, basic banking, business etiquette, and relieving stress techniques. </w:t>
      </w:r>
    </w:p>
    <w:p w14:paraId="65D896C6" w14:textId="1044CD76" w:rsidR="008F57BD" w:rsidRPr="008F57BD" w:rsidRDefault="008F57BD" w:rsidP="00345E39">
      <w:pPr>
        <w:spacing w:after="0" w:line="480" w:lineRule="auto"/>
        <w:ind w:firstLine="567"/>
        <w:contextualSpacing/>
        <w:jc w:val="center"/>
        <w:rPr>
          <w:rFonts w:ascii="Times New Roman" w:hAnsi="Times New Roman" w:cs="Times New Roman"/>
          <w:b/>
          <w:bCs/>
          <w:sz w:val="24"/>
          <w:szCs w:val="24"/>
          <w:shd w:val="clear" w:color="auto" w:fill="FFFFFF"/>
        </w:rPr>
      </w:pPr>
      <w:r w:rsidRPr="008F57BD">
        <w:rPr>
          <w:rFonts w:ascii="Times New Roman" w:hAnsi="Times New Roman" w:cs="Times New Roman"/>
          <w:b/>
          <w:bCs/>
          <w:sz w:val="24"/>
          <w:szCs w:val="24"/>
          <w:shd w:val="clear" w:color="auto" w:fill="FFFFFF"/>
        </w:rPr>
        <w:t>Initiatives</w:t>
      </w:r>
    </w:p>
    <w:p w14:paraId="411D17DA" w14:textId="77777777"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 xml:space="preserve">The organization has excellent initiatives or programs that enable them to keep moving. Distribution of grocery items and food that are collected, sorted, stored, and distributed to 550 or more local nonprofit organizations, considering even emergency relief food to those in need (Carpenter et al., 2017). Other events are Child Hunger Programs, benefits connection, disaster relief, a training program for adults, and distribution center programs. </w:t>
      </w:r>
    </w:p>
    <w:p w14:paraId="1428CB95" w14:textId="77777777" w:rsidR="008F57BD" w:rsidRPr="008F57BD" w:rsidRDefault="008F57BD" w:rsidP="00345E39">
      <w:pPr>
        <w:spacing w:after="0" w:line="480" w:lineRule="auto"/>
        <w:ind w:firstLine="567"/>
        <w:contextualSpacing/>
        <w:jc w:val="center"/>
        <w:rPr>
          <w:rFonts w:ascii="Times New Roman" w:hAnsi="Times New Roman" w:cs="Times New Roman"/>
          <w:b/>
          <w:bCs/>
          <w:sz w:val="24"/>
          <w:szCs w:val="24"/>
          <w:shd w:val="clear" w:color="auto" w:fill="FFFFFF"/>
        </w:rPr>
      </w:pPr>
      <w:r w:rsidRPr="008F57BD">
        <w:rPr>
          <w:rFonts w:ascii="Times New Roman" w:hAnsi="Times New Roman" w:cs="Times New Roman"/>
          <w:b/>
          <w:bCs/>
          <w:sz w:val="24"/>
          <w:szCs w:val="24"/>
          <w:shd w:val="clear" w:color="auto" w:fill="FFFFFF"/>
        </w:rPr>
        <w:t>Volunteering</w:t>
      </w:r>
    </w:p>
    <w:p w14:paraId="7C16CE3E" w14:textId="77777777"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 xml:space="preserve">People can volunteer and work in the charitable organization. They have many programs that require a high workforce to help accomplish and have successful service delivery. Many needy people depend on food aid from the organization, and therefore, workers are needed to help distribute the food packages to the food partners. Workers are volunteering to help in various activities, and consequently, it helps minimize costs (Parris et al., 2018). People use local contact and telephone numbers when they need to link up with the organization to volunteer at 407-514-1043. Email is mortiz@feedhopenow.org. The person in charge of volunteering service is Mindy Ortiz, who is the volunteer service manager. </w:t>
      </w:r>
    </w:p>
    <w:p w14:paraId="11F32CCB" w14:textId="77777777" w:rsidR="008F57BD" w:rsidRPr="008F57BD" w:rsidRDefault="008F57BD" w:rsidP="00345E39">
      <w:pPr>
        <w:spacing w:after="0" w:line="480" w:lineRule="auto"/>
        <w:ind w:firstLine="567"/>
        <w:contextualSpacing/>
        <w:jc w:val="center"/>
        <w:rPr>
          <w:rFonts w:ascii="Times New Roman" w:hAnsi="Times New Roman" w:cs="Times New Roman"/>
          <w:b/>
          <w:bCs/>
          <w:sz w:val="24"/>
          <w:szCs w:val="24"/>
          <w:shd w:val="clear" w:color="auto" w:fill="FFFFFF"/>
        </w:rPr>
      </w:pPr>
      <w:r w:rsidRPr="008F57BD">
        <w:rPr>
          <w:rFonts w:ascii="Times New Roman" w:hAnsi="Times New Roman" w:cs="Times New Roman"/>
          <w:b/>
          <w:bCs/>
          <w:sz w:val="24"/>
          <w:szCs w:val="24"/>
          <w:shd w:val="clear" w:color="auto" w:fill="FFFFFF"/>
        </w:rPr>
        <w:t>SWOT Analysis</w:t>
      </w:r>
    </w:p>
    <w:p w14:paraId="390A1C6C" w14:textId="77777777"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 xml:space="preserve">The organization can mobilize numerous donors, volunteers, the community, and others to help achieve their goals. They are organized such that their laid strategies always work out well with minimal errors (Carpenter et al., 2017). Their weaknesses could be the high demand for food caused by new residents from other areas, which makes them unable to satisfy the needy people at all.  They have great opportunities where volunteers are always knocking their door. They restrict the number of times one should volunteer. The organization has been hit by the COVI-19 pandemic, where the logistics of meals is currently affected. That is a significant threat to the company. </w:t>
      </w:r>
    </w:p>
    <w:p w14:paraId="53F1294F" w14:textId="77777777"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 xml:space="preserve">Points of Parity and Points of Differentiation comparing with Serenity's Grace Inc. </w:t>
      </w:r>
    </w:p>
    <w:p w14:paraId="65CA9FE0" w14:textId="77777777"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 xml:space="preserve">Second Harvest Food Bank of Central Florida nonprofit organization is specifically creating hope and nourishing the lives of needy personnel through a hunger-relief network while using the generosity of a caring community (Higgerson et al., 2016). They do this to help end hunger and engage the community more. Serenity's Grace Inc. leads the homeless, the disabled, and less fortunate to self-sufficiency. The Second Harvest Food Bank of Central Florida does is not taxed while Serenity's Grace Inc. is not tax-exempt. </w:t>
      </w:r>
    </w:p>
    <w:p w14:paraId="29644EF6" w14:textId="77777777" w:rsidR="008F57BD" w:rsidRPr="008F57BD" w:rsidRDefault="008F57BD" w:rsidP="00345E39">
      <w:pPr>
        <w:spacing w:after="0" w:line="480" w:lineRule="auto"/>
        <w:ind w:firstLine="567"/>
        <w:contextualSpacing/>
        <w:rPr>
          <w:rFonts w:ascii="Times New Roman" w:hAnsi="Times New Roman" w:cs="Times New Roman"/>
          <w:b/>
          <w:bCs/>
          <w:sz w:val="24"/>
          <w:szCs w:val="24"/>
          <w:shd w:val="clear" w:color="auto" w:fill="FFFFFF"/>
        </w:rPr>
      </w:pPr>
      <w:r w:rsidRPr="008F57BD">
        <w:rPr>
          <w:rFonts w:ascii="Times New Roman" w:hAnsi="Times New Roman" w:cs="Times New Roman"/>
          <w:b/>
          <w:bCs/>
          <w:sz w:val="24"/>
          <w:szCs w:val="24"/>
          <w:shd w:val="clear" w:color="auto" w:fill="FFFFFF"/>
        </w:rPr>
        <w:t>Ways in which Second Harvest Food Bank of Central Florida can grow and reach more people</w:t>
      </w:r>
    </w:p>
    <w:p w14:paraId="0835ED24" w14:textId="65F61E4F"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 xml:space="preserve">Enhance Internet Presence- The </w:t>
      </w:r>
      <w:r w:rsidR="00345E39" w:rsidRPr="008F57BD">
        <w:rPr>
          <w:rFonts w:ascii="Times New Roman" w:hAnsi="Times New Roman" w:cs="Times New Roman"/>
          <w:sz w:val="24"/>
          <w:szCs w:val="24"/>
          <w:shd w:val="clear" w:color="auto" w:fill="FFFFFF"/>
        </w:rPr>
        <w:t>Company</w:t>
      </w:r>
      <w:r w:rsidRPr="008F57BD">
        <w:rPr>
          <w:rFonts w:ascii="Times New Roman" w:hAnsi="Times New Roman" w:cs="Times New Roman"/>
          <w:sz w:val="24"/>
          <w:szCs w:val="24"/>
          <w:shd w:val="clear" w:color="auto" w:fill="FFFFFF"/>
        </w:rPr>
        <w:t xml:space="preserve"> should consider their online presence like in blogs to enhance reach the online community. They should use ICT departments to improve the existing websites or build more to make it a reality (Higgerson et al., 2016). The cost incurred depends on the number of websites developed or blogs done.</w:t>
      </w:r>
    </w:p>
    <w:p w14:paraId="17D73348" w14:textId="77777777"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Allow more volunteers to join. They should remove the restrictions of how many times a volunteer can do it in the organization (Parris et al., 2018). The time involved should be like one month to review existing conditions. There I no cost since workers are primarily on volunteering.</w:t>
      </w:r>
    </w:p>
    <w:p w14:paraId="35D70349" w14:textId="77777777"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 xml:space="preserve">Build more relief centers. These places should be built to decongest the existing ones and hence improve efficiency. It could take time, like five months at most (Carpenter et al., 2017). The cost should match with the initial cost of the other ones that were constructed earlier. </w:t>
      </w:r>
    </w:p>
    <w:p w14:paraId="14A5CEDB" w14:textId="77777777"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Consider marketing on social media sites. It should be done to help reach many people across the United States or the world and be willing to participate. Creating pages and groups can take a few hours, and publishing takes place instantly (Higgerson et al., 2016). The cost should be minimal or no cost since the organization has workers with different skills and is not limited to such.</w:t>
      </w:r>
    </w:p>
    <w:p w14:paraId="37FD580A" w14:textId="77777777" w:rsidR="008F57BD" w:rsidRPr="008F57BD"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Enhance the motivation of workers, either permanent or volunteers. The company should ensure everyone is comfortable with their operations and is proud to work in such an organization (Higgerson et al., 2016). It should not take long since they only require leaders to enforce all that.  There should be no cost, but a leader has to enhance all the workers and inspire them.</w:t>
      </w:r>
    </w:p>
    <w:p w14:paraId="490F36B9" w14:textId="0D273F1E" w:rsidR="004B4305" w:rsidRDefault="008F57BD" w:rsidP="00345E39">
      <w:pPr>
        <w:spacing w:after="0" w:line="480" w:lineRule="auto"/>
        <w:ind w:firstLine="567"/>
        <w:contextualSpacing/>
        <w:rPr>
          <w:rFonts w:ascii="Times New Roman" w:hAnsi="Times New Roman" w:cs="Times New Roman"/>
          <w:sz w:val="24"/>
          <w:szCs w:val="24"/>
          <w:shd w:val="clear" w:color="auto" w:fill="FFFFFF"/>
        </w:rPr>
      </w:pPr>
      <w:r w:rsidRPr="008F57BD">
        <w:rPr>
          <w:rFonts w:ascii="Times New Roman" w:hAnsi="Times New Roman" w:cs="Times New Roman"/>
          <w:sz w:val="24"/>
          <w:szCs w:val="24"/>
          <w:shd w:val="clear" w:color="auto" w:fill="FFFFFF"/>
        </w:rPr>
        <w:t>In conclusion, the Second Harvest Food Bank of Central Florida nonprofit organization should continue feeding the hungry to fight hunger pandemics to needy people. The programs rolled out aims at assisting children and adults benefit from the organization's charitable deeds. It should also focus on building their presence in other areas out of Orlando to fight hunger in other neglected areas.</w:t>
      </w:r>
      <w:r w:rsidR="004B4305" w:rsidRPr="00A20B54">
        <w:rPr>
          <w:rFonts w:ascii="Times New Roman" w:hAnsi="Times New Roman" w:cs="Times New Roman"/>
          <w:sz w:val="24"/>
          <w:szCs w:val="24"/>
          <w:shd w:val="clear" w:color="auto" w:fill="FFFFFF"/>
        </w:rPr>
        <w:tab/>
      </w:r>
    </w:p>
    <w:p w14:paraId="40082761" w14:textId="67B33371" w:rsidR="00A826E8" w:rsidRDefault="00A826E8" w:rsidP="00345E39">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14:paraId="7EBE3AD6" w14:textId="62E4231E" w:rsidR="00A826E8" w:rsidRDefault="00A826E8" w:rsidP="00345E39">
      <w:pPr>
        <w:spacing w:after="0" w:line="480" w:lineRule="auto"/>
        <w:ind w:firstLine="720"/>
        <w:contextualSpacing/>
        <w:rPr>
          <w:rFonts w:ascii="Times New Roman" w:hAnsi="Times New Roman" w:cs="Times New Roman"/>
          <w:sz w:val="24"/>
          <w:szCs w:val="24"/>
          <w:shd w:val="clear" w:color="auto" w:fill="FFFFFF"/>
        </w:rPr>
      </w:pPr>
    </w:p>
    <w:p w14:paraId="65242E02" w14:textId="3805E316" w:rsidR="00A826E8" w:rsidRDefault="00A826E8" w:rsidP="00345E39">
      <w:pPr>
        <w:spacing w:after="0" w:line="480" w:lineRule="auto"/>
        <w:ind w:firstLine="720"/>
        <w:contextualSpacing/>
        <w:rPr>
          <w:rFonts w:ascii="Times New Roman" w:hAnsi="Times New Roman" w:cs="Times New Roman"/>
          <w:sz w:val="24"/>
          <w:szCs w:val="24"/>
          <w:shd w:val="clear" w:color="auto" w:fill="FFFFFF"/>
        </w:rPr>
      </w:pPr>
    </w:p>
    <w:p w14:paraId="54E58D18" w14:textId="0562C437" w:rsidR="00A826E8" w:rsidRDefault="00A826E8" w:rsidP="00345E39">
      <w:pPr>
        <w:spacing w:after="0" w:line="480" w:lineRule="auto"/>
        <w:ind w:firstLine="720"/>
        <w:contextualSpacing/>
        <w:rPr>
          <w:rFonts w:ascii="Times New Roman" w:hAnsi="Times New Roman" w:cs="Times New Roman"/>
          <w:sz w:val="24"/>
          <w:szCs w:val="24"/>
          <w:shd w:val="clear" w:color="auto" w:fill="FFFFFF"/>
        </w:rPr>
      </w:pPr>
    </w:p>
    <w:p w14:paraId="390E1413" w14:textId="6C24E92D" w:rsidR="00A826E8" w:rsidRDefault="00A826E8" w:rsidP="00345E39">
      <w:pPr>
        <w:spacing w:after="0" w:line="480" w:lineRule="auto"/>
        <w:ind w:firstLine="720"/>
        <w:contextualSpacing/>
        <w:rPr>
          <w:rFonts w:ascii="Times New Roman" w:hAnsi="Times New Roman" w:cs="Times New Roman"/>
          <w:sz w:val="24"/>
          <w:szCs w:val="24"/>
          <w:shd w:val="clear" w:color="auto" w:fill="FFFFFF"/>
        </w:rPr>
      </w:pPr>
    </w:p>
    <w:p w14:paraId="5F12601A" w14:textId="5EFDAFEB" w:rsidR="00A826E8" w:rsidRDefault="00A826E8" w:rsidP="00345E39">
      <w:pPr>
        <w:spacing w:after="0" w:line="480" w:lineRule="auto"/>
        <w:ind w:firstLine="720"/>
        <w:contextualSpacing/>
        <w:rPr>
          <w:rFonts w:ascii="Times New Roman" w:hAnsi="Times New Roman" w:cs="Times New Roman"/>
          <w:sz w:val="24"/>
          <w:szCs w:val="24"/>
          <w:shd w:val="clear" w:color="auto" w:fill="FFFFFF"/>
        </w:rPr>
      </w:pPr>
    </w:p>
    <w:p w14:paraId="30AE19EC" w14:textId="35AD2051" w:rsidR="00A826E8" w:rsidRDefault="00A826E8" w:rsidP="00345E39">
      <w:pPr>
        <w:spacing w:after="0" w:line="480" w:lineRule="auto"/>
        <w:contextualSpacing/>
        <w:rPr>
          <w:rFonts w:ascii="Times New Roman" w:hAnsi="Times New Roman" w:cs="Times New Roman"/>
          <w:sz w:val="24"/>
          <w:szCs w:val="24"/>
          <w:shd w:val="clear" w:color="auto" w:fill="FFFFFF"/>
        </w:rPr>
      </w:pPr>
    </w:p>
    <w:p w14:paraId="4DBD82AA" w14:textId="77777777" w:rsidR="008F57BD" w:rsidRDefault="008F57BD" w:rsidP="00345E39">
      <w:pPr>
        <w:spacing w:after="0" w:line="480" w:lineRule="auto"/>
        <w:contextualSpacing/>
        <w:rPr>
          <w:rFonts w:ascii="Times New Roman" w:hAnsi="Times New Roman" w:cs="Times New Roman"/>
          <w:sz w:val="24"/>
          <w:szCs w:val="24"/>
          <w:shd w:val="clear" w:color="auto" w:fill="FFFFFF"/>
        </w:rPr>
      </w:pPr>
    </w:p>
    <w:p w14:paraId="347E5D63" w14:textId="77777777" w:rsidR="00345E39" w:rsidRDefault="00345E39">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4B9045F1" w14:textId="42904A47" w:rsidR="00A826E8" w:rsidRDefault="00A826E8" w:rsidP="00345E39">
      <w:pPr>
        <w:spacing w:after="0" w:line="480" w:lineRule="auto"/>
        <w:contextualSpacing/>
        <w:jc w:val="center"/>
        <w:rPr>
          <w:rFonts w:ascii="Times New Roman" w:hAnsi="Times New Roman" w:cs="Times New Roman"/>
          <w:sz w:val="24"/>
          <w:szCs w:val="24"/>
          <w:shd w:val="clear" w:color="auto" w:fill="FFFFFF"/>
        </w:rPr>
      </w:pPr>
      <w:bookmarkStart w:id="0" w:name="_GoBack"/>
      <w:bookmarkEnd w:id="0"/>
      <w:r>
        <w:rPr>
          <w:rFonts w:ascii="Times New Roman" w:hAnsi="Times New Roman" w:cs="Times New Roman"/>
          <w:sz w:val="24"/>
          <w:szCs w:val="24"/>
          <w:shd w:val="clear" w:color="auto" w:fill="FFFFFF"/>
        </w:rPr>
        <w:t>References</w:t>
      </w:r>
    </w:p>
    <w:p w14:paraId="0146BC22" w14:textId="1109E953" w:rsidR="00A826E8" w:rsidRPr="00A826E8" w:rsidRDefault="00A826E8" w:rsidP="00345E39">
      <w:pPr>
        <w:spacing w:after="0" w:line="480" w:lineRule="auto"/>
        <w:ind w:left="567" w:hanging="567"/>
        <w:contextualSpacing/>
        <w:rPr>
          <w:rFonts w:ascii="Times New Roman" w:hAnsi="Times New Roman" w:cs="Times New Roman"/>
          <w:color w:val="222222"/>
          <w:sz w:val="24"/>
          <w:szCs w:val="24"/>
          <w:shd w:val="clear" w:color="auto" w:fill="FFFFFF"/>
        </w:rPr>
      </w:pPr>
      <w:r w:rsidRPr="00A826E8">
        <w:rPr>
          <w:rFonts w:ascii="Times New Roman" w:hAnsi="Times New Roman" w:cs="Times New Roman"/>
          <w:color w:val="222222"/>
          <w:sz w:val="24"/>
          <w:szCs w:val="24"/>
          <w:shd w:val="clear" w:color="auto" w:fill="FFFFFF"/>
        </w:rPr>
        <w:t>Higgerson, G., Kear, M., Shanley, M., &amp; Krepcho, D. (2016). 14 Social Media at a Regional Food Bank. </w:t>
      </w:r>
      <w:r w:rsidRPr="00A826E8">
        <w:rPr>
          <w:rFonts w:ascii="Times New Roman" w:hAnsi="Times New Roman" w:cs="Times New Roman"/>
          <w:i/>
          <w:iCs/>
          <w:color w:val="222222"/>
          <w:sz w:val="24"/>
          <w:szCs w:val="24"/>
          <w:shd w:val="clear" w:color="auto" w:fill="FFFFFF"/>
        </w:rPr>
        <w:t>Social Media for Government: Theory and Practice</w:t>
      </w:r>
      <w:r w:rsidRPr="00A826E8">
        <w:rPr>
          <w:rFonts w:ascii="Times New Roman" w:hAnsi="Times New Roman" w:cs="Times New Roman"/>
          <w:color w:val="222222"/>
          <w:sz w:val="24"/>
          <w:szCs w:val="24"/>
          <w:shd w:val="clear" w:color="auto" w:fill="FFFFFF"/>
        </w:rPr>
        <w:t>, 183.</w:t>
      </w:r>
    </w:p>
    <w:p w14:paraId="4448BFC9" w14:textId="22254D2D" w:rsidR="00A826E8" w:rsidRPr="00A826E8" w:rsidRDefault="00A826E8" w:rsidP="00345E39">
      <w:pPr>
        <w:spacing w:after="0" w:line="480" w:lineRule="auto"/>
        <w:ind w:left="567" w:hanging="567"/>
        <w:contextualSpacing/>
        <w:rPr>
          <w:rFonts w:ascii="Times New Roman" w:hAnsi="Times New Roman" w:cs="Times New Roman"/>
          <w:color w:val="222222"/>
          <w:sz w:val="24"/>
          <w:szCs w:val="24"/>
          <w:shd w:val="clear" w:color="auto" w:fill="FFFFFF"/>
        </w:rPr>
      </w:pPr>
      <w:r w:rsidRPr="00A826E8">
        <w:rPr>
          <w:rFonts w:ascii="Times New Roman" w:hAnsi="Times New Roman" w:cs="Times New Roman"/>
          <w:color w:val="222222"/>
          <w:sz w:val="24"/>
          <w:szCs w:val="24"/>
          <w:shd w:val="clear" w:color="auto" w:fill="FFFFFF"/>
        </w:rPr>
        <w:t>Carpenter, L. R., Smith, T. M., Stern, K., Boyd, L. W. M., Rasmussen, C. G., Schaffer, K., ... &amp; Yaroch, A. L. (2017). Meals for Good: An innovative community project to provide healthy meals to children in early care and education programs through food bank catering. </w:t>
      </w:r>
      <w:r w:rsidRPr="00A826E8">
        <w:rPr>
          <w:rFonts w:ascii="Times New Roman" w:hAnsi="Times New Roman" w:cs="Times New Roman"/>
          <w:i/>
          <w:iCs/>
          <w:color w:val="222222"/>
          <w:sz w:val="24"/>
          <w:szCs w:val="24"/>
          <w:shd w:val="clear" w:color="auto" w:fill="FFFFFF"/>
        </w:rPr>
        <w:t>Preventive medicine reports</w:t>
      </w:r>
      <w:r w:rsidRPr="00A826E8">
        <w:rPr>
          <w:rFonts w:ascii="Times New Roman" w:hAnsi="Times New Roman" w:cs="Times New Roman"/>
          <w:color w:val="222222"/>
          <w:sz w:val="24"/>
          <w:szCs w:val="24"/>
          <w:shd w:val="clear" w:color="auto" w:fill="FFFFFF"/>
        </w:rPr>
        <w:t>, </w:t>
      </w:r>
      <w:r w:rsidRPr="00A826E8">
        <w:rPr>
          <w:rFonts w:ascii="Times New Roman" w:hAnsi="Times New Roman" w:cs="Times New Roman"/>
          <w:i/>
          <w:iCs/>
          <w:color w:val="222222"/>
          <w:sz w:val="24"/>
          <w:szCs w:val="24"/>
          <w:shd w:val="clear" w:color="auto" w:fill="FFFFFF"/>
        </w:rPr>
        <w:t>8</w:t>
      </w:r>
      <w:r w:rsidRPr="00A826E8">
        <w:rPr>
          <w:rFonts w:ascii="Times New Roman" w:hAnsi="Times New Roman" w:cs="Times New Roman"/>
          <w:color w:val="222222"/>
          <w:sz w:val="24"/>
          <w:szCs w:val="24"/>
          <w:shd w:val="clear" w:color="auto" w:fill="FFFFFF"/>
        </w:rPr>
        <w:t>, 210-214.</w:t>
      </w:r>
    </w:p>
    <w:p w14:paraId="354184E6" w14:textId="79B8FEAD" w:rsidR="00731524" w:rsidRPr="004661B5" w:rsidRDefault="00A826E8" w:rsidP="00345E39">
      <w:pPr>
        <w:spacing w:after="0" w:line="480" w:lineRule="auto"/>
        <w:ind w:left="567" w:hanging="567"/>
        <w:contextualSpacing/>
        <w:rPr>
          <w:rFonts w:ascii="Times New Roman" w:hAnsi="Times New Roman" w:cs="Times New Roman"/>
          <w:sz w:val="24"/>
          <w:szCs w:val="24"/>
          <w:shd w:val="clear" w:color="auto" w:fill="FFFFFF"/>
        </w:rPr>
      </w:pPr>
      <w:r w:rsidRPr="00A826E8">
        <w:rPr>
          <w:rFonts w:ascii="Times New Roman" w:hAnsi="Times New Roman" w:cs="Times New Roman"/>
          <w:color w:val="222222"/>
          <w:sz w:val="24"/>
          <w:szCs w:val="24"/>
          <w:shd w:val="clear" w:color="auto" w:fill="FFFFFF"/>
        </w:rPr>
        <w:t>Parris, D. L., Alexiou, K., Kennedy, E. D., &amp; Linnane, M. S. (2018). Start with What You Have: A Leader’s Path to Innovation. </w:t>
      </w:r>
      <w:r w:rsidRPr="00A826E8">
        <w:rPr>
          <w:rFonts w:ascii="Times New Roman" w:hAnsi="Times New Roman" w:cs="Times New Roman"/>
          <w:i/>
          <w:iCs/>
          <w:color w:val="222222"/>
          <w:sz w:val="24"/>
          <w:szCs w:val="24"/>
          <w:shd w:val="clear" w:color="auto" w:fill="FFFFFF"/>
        </w:rPr>
        <w:t>Organizational Dynamics</w:t>
      </w:r>
      <w:r w:rsidRPr="00A826E8">
        <w:rPr>
          <w:rFonts w:ascii="Times New Roman" w:hAnsi="Times New Roman" w:cs="Times New Roman"/>
          <w:color w:val="222222"/>
          <w:sz w:val="24"/>
          <w:szCs w:val="24"/>
          <w:shd w:val="clear" w:color="auto" w:fill="FFFFFF"/>
        </w:rPr>
        <w:t>, </w:t>
      </w:r>
      <w:r w:rsidRPr="00A826E8">
        <w:rPr>
          <w:rFonts w:ascii="Times New Roman" w:hAnsi="Times New Roman" w:cs="Times New Roman"/>
          <w:i/>
          <w:iCs/>
          <w:color w:val="222222"/>
          <w:sz w:val="24"/>
          <w:szCs w:val="24"/>
          <w:shd w:val="clear" w:color="auto" w:fill="FFFFFF"/>
        </w:rPr>
        <w:t>47</w:t>
      </w:r>
      <w:r w:rsidRPr="00A826E8">
        <w:rPr>
          <w:rFonts w:ascii="Times New Roman" w:hAnsi="Times New Roman" w:cs="Times New Roman"/>
          <w:color w:val="222222"/>
          <w:sz w:val="24"/>
          <w:szCs w:val="24"/>
          <w:shd w:val="clear" w:color="auto" w:fill="FFFFFF"/>
        </w:rPr>
        <w:t>(4), 219-228.</w:t>
      </w:r>
    </w:p>
    <w:sectPr w:rsidR="00731524" w:rsidRPr="004661B5" w:rsidSect="00A20B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D95D41" w14:textId="77777777" w:rsidR="00FE462B" w:rsidRDefault="00FE462B" w:rsidP="00A20B54">
      <w:pPr>
        <w:spacing w:after="0" w:line="240" w:lineRule="auto"/>
      </w:pPr>
      <w:r>
        <w:separator/>
      </w:r>
    </w:p>
  </w:endnote>
  <w:endnote w:type="continuationSeparator" w:id="0">
    <w:p w14:paraId="1445020F" w14:textId="77777777" w:rsidR="00FE462B" w:rsidRDefault="00FE462B" w:rsidP="00A2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E7FE94" w14:textId="77777777" w:rsidR="00FE462B" w:rsidRDefault="00FE462B" w:rsidP="00A20B54">
      <w:pPr>
        <w:spacing w:after="0" w:line="240" w:lineRule="auto"/>
      </w:pPr>
      <w:r>
        <w:separator/>
      </w:r>
    </w:p>
  </w:footnote>
  <w:footnote w:type="continuationSeparator" w:id="0">
    <w:p w14:paraId="0E3B4003" w14:textId="77777777" w:rsidR="00FE462B" w:rsidRDefault="00FE462B" w:rsidP="00A20B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17CFEF" w14:textId="71E84E8E" w:rsidR="00A20B54" w:rsidRPr="00A20B54" w:rsidRDefault="004661B5">
    <w:pPr>
      <w:pStyle w:val="Header"/>
      <w:rPr>
        <w:rFonts w:ascii="Times New Roman" w:hAnsi="Times New Roman" w:cs="Times New Roman"/>
        <w:sz w:val="24"/>
        <w:szCs w:val="24"/>
      </w:rPr>
    </w:pPr>
    <w:r>
      <w:rPr>
        <w:rFonts w:ascii="Times New Roman" w:hAnsi="Times New Roman" w:cs="Times New Roman"/>
        <w:sz w:val="24"/>
        <w:szCs w:val="24"/>
        <w:shd w:val="clear" w:color="auto" w:fill="FFFFFF"/>
      </w:rPr>
      <w:t>SECOND HARVEST FOOD BANK OF CENTRAL FLORIDA</w:t>
    </w:r>
    <w:r w:rsidR="00A826E8">
      <w:rPr>
        <w:rFonts w:ascii="Times New Roman" w:hAnsi="Times New Roman" w:cs="Times New Roman"/>
        <w:sz w:val="24"/>
        <w:szCs w:val="24"/>
        <w:shd w:val="clear" w:color="auto" w:fill="FFFFFF"/>
      </w:rPr>
      <w:t xml:space="preserve">                                                  8</w:t>
    </w:r>
  </w:p>
  <w:p w14:paraId="1090CDEE" w14:textId="77777777" w:rsidR="00A20B54" w:rsidRPr="00A20B54" w:rsidRDefault="00A20B5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C3C51" w14:textId="544BD76F" w:rsidR="00A20B54" w:rsidRPr="00A20B54" w:rsidRDefault="00A20B54">
    <w:pPr>
      <w:pStyle w:val="Header"/>
      <w:rPr>
        <w:rFonts w:ascii="Times New Roman" w:hAnsi="Times New Roman" w:cs="Times New Roman"/>
        <w:sz w:val="24"/>
        <w:szCs w:val="24"/>
      </w:rPr>
    </w:pPr>
    <w:r w:rsidRPr="00A20B54">
      <w:rPr>
        <w:rFonts w:ascii="Times New Roman" w:hAnsi="Times New Roman" w:cs="Times New Roman"/>
        <w:sz w:val="24"/>
        <w:szCs w:val="24"/>
      </w:rPr>
      <w:t xml:space="preserve">Running head: </w:t>
    </w:r>
    <w:r w:rsidR="004661B5">
      <w:rPr>
        <w:rFonts w:ascii="Times New Roman" w:hAnsi="Times New Roman" w:cs="Times New Roman"/>
        <w:sz w:val="24"/>
        <w:szCs w:val="24"/>
        <w:shd w:val="clear" w:color="auto" w:fill="FFFFFF"/>
      </w:rPr>
      <w:t>SECOND HARVEST FOOD BANK OF CENTRAL FLORIDA</w:t>
    </w:r>
    <w:r w:rsidRPr="00A20B54">
      <w:rPr>
        <w:rFonts w:ascii="Times New Roman" w:hAnsi="Times New Roman" w:cs="Times New Roman"/>
        <w:sz w:val="24"/>
        <w:szCs w:val="24"/>
        <w:shd w:val="clear" w:color="auto" w:fill="FFFFFF"/>
      </w:rPr>
      <w:tab/>
    </w:r>
    <w:sdt>
      <w:sdtPr>
        <w:rPr>
          <w:rFonts w:ascii="Times New Roman" w:hAnsi="Times New Roman" w:cs="Times New Roman"/>
          <w:sz w:val="24"/>
          <w:szCs w:val="24"/>
        </w:rPr>
        <w:id w:val="13031170"/>
        <w:docPartObj>
          <w:docPartGallery w:val="Page Numbers (Top of Page)"/>
          <w:docPartUnique/>
        </w:docPartObj>
      </w:sdtPr>
      <w:sdtEndPr/>
      <w:sdtContent>
        <w:r w:rsidR="001318D6" w:rsidRPr="00A20B54">
          <w:rPr>
            <w:rFonts w:ascii="Times New Roman" w:hAnsi="Times New Roman" w:cs="Times New Roman"/>
            <w:sz w:val="24"/>
            <w:szCs w:val="24"/>
          </w:rPr>
          <w:fldChar w:fldCharType="begin"/>
        </w:r>
        <w:r w:rsidRPr="00A20B54">
          <w:rPr>
            <w:rFonts w:ascii="Times New Roman" w:hAnsi="Times New Roman" w:cs="Times New Roman"/>
            <w:sz w:val="24"/>
            <w:szCs w:val="24"/>
          </w:rPr>
          <w:instrText xml:space="preserve"> PAGE   \* MERGEFORMAT </w:instrText>
        </w:r>
        <w:r w:rsidR="001318D6" w:rsidRPr="00A20B54">
          <w:rPr>
            <w:rFonts w:ascii="Times New Roman" w:hAnsi="Times New Roman" w:cs="Times New Roman"/>
            <w:sz w:val="24"/>
            <w:szCs w:val="24"/>
          </w:rPr>
          <w:fldChar w:fldCharType="separate"/>
        </w:r>
        <w:r w:rsidR="00FE462B">
          <w:rPr>
            <w:rFonts w:ascii="Times New Roman" w:hAnsi="Times New Roman" w:cs="Times New Roman"/>
            <w:noProof/>
            <w:sz w:val="24"/>
            <w:szCs w:val="24"/>
          </w:rPr>
          <w:t>1</w:t>
        </w:r>
        <w:r w:rsidR="001318D6" w:rsidRPr="00A20B54">
          <w:rPr>
            <w:rFonts w:ascii="Times New Roman" w:hAnsi="Times New Roman" w:cs="Times New Roman"/>
            <w:sz w:val="24"/>
            <w:szCs w:val="24"/>
          </w:rPr>
          <w:fldChar w:fldCharType="end"/>
        </w:r>
      </w:sdtContent>
    </w:sdt>
  </w:p>
  <w:p w14:paraId="4CB29557" w14:textId="77777777" w:rsidR="00A20B54" w:rsidRPr="00A20B54" w:rsidRDefault="00A20B5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50D"/>
    <w:rsid w:val="0000537F"/>
    <w:rsid w:val="00005596"/>
    <w:rsid w:val="00047C4A"/>
    <w:rsid w:val="000B33B6"/>
    <w:rsid w:val="000D3582"/>
    <w:rsid w:val="00106CCA"/>
    <w:rsid w:val="0011245F"/>
    <w:rsid w:val="001130D4"/>
    <w:rsid w:val="001318D6"/>
    <w:rsid w:val="0014099D"/>
    <w:rsid w:val="001421D8"/>
    <w:rsid w:val="00203D03"/>
    <w:rsid w:val="00214934"/>
    <w:rsid w:val="00216D10"/>
    <w:rsid w:val="00236215"/>
    <w:rsid w:val="002849BF"/>
    <w:rsid w:val="002C0D4C"/>
    <w:rsid w:val="002C3FE3"/>
    <w:rsid w:val="002E3DFD"/>
    <w:rsid w:val="003328E6"/>
    <w:rsid w:val="00345E39"/>
    <w:rsid w:val="003612F5"/>
    <w:rsid w:val="003C5B22"/>
    <w:rsid w:val="003E69DA"/>
    <w:rsid w:val="0045650D"/>
    <w:rsid w:val="004661B5"/>
    <w:rsid w:val="004978FE"/>
    <w:rsid w:val="004B4305"/>
    <w:rsid w:val="004E0271"/>
    <w:rsid w:val="004E5CB3"/>
    <w:rsid w:val="004F4076"/>
    <w:rsid w:val="00503274"/>
    <w:rsid w:val="005A2B00"/>
    <w:rsid w:val="005E4298"/>
    <w:rsid w:val="00613F1F"/>
    <w:rsid w:val="0065636A"/>
    <w:rsid w:val="0066730C"/>
    <w:rsid w:val="00676F06"/>
    <w:rsid w:val="006C385A"/>
    <w:rsid w:val="007218A0"/>
    <w:rsid w:val="00731524"/>
    <w:rsid w:val="00775FDB"/>
    <w:rsid w:val="007F4C4B"/>
    <w:rsid w:val="00836439"/>
    <w:rsid w:val="00837056"/>
    <w:rsid w:val="008D46F5"/>
    <w:rsid w:val="008F57BD"/>
    <w:rsid w:val="00925C45"/>
    <w:rsid w:val="00937722"/>
    <w:rsid w:val="00947782"/>
    <w:rsid w:val="00980617"/>
    <w:rsid w:val="00992EE4"/>
    <w:rsid w:val="00996F65"/>
    <w:rsid w:val="009B2FAE"/>
    <w:rsid w:val="00A20B54"/>
    <w:rsid w:val="00A52A62"/>
    <w:rsid w:val="00A826E8"/>
    <w:rsid w:val="00AD44AF"/>
    <w:rsid w:val="00B745F1"/>
    <w:rsid w:val="00B906F5"/>
    <w:rsid w:val="00BC2037"/>
    <w:rsid w:val="00C029CA"/>
    <w:rsid w:val="00CA4E53"/>
    <w:rsid w:val="00CD120D"/>
    <w:rsid w:val="00CD4904"/>
    <w:rsid w:val="00D75C9F"/>
    <w:rsid w:val="00DC1E46"/>
    <w:rsid w:val="00DC352D"/>
    <w:rsid w:val="00DE0173"/>
    <w:rsid w:val="00E2412D"/>
    <w:rsid w:val="00E46926"/>
    <w:rsid w:val="00E7514F"/>
    <w:rsid w:val="00EA31C7"/>
    <w:rsid w:val="00EC2330"/>
    <w:rsid w:val="00ED1F64"/>
    <w:rsid w:val="00F628B1"/>
    <w:rsid w:val="00F96F04"/>
    <w:rsid w:val="00FC315E"/>
    <w:rsid w:val="00FE4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DF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Hyperlink">
    <w:name w:val="Hyperlink"/>
    <w:basedOn w:val="DefaultParagraphFont"/>
    <w:uiPriority w:val="99"/>
    <w:unhideWhenUsed/>
    <w:rsid w:val="00106CCA"/>
    <w:rPr>
      <w:color w:val="0000FF" w:themeColor="hyperlink"/>
      <w:u w:val="single"/>
    </w:rPr>
  </w:style>
  <w:style w:type="character" w:customStyle="1" w:styleId="UnresolvedMention">
    <w:name w:val="Unresolved Mention"/>
    <w:basedOn w:val="DefaultParagraphFont"/>
    <w:uiPriority w:val="99"/>
    <w:semiHidden/>
    <w:unhideWhenUsed/>
    <w:rsid w:val="00106CC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Hyperlink">
    <w:name w:val="Hyperlink"/>
    <w:basedOn w:val="DefaultParagraphFont"/>
    <w:uiPriority w:val="99"/>
    <w:unhideWhenUsed/>
    <w:rsid w:val="00106CCA"/>
    <w:rPr>
      <w:color w:val="0000FF" w:themeColor="hyperlink"/>
      <w:u w:val="single"/>
    </w:rPr>
  </w:style>
  <w:style w:type="character" w:customStyle="1" w:styleId="UnresolvedMention">
    <w:name w:val="Unresolved Mention"/>
    <w:basedOn w:val="DefaultParagraphFont"/>
    <w:uiPriority w:val="99"/>
    <w:semiHidden/>
    <w:unhideWhenUsed/>
    <w:rsid w:val="00106C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435358">
      <w:bodyDiv w:val="1"/>
      <w:marLeft w:val="0"/>
      <w:marRight w:val="0"/>
      <w:marTop w:val="0"/>
      <w:marBottom w:val="0"/>
      <w:divBdr>
        <w:top w:val="none" w:sz="0" w:space="0" w:color="auto"/>
        <w:left w:val="none" w:sz="0" w:space="0" w:color="auto"/>
        <w:bottom w:val="none" w:sz="0" w:space="0" w:color="auto"/>
        <w:right w:val="none" w:sz="0" w:space="0" w:color="auto"/>
      </w:divBdr>
      <w:divsChild>
        <w:div w:id="875697047">
          <w:marLeft w:val="0"/>
          <w:marRight w:val="0"/>
          <w:marTop w:val="0"/>
          <w:marBottom w:val="0"/>
          <w:divBdr>
            <w:top w:val="none" w:sz="0" w:space="0" w:color="auto"/>
            <w:left w:val="none" w:sz="0" w:space="0" w:color="auto"/>
            <w:bottom w:val="none" w:sz="0" w:space="0" w:color="auto"/>
            <w:right w:val="none" w:sz="0" w:space="0" w:color="auto"/>
          </w:divBdr>
          <w:divsChild>
            <w:div w:id="1208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4599">
      <w:bodyDiv w:val="1"/>
      <w:marLeft w:val="0"/>
      <w:marRight w:val="0"/>
      <w:marTop w:val="0"/>
      <w:marBottom w:val="0"/>
      <w:divBdr>
        <w:top w:val="none" w:sz="0" w:space="0" w:color="auto"/>
        <w:left w:val="none" w:sz="0" w:space="0" w:color="auto"/>
        <w:bottom w:val="none" w:sz="0" w:space="0" w:color="auto"/>
        <w:right w:val="none" w:sz="0" w:space="0" w:color="auto"/>
      </w:divBdr>
      <w:divsChild>
        <w:div w:id="120001641">
          <w:marLeft w:val="0"/>
          <w:marRight w:val="0"/>
          <w:marTop w:val="0"/>
          <w:marBottom w:val="0"/>
          <w:divBdr>
            <w:top w:val="none" w:sz="0" w:space="0" w:color="auto"/>
            <w:left w:val="none" w:sz="0" w:space="0" w:color="auto"/>
            <w:bottom w:val="none" w:sz="0" w:space="0" w:color="auto"/>
            <w:right w:val="none" w:sz="0" w:space="0" w:color="auto"/>
          </w:divBdr>
        </w:div>
      </w:divsChild>
    </w:div>
    <w:div w:id="415905573">
      <w:bodyDiv w:val="1"/>
      <w:marLeft w:val="0"/>
      <w:marRight w:val="0"/>
      <w:marTop w:val="0"/>
      <w:marBottom w:val="0"/>
      <w:divBdr>
        <w:top w:val="none" w:sz="0" w:space="0" w:color="auto"/>
        <w:left w:val="none" w:sz="0" w:space="0" w:color="auto"/>
        <w:bottom w:val="none" w:sz="0" w:space="0" w:color="auto"/>
        <w:right w:val="none" w:sz="0" w:space="0" w:color="auto"/>
      </w:divBdr>
      <w:divsChild>
        <w:div w:id="1140997718">
          <w:marLeft w:val="0"/>
          <w:marRight w:val="0"/>
          <w:marTop w:val="0"/>
          <w:marBottom w:val="0"/>
          <w:divBdr>
            <w:top w:val="none" w:sz="0" w:space="0" w:color="auto"/>
            <w:left w:val="none" w:sz="0" w:space="0" w:color="auto"/>
            <w:bottom w:val="none" w:sz="0" w:space="0" w:color="auto"/>
            <w:right w:val="none" w:sz="0" w:space="0" w:color="auto"/>
          </w:divBdr>
          <w:divsChild>
            <w:div w:id="552498893">
              <w:marLeft w:val="0"/>
              <w:marRight w:val="0"/>
              <w:marTop w:val="0"/>
              <w:marBottom w:val="0"/>
              <w:divBdr>
                <w:top w:val="none" w:sz="0" w:space="0" w:color="auto"/>
                <w:left w:val="none" w:sz="0" w:space="0" w:color="auto"/>
                <w:bottom w:val="none" w:sz="0" w:space="0" w:color="auto"/>
                <w:right w:val="none" w:sz="0" w:space="0" w:color="auto"/>
              </w:divBdr>
              <w:divsChild>
                <w:div w:id="839586908">
                  <w:marLeft w:val="0"/>
                  <w:marRight w:val="0"/>
                  <w:marTop w:val="0"/>
                  <w:marBottom w:val="0"/>
                  <w:divBdr>
                    <w:top w:val="none" w:sz="0" w:space="0" w:color="auto"/>
                    <w:left w:val="none" w:sz="0" w:space="0" w:color="auto"/>
                    <w:bottom w:val="none" w:sz="0" w:space="0" w:color="auto"/>
                    <w:right w:val="none" w:sz="0" w:space="0" w:color="auto"/>
                  </w:divBdr>
                  <w:divsChild>
                    <w:div w:id="2119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98819">
          <w:marLeft w:val="0"/>
          <w:marRight w:val="0"/>
          <w:marTop w:val="0"/>
          <w:marBottom w:val="0"/>
          <w:divBdr>
            <w:top w:val="none" w:sz="0" w:space="0" w:color="auto"/>
            <w:left w:val="none" w:sz="0" w:space="0" w:color="auto"/>
            <w:bottom w:val="none" w:sz="0" w:space="0" w:color="auto"/>
            <w:right w:val="none" w:sz="0" w:space="0" w:color="auto"/>
          </w:divBdr>
          <w:divsChild>
            <w:div w:id="167599161">
              <w:marLeft w:val="0"/>
              <w:marRight w:val="0"/>
              <w:marTop w:val="0"/>
              <w:marBottom w:val="0"/>
              <w:divBdr>
                <w:top w:val="none" w:sz="0" w:space="0" w:color="auto"/>
                <w:left w:val="none" w:sz="0" w:space="0" w:color="auto"/>
                <w:bottom w:val="none" w:sz="0" w:space="0" w:color="auto"/>
                <w:right w:val="none" w:sz="0" w:space="0" w:color="auto"/>
              </w:divBdr>
            </w:div>
          </w:divsChild>
        </w:div>
        <w:div w:id="278268502">
          <w:marLeft w:val="0"/>
          <w:marRight w:val="0"/>
          <w:marTop w:val="0"/>
          <w:marBottom w:val="0"/>
          <w:divBdr>
            <w:top w:val="none" w:sz="0" w:space="0" w:color="auto"/>
            <w:left w:val="none" w:sz="0" w:space="0" w:color="auto"/>
            <w:bottom w:val="none" w:sz="0" w:space="0" w:color="auto"/>
            <w:right w:val="none" w:sz="0" w:space="0" w:color="auto"/>
          </w:divBdr>
        </w:div>
      </w:divsChild>
    </w:div>
    <w:div w:id="461466939">
      <w:bodyDiv w:val="1"/>
      <w:marLeft w:val="0"/>
      <w:marRight w:val="0"/>
      <w:marTop w:val="0"/>
      <w:marBottom w:val="0"/>
      <w:divBdr>
        <w:top w:val="none" w:sz="0" w:space="0" w:color="auto"/>
        <w:left w:val="none" w:sz="0" w:space="0" w:color="auto"/>
        <w:bottom w:val="none" w:sz="0" w:space="0" w:color="auto"/>
        <w:right w:val="none" w:sz="0" w:space="0" w:color="auto"/>
      </w:divBdr>
      <w:divsChild>
        <w:div w:id="1795371492">
          <w:marLeft w:val="0"/>
          <w:marRight w:val="0"/>
          <w:marTop w:val="0"/>
          <w:marBottom w:val="0"/>
          <w:divBdr>
            <w:top w:val="none" w:sz="0" w:space="0" w:color="auto"/>
            <w:left w:val="none" w:sz="0" w:space="0" w:color="auto"/>
            <w:bottom w:val="none" w:sz="0" w:space="0" w:color="auto"/>
            <w:right w:val="none" w:sz="0" w:space="0" w:color="auto"/>
          </w:divBdr>
          <w:divsChild>
            <w:div w:id="15627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4339">
      <w:bodyDiv w:val="1"/>
      <w:marLeft w:val="0"/>
      <w:marRight w:val="0"/>
      <w:marTop w:val="0"/>
      <w:marBottom w:val="0"/>
      <w:divBdr>
        <w:top w:val="none" w:sz="0" w:space="0" w:color="auto"/>
        <w:left w:val="none" w:sz="0" w:space="0" w:color="auto"/>
        <w:bottom w:val="none" w:sz="0" w:space="0" w:color="auto"/>
        <w:right w:val="none" w:sz="0" w:space="0" w:color="auto"/>
      </w:divBdr>
      <w:divsChild>
        <w:div w:id="592275204">
          <w:marLeft w:val="0"/>
          <w:marRight w:val="0"/>
          <w:marTop w:val="0"/>
          <w:marBottom w:val="0"/>
          <w:divBdr>
            <w:top w:val="none" w:sz="0" w:space="0" w:color="auto"/>
            <w:left w:val="none" w:sz="0" w:space="0" w:color="auto"/>
            <w:bottom w:val="none" w:sz="0" w:space="0" w:color="auto"/>
            <w:right w:val="none" w:sz="0" w:space="0" w:color="auto"/>
          </w:divBdr>
        </w:div>
      </w:divsChild>
    </w:div>
    <w:div w:id="628587901">
      <w:bodyDiv w:val="1"/>
      <w:marLeft w:val="0"/>
      <w:marRight w:val="0"/>
      <w:marTop w:val="0"/>
      <w:marBottom w:val="0"/>
      <w:divBdr>
        <w:top w:val="none" w:sz="0" w:space="0" w:color="auto"/>
        <w:left w:val="none" w:sz="0" w:space="0" w:color="auto"/>
        <w:bottom w:val="none" w:sz="0" w:space="0" w:color="auto"/>
        <w:right w:val="none" w:sz="0" w:space="0" w:color="auto"/>
      </w:divBdr>
      <w:divsChild>
        <w:div w:id="1853256026">
          <w:marLeft w:val="0"/>
          <w:marRight w:val="0"/>
          <w:marTop w:val="0"/>
          <w:marBottom w:val="0"/>
          <w:divBdr>
            <w:top w:val="none" w:sz="0" w:space="0" w:color="auto"/>
            <w:left w:val="none" w:sz="0" w:space="0" w:color="auto"/>
            <w:bottom w:val="none" w:sz="0" w:space="0" w:color="auto"/>
            <w:right w:val="none" w:sz="0" w:space="0" w:color="auto"/>
          </w:divBdr>
        </w:div>
      </w:divsChild>
    </w:div>
    <w:div w:id="831916324">
      <w:bodyDiv w:val="1"/>
      <w:marLeft w:val="0"/>
      <w:marRight w:val="0"/>
      <w:marTop w:val="0"/>
      <w:marBottom w:val="0"/>
      <w:divBdr>
        <w:top w:val="none" w:sz="0" w:space="0" w:color="auto"/>
        <w:left w:val="none" w:sz="0" w:space="0" w:color="auto"/>
        <w:bottom w:val="none" w:sz="0" w:space="0" w:color="auto"/>
        <w:right w:val="none" w:sz="0" w:space="0" w:color="auto"/>
      </w:divBdr>
      <w:divsChild>
        <w:div w:id="594947653">
          <w:marLeft w:val="0"/>
          <w:marRight w:val="0"/>
          <w:marTop w:val="0"/>
          <w:marBottom w:val="0"/>
          <w:divBdr>
            <w:top w:val="none" w:sz="0" w:space="0" w:color="auto"/>
            <w:left w:val="none" w:sz="0" w:space="0" w:color="auto"/>
            <w:bottom w:val="none" w:sz="0" w:space="0" w:color="auto"/>
            <w:right w:val="none" w:sz="0" w:space="0" w:color="auto"/>
          </w:divBdr>
        </w:div>
      </w:divsChild>
    </w:div>
    <w:div w:id="909998782">
      <w:bodyDiv w:val="1"/>
      <w:marLeft w:val="0"/>
      <w:marRight w:val="0"/>
      <w:marTop w:val="0"/>
      <w:marBottom w:val="0"/>
      <w:divBdr>
        <w:top w:val="none" w:sz="0" w:space="0" w:color="auto"/>
        <w:left w:val="none" w:sz="0" w:space="0" w:color="auto"/>
        <w:bottom w:val="none" w:sz="0" w:space="0" w:color="auto"/>
        <w:right w:val="none" w:sz="0" w:space="0" w:color="auto"/>
      </w:divBdr>
      <w:divsChild>
        <w:div w:id="1517426451">
          <w:marLeft w:val="0"/>
          <w:marRight w:val="0"/>
          <w:marTop w:val="0"/>
          <w:marBottom w:val="0"/>
          <w:divBdr>
            <w:top w:val="none" w:sz="0" w:space="0" w:color="auto"/>
            <w:left w:val="none" w:sz="0" w:space="0" w:color="auto"/>
            <w:bottom w:val="none" w:sz="0" w:space="0" w:color="auto"/>
            <w:right w:val="none" w:sz="0" w:space="0" w:color="auto"/>
          </w:divBdr>
          <w:divsChild>
            <w:div w:id="15527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7004">
      <w:bodyDiv w:val="1"/>
      <w:marLeft w:val="0"/>
      <w:marRight w:val="0"/>
      <w:marTop w:val="0"/>
      <w:marBottom w:val="0"/>
      <w:divBdr>
        <w:top w:val="none" w:sz="0" w:space="0" w:color="auto"/>
        <w:left w:val="none" w:sz="0" w:space="0" w:color="auto"/>
        <w:bottom w:val="none" w:sz="0" w:space="0" w:color="auto"/>
        <w:right w:val="none" w:sz="0" w:space="0" w:color="auto"/>
      </w:divBdr>
      <w:divsChild>
        <w:div w:id="1825971360">
          <w:marLeft w:val="0"/>
          <w:marRight w:val="0"/>
          <w:marTop w:val="0"/>
          <w:marBottom w:val="0"/>
          <w:divBdr>
            <w:top w:val="none" w:sz="0" w:space="0" w:color="auto"/>
            <w:left w:val="none" w:sz="0" w:space="0" w:color="auto"/>
            <w:bottom w:val="none" w:sz="0" w:space="0" w:color="auto"/>
            <w:right w:val="none" w:sz="0" w:space="0" w:color="auto"/>
          </w:divBdr>
        </w:div>
      </w:divsChild>
    </w:div>
    <w:div w:id="1050156132">
      <w:bodyDiv w:val="1"/>
      <w:marLeft w:val="0"/>
      <w:marRight w:val="0"/>
      <w:marTop w:val="0"/>
      <w:marBottom w:val="0"/>
      <w:divBdr>
        <w:top w:val="none" w:sz="0" w:space="0" w:color="auto"/>
        <w:left w:val="none" w:sz="0" w:space="0" w:color="auto"/>
        <w:bottom w:val="none" w:sz="0" w:space="0" w:color="auto"/>
        <w:right w:val="none" w:sz="0" w:space="0" w:color="auto"/>
      </w:divBdr>
      <w:divsChild>
        <w:div w:id="321088715">
          <w:marLeft w:val="0"/>
          <w:marRight w:val="0"/>
          <w:marTop w:val="0"/>
          <w:marBottom w:val="0"/>
          <w:divBdr>
            <w:top w:val="none" w:sz="0" w:space="0" w:color="auto"/>
            <w:left w:val="none" w:sz="0" w:space="0" w:color="auto"/>
            <w:bottom w:val="none" w:sz="0" w:space="0" w:color="auto"/>
            <w:right w:val="none" w:sz="0" w:space="0" w:color="auto"/>
          </w:divBdr>
        </w:div>
      </w:divsChild>
    </w:div>
    <w:div w:id="1162431568">
      <w:bodyDiv w:val="1"/>
      <w:marLeft w:val="0"/>
      <w:marRight w:val="0"/>
      <w:marTop w:val="0"/>
      <w:marBottom w:val="0"/>
      <w:divBdr>
        <w:top w:val="none" w:sz="0" w:space="0" w:color="auto"/>
        <w:left w:val="none" w:sz="0" w:space="0" w:color="auto"/>
        <w:bottom w:val="none" w:sz="0" w:space="0" w:color="auto"/>
        <w:right w:val="none" w:sz="0" w:space="0" w:color="auto"/>
      </w:divBdr>
      <w:divsChild>
        <w:div w:id="1508867816">
          <w:marLeft w:val="0"/>
          <w:marRight w:val="0"/>
          <w:marTop w:val="0"/>
          <w:marBottom w:val="0"/>
          <w:divBdr>
            <w:top w:val="none" w:sz="0" w:space="0" w:color="auto"/>
            <w:left w:val="none" w:sz="0" w:space="0" w:color="auto"/>
            <w:bottom w:val="none" w:sz="0" w:space="0" w:color="auto"/>
            <w:right w:val="none" w:sz="0" w:space="0" w:color="auto"/>
          </w:divBdr>
          <w:divsChild>
            <w:div w:id="8186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338724">
      <w:bodyDiv w:val="1"/>
      <w:marLeft w:val="0"/>
      <w:marRight w:val="0"/>
      <w:marTop w:val="0"/>
      <w:marBottom w:val="0"/>
      <w:divBdr>
        <w:top w:val="none" w:sz="0" w:space="0" w:color="auto"/>
        <w:left w:val="none" w:sz="0" w:space="0" w:color="auto"/>
        <w:bottom w:val="none" w:sz="0" w:space="0" w:color="auto"/>
        <w:right w:val="none" w:sz="0" w:space="0" w:color="auto"/>
      </w:divBdr>
      <w:divsChild>
        <w:div w:id="86195974">
          <w:marLeft w:val="0"/>
          <w:marRight w:val="0"/>
          <w:marTop w:val="0"/>
          <w:marBottom w:val="0"/>
          <w:divBdr>
            <w:top w:val="none" w:sz="0" w:space="0" w:color="auto"/>
            <w:left w:val="none" w:sz="0" w:space="0" w:color="auto"/>
            <w:bottom w:val="none" w:sz="0" w:space="0" w:color="auto"/>
            <w:right w:val="none" w:sz="0" w:space="0" w:color="auto"/>
          </w:divBdr>
        </w:div>
      </w:divsChild>
    </w:div>
    <w:div w:id="1485925901">
      <w:bodyDiv w:val="1"/>
      <w:marLeft w:val="0"/>
      <w:marRight w:val="0"/>
      <w:marTop w:val="0"/>
      <w:marBottom w:val="0"/>
      <w:divBdr>
        <w:top w:val="none" w:sz="0" w:space="0" w:color="auto"/>
        <w:left w:val="none" w:sz="0" w:space="0" w:color="auto"/>
        <w:bottom w:val="none" w:sz="0" w:space="0" w:color="auto"/>
        <w:right w:val="none" w:sz="0" w:space="0" w:color="auto"/>
      </w:divBdr>
      <w:divsChild>
        <w:div w:id="1659192927">
          <w:marLeft w:val="0"/>
          <w:marRight w:val="0"/>
          <w:marTop w:val="0"/>
          <w:marBottom w:val="0"/>
          <w:divBdr>
            <w:top w:val="none" w:sz="0" w:space="0" w:color="auto"/>
            <w:left w:val="none" w:sz="0" w:space="0" w:color="auto"/>
            <w:bottom w:val="none" w:sz="0" w:space="0" w:color="auto"/>
            <w:right w:val="none" w:sz="0" w:space="0" w:color="auto"/>
          </w:divBdr>
          <w:divsChild>
            <w:div w:id="13975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84087">
      <w:bodyDiv w:val="1"/>
      <w:marLeft w:val="0"/>
      <w:marRight w:val="0"/>
      <w:marTop w:val="0"/>
      <w:marBottom w:val="0"/>
      <w:divBdr>
        <w:top w:val="none" w:sz="0" w:space="0" w:color="auto"/>
        <w:left w:val="none" w:sz="0" w:space="0" w:color="auto"/>
        <w:bottom w:val="none" w:sz="0" w:space="0" w:color="auto"/>
        <w:right w:val="none" w:sz="0" w:space="0" w:color="auto"/>
      </w:divBdr>
      <w:divsChild>
        <w:div w:id="516432444">
          <w:marLeft w:val="0"/>
          <w:marRight w:val="0"/>
          <w:marTop w:val="0"/>
          <w:marBottom w:val="0"/>
          <w:divBdr>
            <w:top w:val="none" w:sz="0" w:space="0" w:color="auto"/>
            <w:left w:val="none" w:sz="0" w:space="0" w:color="auto"/>
            <w:bottom w:val="none" w:sz="0" w:space="0" w:color="auto"/>
            <w:right w:val="none" w:sz="0" w:space="0" w:color="auto"/>
          </w:divBdr>
        </w:div>
      </w:divsChild>
    </w:div>
    <w:div w:id="1687755328">
      <w:bodyDiv w:val="1"/>
      <w:marLeft w:val="0"/>
      <w:marRight w:val="0"/>
      <w:marTop w:val="0"/>
      <w:marBottom w:val="0"/>
      <w:divBdr>
        <w:top w:val="none" w:sz="0" w:space="0" w:color="auto"/>
        <w:left w:val="none" w:sz="0" w:space="0" w:color="auto"/>
        <w:bottom w:val="none" w:sz="0" w:space="0" w:color="auto"/>
        <w:right w:val="none" w:sz="0" w:space="0" w:color="auto"/>
      </w:divBdr>
      <w:divsChild>
        <w:div w:id="1790514006">
          <w:marLeft w:val="0"/>
          <w:marRight w:val="0"/>
          <w:marTop w:val="0"/>
          <w:marBottom w:val="0"/>
          <w:divBdr>
            <w:top w:val="none" w:sz="0" w:space="0" w:color="auto"/>
            <w:left w:val="none" w:sz="0" w:space="0" w:color="auto"/>
            <w:bottom w:val="none" w:sz="0" w:space="0" w:color="auto"/>
            <w:right w:val="none" w:sz="0" w:space="0" w:color="auto"/>
          </w:divBdr>
          <w:divsChild>
            <w:div w:id="110514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5669">
      <w:bodyDiv w:val="1"/>
      <w:marLeft w:val="0"/>
      <w:marRight w:val="0"/>
      <w:marTop w:val="0"/>
      <w:marBottom w:val="0"/>
      <w:divBdr>
        <w:top w:val="none" w:sz="0" w:space="0" w:color="auto"/>
        <w:left w:val="none" w:sz="0" w:space="0" w:color="auto"/>
        <w:bottom w:val="none" w:sz="0" w:space="0" w:color="auto"/>
        <w:right w:val="none" w:sz="0" w:space="0" w:color="auto"/>
      </w:divBdr>
      <w:divsChild>
        <w:div w:id="2029404824">
          <w:marLeft w:val="0"/>
          <w:marRight w:val="0"/>
          <w:marTop w:val="0"/>
          <w:marBottom w:val="0"/>
          <w:divBdr>
            <w:top w:val="none" w:sz="0" w:space="0" w:color="auto"/>
            <w:left w:val="none" w:sz="0" w:space="0" w:color="auto"/>
            <w:bottom w:val="none" w:sz="0" w:space="0" w:color="auto"/>
            <w:right w:val="none" w:sz="0" w:space="0" w:color="auto"/>
          </w:divBdr>
        </w:div>
      </w:divsChild>
    </w:div>
    <w:div w:id="1891115898">
      <w:bodyDiv w:val="1"/>
      <w:marLeft w:val="0"/>
      <w:marRight w:val="0"/>
      <w:marTop w:val="0"/>
      <w:marBottom w:val="0"/>
      <w:divBdr>
        <w:top w:val="none" w:sz="0" w:space="0" w:color="auto"/>
        <w:left w:val="none" w:sz="0" w:space="0" w:color="auto"/>
        <w:bottom w:val="none" w:sz="0" w:space="0" w:color="auto"/>
        <w:right w:val="none" w:sz="0" w:space="0" w:color="auto"/>
      </w:divBdr>
      <w:divsChild>
        <w:div w:id="510074021">
          <w:marLeft w:val="0"/>
          <w:marRight w:val="0"/>
          <w:marTop w:val="0"/>
          <w:marBottom w:val="0"/>
          <w:divBdr>
            <w:top w:val="none" w:sz="0" w:space="0" w:color="auto"/>
            <w:left w:val="none" w:sz="0" w:space="0" w:color="auto"/>
            <w:bottom w:val="none" w:sz="0" w:space="0" w:color="auto"/>
            <w:right w:val="none" w:sz="0" w:space="0" w:color="auto"/>
          </w:divBdr>
        </w:div>
      </w:divsChild>
    </w:div>
    <w:div w:id="2016220794">
      <w:bodyDiv w:val="1"/>
      <w:marLeft w:val="0"/>
      <w:marRight w:val="0"/>
      <w:marTop w:val="0"/>
      <w:marBottom w:val="0"/>
      <w:divBdr>
        <w:top w:val="none" w:sz="0" w:space="0" w:color="auto"/>
        <w:left w:val="none" w:sz="0" w:space="0" w:color="auto"/>
        <w:bottom w:val="none" w:sz="0" w:space="0" w:color="auto"/>
        <w:right w:val="none" w:sz="0" w:space="0" w:color="auto"/>
      </w:divBdr>
      <w:divsChild>
        <w:div w:id="1024671728">
          <w:marLeft w:val="0"/>
          <w:marRight w:val="0"/>
          <w:marTop w:val="0"/>
          <w:marBottom w:val="0"/>
          <w:divBdr>
            <w:top w:val="none" w:sz="0" w:space="0" w:color="auto"/>
            <w:left w:val="none" w:sz="0" w:space="0" w:color="auto"/>
            <w:bottom w:val="none" w:sz="0" w:space="0" w:color="auto"/>
            <w:right w:val="none" w:sz="0" w:space="0" w:color="auto"/>
          </w:divBdr>
          <w:divsChild>
            <w:div w:id="14172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11439">
      <w:bodyDiv w:val="1"/>
      <w:marLeft w:val="0"/>
      <w:marRight w:val="0"/>
      <w:marTop w:val="0"/>
      <w:marBottom w:val="0"/>
      <w:divBdr>
        <w:top w:val="none" w:sz="0" w:space="0" w:color="auto"/>
        <w:left w:val="none" w:sz="0" w:space="0" w:color="auto"/>
        <w:bottom w:val="none" w:sz="0" w:space="0" w:color="auto"/>
        <w:right w:val="none" w:sz="0" w:space="0" w:color="auto"/>
      </w:divBdr>
      <w:divsChild>
        <w:div w:id="856311226">
          <w:marLeft w:val="0"/>
          <w:marRight w:val="0"/>
          <w:marTop w:val="0"/>
          <w:marBottom w:val="0"/>
          <w:divBdr>
            <w:top w:val="none" w:sz="0" w:space="0" w:color="auto"/>
            <w:left w:val="none" w:sz="0" w:space="0" w:color="auto"/>
            <w:bottom w:val="none" w:sz="0" w:space="0" w:color="auto"/>
            <w:right w:val="none" w:sz="0" w:space="0" w:color="auto"/>
          </w:divBdr>
          <w:divsChild>
            <w:div w:id="15332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1218">
      <w:bodyDiv w:val="1"/>
      <w:marLeft w:val="0"/>
      <w:marRight w:val="0"/>
      <w:marTop w:val="0"/>
      <w:marBottom w:val="0"/>
      <w:divBdr>
        <w:top w:val="none" w:sz="0" w:space="0" w:color="auto"/>
        <w:left w:val="none" w:sz="0" w:space="0" w:color="auto"/>
        <w:bottom w:val="none" w:sz="0" w:space="0" w:color="auto"/>
        <w:right w:val="none" w:sz="0" w:space="0" w:color="auto"/>
      </w:divBdr>
      <w:divsChild>
        <w:div w:id="814643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1557</Words>
  <Characters>8881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Simon</cp:lastModifiedBy>
  <cp:revision>2</cp:revision>
  <dcterms:created xsi:type="dcterms:W3CDTF">2020-06-11T02:04:00Z</dcterms:created>
  <dcterms:modified xsi:type="dcterms:W3CDTF">2020-06-11T02:04:00Z</dcterms:modified>
</cp:coreProperties>
</file>